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50</w:t>
      </w:r>
    </w:p>
    <w:p>
      <w:pPr>
        <w:spacing w:after="60"/>
      </w:pPr>
      <w:r>
        <w:rPr>
          <w:color w:val="5B6475"/>
          <w:sz w:val="24"/>
          <w:szCs w:val="24"/>
        </w:rPr>
        <w:t xml:space="preserve">İpek</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50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Çekilmeye elverişli ipek böceği kozaları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ipek (bükülmemiş)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İpek döküntüleri (çekilmeye elverişli olmayan kozalar, iplik döküntüleri ve ditme suretiyle elde edilen döküntüler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İpek ipliği (ipek döküntülerinden elde edilen iplikler hariç) (perakende satılacak hale getirilmemiş)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İpek döküntülerinden elde edilen iplikler (perakende satılacak hale getirilmemiş)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İpek ipliği ve ipek döküntülerinden elde edilen bükülmüş iplikler (peraken- de satılacak hale getirilmiş); misina (ipek böceği guddesinden elde edilen)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İpek veya ipek döküntülerinden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bl>
    <w:p>
      <w:pPr>
        <w:pStyle w:val="Heading1"/>
        <w:keepNext/>
        <w:pageBreakBefore/>
        <w:pBdr>
          <w:bottom w:val="single" w:color="C9CED8" w:sz="6" w:space="4"/>
        </w:pBdr>
        <w:spacing w:after="140" w:before="200"/>
      </w:pPr>
      <w:r>
        <w:t xml:space="preserve">5001 – Çekilmeye elverişli ipek böceği kozaları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5001.00.00.00.00</w:t>
            </w:r>
          </w:p>
          <w:p>
            <w:pPr>
              <w:spacing w:after="0" w:line="240"/>
              <w:jc w:val="left"/>
            </w:pPr>
            <w:r>
              <w:rPr>
                <w:b w:val="false"/>
                <w:bCs w:val="false"/>
                <w:sz w:val="15"/>
                <w:szCs w:val="15"/>
              </w:rPr>
              <w:t xml:space="preserve">Çekilmeye elverişli ipek böceği kozaları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Çekilmeye elverişli ipek böceği kozaları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Çekilmeye elverişli ipek böceği kozaları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Çekilmeye elverişli ipek böceği kozaları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Çekilmeye elverişli ipek böceği kozaları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Çekilmeye elverişli ipek böceği kozaları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Çekilmeye elverişli ipek böceği kozaları (TEXT 154)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5002 – Ham ipek (bükülmemiş)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5002.00.00.00.00</w:t>
            </w:r>
          </w:p>
          <w:p>
            <w:pPr>
              <w:spacing w:after="0" w:line="240"/>
              <w:jc w:val="left"/>
            </w:pPr>
            <w:r>
              <w:rPr>
                <w:b w:val="false"/>
                <w:bCs w:val="false"/>
                <w:sz w:val="15"/>
                <w:szCs w:val="15"/>
              </w:rPr>
              <w:t xml:space="preserve">Ham ipek (bükülmemiş)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ipek (bükülmemiş)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ipek (bükülmemiş)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ipek (bükülmemiş)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ipek (bükülmemiş)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5002.00.00.00.00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Ham ipek (bükülmemiş)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5003 – İpek döküntüleri (çekilmeye elverişli olmayan kozalar, iplik döküntüleri ve ditme suretiyle elde edilen döküntüler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5003.00.00.00.18</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5003.00.00.00.29</w:t>
            </w:r>
          </w:p>
          <w:p>
            <w:pPr>
              <w:spacing w:after="0" w:line="240"/>
              <w:jc w:val="left"/>
            </w:pPr>
            <w:r>
              <w:rPr>
                <w:b w:val="false"/>
                <w:bCs w:val="false"/>
                <w:sz w:val="15"/>
                <w:szCs w:val="15"/>
              </w:rPr>
              <w:t xml:space="preserve">Diğer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Yasağı olan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5003.00.00.00.29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13. </w:t>
      </w:r>
      <w:r>
        <w:rPr>
          <w:b/>
          <w:bCs/>
          <w:sz w:val="20"/>
          <w:szCs w:val="20"/>
        </w:rPr>
        <w:t xml:space="preserve">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5003.00.00.00.18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5003.00.00.00.18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döküntüleri (çekilmeye elverişli olmayan kozalar, iplik döküntüleri ve ditme suretiyle elde edilen döküntüler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döküntüleri (çekilmeye elverişli olmayan kozalar, iplik döküntüleri ve ditme suretiyle elde edilen döküntüler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5004 – İpek ipliği (ipek döküntülerinden elde edilen iplikler hariç) (perakende satılacak hale getirilmemiş)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p>
            <w:pPr>
              <w:spacing w:after="0" w:line="240"/>
              <w:jc w:val="left"/>
            </w:pPr>
            <w:r>
              <w:rPr>
                <w:b w:val="false"/>
                <w:bCs w:val="false"/>
                <w:sz w:val="15"/>
                <w:szCs w:val="15"/>
              </w:rPr>
              <w:t xml:space="preserve">Tamamen ipekten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p>
            <w:pPr>
              <w:spacing w:after="0" w:line="240"/>
              <w:jc w:val="left"/>
            </w:pPr>
            <w:r>
              <w:rPr>
                <w:b w:val="false"/>
                <w:bCs w:val="false"/>
                <w:sz w:val="15"/>
                <w:szCs w:val="15"/>
              </w:rPr>
              <w:t xml:space="preserve">Tamamen ipekten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5004.00.10 10 * Tümüyle ipekten, perakende olarak satılacak hale getirilmemiş, ağartılmamış, taranmış veya ağartılmış ipek iplik (ipek döküntülerinden çekilen iplikler hariç).031.12.2026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5004.00.90.00.19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ipliği (ipek döküntülerinden elde edilen iplikler hariç) (perakende satılacak hale getirilmemiş)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ipliği (ipek döküntülerinden elde edilen iplikler hariç) (perakende satılacak hale getirilmemiş)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5005 – İpek döküntülerinden elde edilen iplikler (perakende satılacak hale getirilmemiş)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p>
            <w:pPr>
              <w:spacing w:after="0" w:line="240"/>
              <w:jc w:val="left"/>
            </w:pPr>
            <w:r>
              <w:rPr>
                <w:b w:val="false"/>
                <w:bCs w:val="false"/>
                <w:sz w:val="15"/>
                <w:szCs w:val="15"/>
              </w:rPr>
              <w:t xml:space="preserve">Tamamen ipekten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p>
            <w:pPr>
              <w:spacing w:after="0" w:line="240"/>
              <w:jc w:val="left"/>
            </w:pPr>
            <w:r>
              <w:rPr>
                <w:b w:val="false"/>
                <w:bCs w:val="false"/>
                <w:sz w:val="15"/>
                <w:szCs w:val="15"/>
              </w:rPr>
              <w:t xml:space="preserve">Tamamen ipekten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5005.00.10 5005.00.90 1010 * Tümüyle ipek döküntülerinden (tarakaltı) bükülmüş iplik, perakende satılacak hale getirilmemiş.031.12.2029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ipekten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5005.00.90.00.19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döküntülerinden elde edilen iplikler (perakende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döküntülerinden elde edilen iplikler (perakende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5006 – İpek ipliği ve ipek döküntülerinden elde edilen bükülmüş iplikler (peraken- de satılacak hale getirilmiş); misina (ipek böceği guddesinden elde edilen)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p>
            <w:pPr>
              <w:spacing w:after="0" w:line="240"/>
              <w:jc w:val="left"/>
            </w:pPr>
            <w:r>
              <w:rPr>
                <w:b w:val="false"/>
                <w:bCs w:val="false"/>
                <w:sz w:val="15"/>
                <w:szCs w:val="15"/>
              </w:rPr>
              <w:t xml:space="preserve">Saf ipek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p>
            <w:pPr>
              <w:spacing w:after="0" w:line="240"/>
              <w:jc w:val="left"/>
            </w:pPr>
            <w:r>
              <w:rPr>
                <w:b w:val="false"/>
                <w:bCs w:val="false"/>
                <w:sz w:val="15"/>
                <w:szCs w:val="15"/>
              </w:rPr>
              <w:t xml:space="preserve">Misina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p>
            <w:pPr>
              <w:spacing w:after="0" w:line="240"/>
              <w:jc w:val="left"/>
            </w:pPr>
            <w:r>
              <w:rPr>
                <w:b w:val="false"/>
                <w:bCs w:val="false"/>
                <w:sz w:val="15"/>
                <w:szCs w:val="15"/>
              </w:rPr>
              <w:t xml:space="preserve">Şap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p>
            <w:pPr>
              <w:spacing w:after="0" w:line="240"/>
              <w:jc w:val="left"/>
            </w:pPr>
            <w:r>
              <w:rPr>
                <w:b w:val="false"/>
                <w:bCs w:val="false"/>
                <w:sz w:val="15"/>
                <w:szCs w:val="15"/>
              </w:rPr>
              <w:t xml:space="preserve">Buret ipliği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Saf ipek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Misina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5006.00.90.90.12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Buret ipliği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ipliği ve ipek döküntülerinden elde edilen iplikler (perakende satılacak hale getirilmiş); misina (ipek böceği guddesinden elde edilen)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ipliği ve ipek döküntülerinden elde edilen bükülmüş iplikler (peraken- de satılacak hale getirilmiş); misina (ipek böceği guddesinden elde edilen)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ipliği ve ipek döküntülerinden elde edilen iplikler (perakende satılacak hale getirilmiş); misina (ipek böceği guddesinden elde edilen)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5007 – İpek veya ipek döküntülerinden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p>
            <w:pPr>
              <w:spacing w:after="0" w:line="240"/>
              <w:jc w:val="left"/>
            </w:pPr>
            <w:r>
              <w:rPr>
                <w:b w:val="false"/>
                <w:bCs w:val="false"/>
                <w:sz w:val="15"/>
                <w:szCs w:val="15"/>
              </w:rPr>
              <w:t xml:space="preserve">El tezgahlarında dokunanlar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p>
            <w:pPr>
              <w:spacing w:after="0" w:line="240"/>
              <w:jc w:val="left"/>
            </w:pPr>
            <w:r>
              <w:rPr>
                <w:b w:val="false"/>
                <w:bCs w:val="false"/>
                <w:sz w:val="15"/>
                <w:szCs w:val="15"/>
              </w:rPr>
              <w:t xml:space="preserve">Ağartılmamış, temizlenmiş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p>
            <w:pPr>
              <w:spacing w:after="0" w:line="240"/>
              <w:jc w:val="left"/>
            </w:pPr>
            <w:r>
              <w:rPr>
                <w:b w:val="false"/>
                <w:bCs w:val="false"/>
                <w:sz w:val="15"/>
                <w:szCs w:val="15"/>
              </w:rPr>
              <w:t xml:space="preserve">Bez ayağı (düz dokunmuş) (ağartılmamış veya temizlemeden daha ileri bir işlem görmemiş)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p>
            <w:pPr>
              <w:spacing w:after="0" w:line="240"/>
              <w:jc w:val="left"/>
            </w:pPr>
            <w:r>
              <w:rPr>
                <w:b w:val="false"/>
                <w:bCs w:val="false"/>
                <w:sz w:val="15"/>
                <w:szCs w:val="15"/>
              </w:rPr>
              <w:t xml:space="preserve">Bez ayağı (düz dokunmuş)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p>
            <w:pPr>
              <w:spacing w:after="0" w:line="240"/>
              <w:jc w:val="left"/>
            </w:pPr>
            <w:r>
              <w:rPr>
                <w:b w:val="false"/>
                <w:bCs w:val="false"/>
                <w:sz w:val="15"/>
                <w:szCs w:val="15"/>
              </w:rPr>
              <w:t xml:space="preserve">Seyrek dokunmuş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p>
            <w:pPr>
              <w:spacing w:after="0" w:line="240"/>
              <w:jc w:val="left"/>
            </w:pPr>
            <w:r>
              <w:rPr>
                <w:b w:val="false"/>
                <w:bCs w:val="false"/>
                <w:sz w:val="15"/>
                <w:szCs w:val="15"/>
              </w:rPr>
              <w:t xml:space="preserve">Ağartılmamış, temizlenmiş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p>
            <w:pPr>
              <w:spacing w:after="0" w:line="240"/>
              <w:jc w:val="left"/>
            </w:pPr>
            <w:r>
              <w:rPr>
                <w:b w:val="false"/>
                <w:bCs w:val="false"/>
                <w:sz w:val="15"/>
                <w:szCs w:val="15"/>
              </w:rPr>
              <w:t xml:space="preserve">Boyanmış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p>
            <w:pPr>
              <w:spacing w:after="0" w:line="240"/>
              <w:jc w:val="left"/>
            </w:pPr>
            <w:r>
              <w:rPr>
                <w:b w:val="false"/>
                <w:bCs w:val="false"/>
                <w:sz w:val="15"/>
                <w:szCs w:val="15"/>
              </w:rPr>
              <w:t xml:space="preserve">Farklı renkteki ipliklerden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p>
            <w:pPr>
              <w:spacing w:after="0" w:line="240"/>
              <w:jc w:val="left"/>
            </w:pPr>
            <w:r>
              <w:rPr>
                <w:b w:val="false"/>
                <w:bCs w:val="false"/>
                <w:sz w:val="15"/>
                <w:szCs w:val="15"/>
              </w:rPr>
              <w:t xml:space="preserve">Ağartılmamış, temizlenmiş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p>
            <w:pPr>
              <w:spacing w:after="0" w:line="240"/>
              <w:jc w:val="left"/>
            </w:pPr>
            <w:r>
              <w:rPr>
                <w:b w:val="false"/>
                <w:bCs w:val="false"/>
                <w:sz w:val="15"/>
                <w:szCs w:val="15"/>
              </w:rPr>
              <w:t xml:space="preserve">Boyanmış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p>
            <w:pPr>
              <w:spacing w:after="0" w:line="240"/>
              <w:jc w:val="left"/>
            </w:pPr>
            <w:r>
              <w:rPr>
                <w:b w:val="false"/>
                <w:bCs w:val="false"/>
                <w:sz w:val="15"/>
                <w:szCs w:val="15"/>
              </w:rPr>
              <w:t xml:space="preserve">Farklı renkteki ipliklerden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p>
            <w:pPr>
              <w:spacing w:after="0" w:line="240"/>
              <w:jc w:val="left"/>
            </w:pPr>
            <w:r>
              <w:rPr>
                <w:b w:val="false"/>
                <w:bCs w:val="false"/>
                <w:sz w:val="15"/>
                <w:szCs w:val="15"/>
              </w:rPr>
              <w:t xml:space="preserve">Baskılı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5007.20.31.00.00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 ayağı (düz dokunmuş)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5007.20.39.00.00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5007.20.41.00.00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Seyrek dokunmuş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5007.20.59.00.00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5007.20.71.00.00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temizlenmiş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Farklı renkteki ipliklerden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tezgahlarında dokunanlar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 (ağartılmamış veya temizlemeden daha ileri bir işlem görmemiş)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Bez ayağı (düz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Seyrek dokunmuş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5007.20.71.00.00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temizlenmiş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Farklı renkteki ipliklerden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5007.90.90.00.00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veya ipek döküntülerinden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Buretten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mensucat (ağırlık itibariyle % 85 veya daha fazla ipek veya ipek döküntüsü içerenler) (buret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İpek veya ipek döküntülerinden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M-759 · 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Genel Müdürlüğü'nün 06.07.2004 / 37879 sayılı yazısında; İthali uygun bulunmayan lif döküntülerinin (Kullanılmış giyim eşyası ve mensucattan mamul benzeri eşya; paçavra şeklindeki ürünlerin basit bir işlemden geçirildikten sonra lif döküntüsü haline getirilmiş olanlar) ithaline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17.06.2005 tarihli 15300 sayılı tasarruflu yazısı İlgili diğer mevzuat kalemlerini(4) görmek için tıklayınız 1. Gümrükler Genel Müdürlüğü nün İthalat Rejimi ile ilgili 25.07.2005 tarihli 18916 sayılı tasarruflu yazısı (Yayım.Trh.: 25.07.2005) İthali uygun bulunmayan lif döküntüleri listesine 5003.10.00.00.18 G.T.İ.P inin de eklenmesi gerektiği hk.2. Gümrükler Genel Müdürlüğü nün İthalat Rejimi ile ilgili 28.06.2005 tarihli 16474 sayılı tasarruflu yazısı (Yayım.Trh.: 28.06.2005) İthali uygun bulunmayan lif döküntülerine ait 5305.90.00.00.11 G.T.İ.P. da değişiklik yapılması hk.3. Gümrükler Genel Müdürlüğü nün İthalat Rejimi ile ilgili 27.07.2004 tarihli 21108 sayılı tasarruflu yazısı (Yayım.Trh.: 27.07.2004) ithaline izin verilmeyen kullanılmış giyim eşyası ve mensucattan mamul benzeri eşya; paçavra şeklindeki ürünlerin basit bir işlemden geçirildikten sonra lif döküntüsü olarak yurda sokulmasına Dış Ticaret Müsteşarlığının izin vermemesi hk.4. Gümrükler Genel Müdürlüğü nün İthalat Rejimi ile ilgili 24.08.2002 tarihli 19307 sayılı tasarruflu yazısı (Yayım.Trh.: 24.08.2002) Kullanılmış veya yeni paçavralar, sicim. ip ve halat döküntüleri ve sicim, ip ve halattan veya dokumaya elverişli maddelerden kullanılmış eşyaya ilişkin ithal taleplerinin Müsteşarlık tarafından uygun görülmediği hk.</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50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50 – Vergi ve Mevzuat Bilgileri</dc:title>
  <dc:creator>Gümrük Koçu - Ufuk Çetintaş</dc:creator>
  <cp:lastModifiedBy>Un-named</cp:lastModifiedBy>
  <cp:revision>1</cp:revision>
  <dcterms:created xsi:type="dcterms:W3CDTF">2026-10-21T18:19:48.651Z</dcterms:created>
  <dcterms:modified xsi:type="dcterms:W3CDTF">2026-10-21T18:19:48.651Z</dcterms:modified>
</cp:coreProperties>
</file>

<file path=docProps/custom.xml><?xml version="1.0" encoding="utf-8"?>
<Properties xmlns="http://schemas.openxmlformats.org/officeDocument/2006/custom-properties" xmlns:vt="http://schemas.openxmlformats.org/officeDocument/2006/docPropsVTypes"/>
</file>