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53</w:t>
      </w:r>
    </w:p>
    <w:p>
      <w:pPr>
        <w:spacing w:after="60"/>
      </w:pPr>
      <w:r>
        <w:rPr>
          <w:color w:val="5B6475"/>
          <w:sz w:val="24"/>
          <w:szCs w:val="24"/>
        </w:rPr>
        <w:t xml:space="preserve">Dokumaya elverişli diğer bitkisel lifler; kağıt ipliği ve kağıt ipliğinden dokunmuş mensucat</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53 kapsamındaki 11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Keten (ham veya işlenmiş fakat iplik haline getirilmemiş); keten kıtık ve döküntüleri (iplik döküntüleri ve ditme suretiyle elde edilen döküntü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Kendir (cannabis sativa L.) (ham veya işlenmiş fakat iplik haline getirilmemiş); kendir kıtık ve döküntüleri (iplik döküntüleri ve ditme suretiyle elde edilen döküntüler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Jüt ve bitki iç kabuklarının dokumaya elverişli diğer lifleri (keten, kendir ve rami hariç) (ham veya işlenmiş fakat iplik haline getirilmemiş); bu liflerin kıtık ve döküntüleri (iplik döküntüleri ve ditme suretiyle elde edilen döküntüler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cevizi, abaka (Manila kendiri veya Musa textilis Nee), rami ve tarifenin başka yerinde belirtilmeyen veya yer almayan dokumaya elverişli diğer bitkisel lifler (ham veya işlenmiş fakat iplik haline getirilmemiş); bu liflerin kıtık, tarama ve diğer döküntüleri (iplik döküntüleri ve ditme suretiyle elde edilen döküntüler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Keten iplikleri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53.03 Pozisyonundaki jüt ipliği veya diğer bitki iç kabuklarının doku- maya elverişli liflerinden iplikler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diğer bitkisel liflerden iplikler; kağıt iplikleri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Ketenden dokunmuş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53.03 Pozisyonundaki jütden veya diğer bitki iç kabuklarının dokumaya elverişli liflerinden dokunmuş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Dokumaya elverişli diğer bitkisel liflerden dokunmuş mensucat; kağıt ipliğinden dokunmuş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bl>
    <w:p>
      <w:pPr>
        <w:pStyle w:val="Heading1"/>
        <w:keepNext/>
        <w:pageBreakBefore/>
        <w:pBdr>
          <w:bottom w:val="single" w:color="C9CED8" w:sz="6" w:space="4"/>
        </w:pBdr>
        <w:spacing w:after="140" w:before="200"/>
      </w:pPr>
      <w:r>
        <w:t xml:space="preserve">5301 – Keten (ham veya işlenmiş fakat iplik haline getirilmemiş); keten kıtık ve döküntüleri (iplik döküntüleri ve ditme suretiyle elde edilen döküntü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5301.10.00.00.00</w:t>
            </w:r>
          </w:p>
          <w:p>
            <w:pPr>
              <w:spacing w:after="0" w:line="240"/>
              <w:jc w:val="left"/>
            </w:pPr>
            <w:r>
              <w:rPr>
                <w:b w:val="false"/>
                <w:bCs w:val="false"/>
                <w:sz w:val="15"/>
                <w:szCs w:val="15"/>
              </w:rPr>
              <w:t xml:space="preserve">Keten (ham veya suda ıslatılmış)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5301.21.00.00.00</w:t>
            </w:r>
          </w:p>
          <w:p>
            <w:pPr>
              <w:spacing w:after="0" w:line="240"/>
              <w:jc w:val="left"/>
            </w:pPr>
            <w:r>
              <w:rPr>
                <w:b w:val="false"/>
                <w:bCs w:val="false"/>
                <w:sz w:val="15"/>
                <w:szCs w:val="15"/>
              </w:rPr>
              <w:t xml:space="preserve">Kırılmış veya kabukları çıkarılmış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5301.29.00.00.00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5301.30.00.00.11</w:t>
            </w:r>
          </w:p>
          <w:p>
            <w:pPr>
              <w:spacing w:after="0" w:line="240"/>
              <w:jc w:val="left"/>
            </w:pPr>
            <w:r>
              <w:rPr>
                <w:b w:val="false"/>
                <w:bCs w:val="false"/>
                <w:sz w:val="15"/>
                <w:szCs w:val="15"/>
              </w:rPr>
              <w:t xml:space="preserve">Kıtıklar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5301.30.00.00.21</w:t>
            </w:r>
          </w:p>
          <w:p>
            <w:pPr>
              <w:spacing w:after="0" w:line="240"/>
              <w:jc w:val="left"/>
            </w:pPr>
            <w:r>
              <w:rPr>
                <w:b w:val="false"/>
                <w:bCs w:val="false"/>
                <w:sz w:val="15"/>
                <w:szCs w:val="15"/>
              </w:rPr>
              <w:t xml:space="preserve">Ditme suretiyle elde edilenler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5301.30.00.00.29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Yasağı olan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7. </w:t>
      </w:r>
      <w:r>
        <w:rPr>
          <w:b/>
          <w:bCs/>
          <w:sz w:val="20"/>
          <w:szCs w:val="20"/>
        </w:rPr>
        <w:t xml:space="preserve">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spacing w:after="60" w:line="260"/>
      </w:pPr>
      <w:r>
        <w:rPr>
          <w:b/>
          <w:bCs/>
          <w:color w:val="5B6475"/>
          <w:sz w:val="19"/>
          <w:szCs w:val="19"/>
        </w:rPr>
        <w:t xml:space="preserve">İlgili maddeler: </w:t>
      </w:r>
      <w:r>
        <w:rPr>
          <w:sz w:val="19"/>
          <w:szCs w:val="19"/>
        </w:rPr>
        <w:t xml:space="preserve">Seçili Gümrük Tarifesi (5301)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5301.30.00.00.21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(ham veya işlenmiş fakat iplik haline getirilmemiş); keten kıtık ve döküntüleri (iplik döküntüleri ve ditme suretiyle elde edilen döküntü dahil)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4.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(5301)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(ham veya işlenmiş fakat iplik haline getirilmemiş); keten kıtık döküntüleri (iplik döküntüleri ve ditme suretiyle elde edilen döküntü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keepNext/>
        <w:spacing w:after="60" w:before="140"/>
      </w:pPr>
      <w:r>
        <w:rPr>
          <w:b/>
          <w:bCs/>
          <w:color w:val="2F5BD3"/>
          <w:sz w:val="20"/>
          <w:szCs w:val="20"/>
        </w:rPr>
        <w:t xml:space="preserve">5.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(5301)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(ham veya işlenmiş fakat iplik haline getirilmemiş); keten kıtık ve döküntüleri (iplik döküntüleri ve ditme suretiyle elde edilen döküntü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5302 – Kendir (cannabis sativa L.) (ham veya işlenmiş fakat iplik haline getirilmemiş); kendir kıtık ve döküntüleri (iplik döküntüleri ve ditme suretiyle elde edilen döküntüler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5302.10.00.00.00</w:t>
            </w:r>
          </w:p>
          <w:p>
            <w:pPr>
              <w:spacing w:after="0" w:line="240"/>
              <w:jc w:val="left"/>
            </w:pPr>
            <w:r>
              <w:rPr>
                <w:b w:val="false"/>
                <w:bCs w:val="false"/>
                <w:sz w:val="15"/>
                <w:szCs w:val="15"/>
              </w:rPr>
              <w:t xml:space="preserve">Kendir (ham veya suda ıslatılmış)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5302.90.00.00.11</w:t>
            </w:r>
          </w:p>
          <w:p>
            <w:pPr>
              <w:spacing w:after="0" w:line="240"/>
              <w:jc w:val="left"/>
            </w:pPr>
            <w:r>
              <w:rPr>
                <w:b w:val="false"/>
                <w:bCs w:val="false"/>
                <w:sz w:val="15"/>
                <w:szCs w:val="15"/>
              </w:rPr>
              <w:t xml:space="preserve">Ditme suretiyle elde edilen döküntüler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5302.90.00.00.19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Yasağı olan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7. </w:t>
      </w:r>
      <w:r>
        <w:rPr>
          <w:b/>
          <w:bCs/>
          <w:sz w:val="20"/>
          <w:szCs w:val="20"/>
        </w:rPr>
        <w:t xml:space="preserve">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spacing w:after="60" w:line="260"/>
      </w:pPr>
      <w:r>
        <w:rPr>
          <w:b/>
          <w:bCs/>
          <w:color w:val="5B6475"/>
          <w:sz w:val="19"/>
          <w:szCs w:val="19"/>
        </w:rPr>
        <w:t xml:space="preserve">İlgili maddeler: </w:t>
      </w:r>
      <w:r>
        <w:rPr>
          <w:sz w:val="19"/>
          <w:szCs w:val="19"/>
        </w:rPr>
        <w:t xml:space="preserve">Seçili Gümrük Tarifesi (5302)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5302.90.00.00.11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Kendir (cannabis sativa L.) (ham veya işlenmiş fakat iplik haline getirilmemiş); kendir kıtık ve döküntüleri (iplik döküntüleri ve ditme suretiyle elde edilen döküntüler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4.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(5302)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Kendir (Cannabis sativa L.), (ham veya işlenmiş fakat iplik haline getirilmemiş) kendir kıtık ve döküntüleri (iplik döküntüleri ve ditme suretiyle elde edilen döküntüler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keepNext/>
        <w:spacing w:after="60" w:before="140"/>
      </w:pPr>
      <w:r>
        <w:rPr>
          <w:b/>
          <w:bCs/>
          <w:color w:val="2F5BD3"/>
          <w:sz w:val="20"/>
          <w:szCs w:val="20"/>
        </w:rPr>
        <w:t xml:space="preserve">5.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(5302)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Kendir (cannabis sativa L.), (ham veya işlenmiş fakat iplik haline getirilmemiş); kendir kıtık ve döküntüleri ( iplik döküntüleri ve ditme suretiyle elde edilen döküntüler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5303 – Jüt ve bitki iç kabuklarının dokumaya elverişli diğer lifleri (keten, kendir ve rami hariç) (ham veya işlenmiş fakat iplik haline getirilmemiş); bu liflerin kıtık ve döküntüleri (iplik döküntüleri ve ditme suretiyle elde edilen döküntüler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5303.10.00.00.00</w:t>
            </w:r>
          </w:p>
          <w:p>
            <w:pPr>
              <w:spacing w:after="0" w:line="240"/>
              <w:jc w:val="left"/>
            </w:pPr>
            <w:r>
              <w:rPr>
                <w:b w:val="false"/>
                <w:bCs w:val="false"/>
                <w:sz w:val="15"/>
                <w:szCs w:val="15"/>
              </w:rPr>
              <w:t xml:space="preserve">Jüt ve bitki iç kabuklarının dokumaya elverişli diğer lifleri (ham veya suda ıslatılmış)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Yasağı olan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 ve 53.02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 Yalnızca II sayılı listelerde bulunan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ve bitki iç kabuklarının dokumaya elverişli diğer lifleri (ham veya suda ıslatılmış)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ve bitki iç kabuklarının dokumaya elverişli diğer lifleri (ham veya suda ıslatılmış)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ve bitki iç kabuklarının dokumaya elverişli diğer lifleri (ham veya suda ıslatılmış)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ve bitki iç kabuklarının dokumaya elverişli diğer lifleri (ham veya suda ıslatılmış)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Jüt ve bitki iç kabuklarının dokumaya elverişli diğer lifleri (ham veya suda ıslatılmış)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5303.90.00.00.19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13. </w:t>
      </w:r>
      <w:r>
        <w:rPr>
          <w:b/>
          <w:bCs/>
          <w:sz w:val="20"/>
          <w:szCs w:val="20"/>
        </w:rPr>
        <w:t xml:space="preserve">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Jüt ve bitki iç kabuklarının dokumaya elverişli diğer lifleri (keten, kendir ve rami hariç) (ham veya işlenmiş fakat iplik haline getirilmemiş); bu liflerin kıtık ve döküntüleri (iplik döküntüleri ve ditme suretiyle elde edilen döküntüler dahil)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5304 – </w:t>
      </w:r>
    </w:p>
    <w:p>
      <w:pPr>
        <w:pStyle w:val="Heading1"/>
        <w:keepNext/>
        <w:pageBreakBefore/>
        <w:pBdr>
          <w:bottom w:val="single" w:color="C9CED8" w:sz="6" w:space="4"/>
        </w:pBdr>
        <w:spacing w:after="140" w:before="200"/>
      </w:pPr>
      <w:r>
        <w:t xml:space="preserve">5305 – Hindistan cevizi, abaka (Manila kendiri veya Musa textilis Nee), rami ve tarifenin başka yerinde belirtilmeyen veya yer almayan dokumaya elverişli diğer bitkisel lifler (ham veya işlenmiş fakat iplik haline getirilmemiş); bu liflerin kıtık, tarama ve diğer döküntüleri (iplik döküntüleri ve ditme suretiyle elde edilen döküntüler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5305.00.00.99.11</w:t>
            </w:r>
          </w:p>
          <w:p>
            <w:pPr>
              <w:spacing w:after="0" w:line="240"/>
              <w:jc w:val="left"/>
            </w:pPr>
            <w:r>
              <w:rPr>
                <w:b w:val="false"/>
                <w:bCs w:val="false"/>
                <w:sz w:val="15"/>
                <w:szCs w:val="15"/>
              </w:rPr>
              <w:t xml:space="preserve">Ditme suretiyle elde edilen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Türkiyeye Girişi Yasak Bitki, Bitkisel Ürün Ve Diğer Maddeler (Bitki Karantinası Yönetmeliği -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Yasağı olan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Daha önce tarımda kullanılmış Cocos nucifera lifinden oluşan bitki yetiştirme materyali(MENŞEİ ÜLKELER: Tüm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M-9666</w:t>
      </w:r>
    </w:p>
    <w:p>
      <w:pPr>
        <w:keepNext/>
        <w:spacing w:after="60" w:before="140"/>
      </w:pPr>
      <w:r>
        <w:rPr>
          <w:b/>
          <w:bCs/>
          <w:color w:val="2F5BD3"/>
          <w:sz w:val="20"/>
          <w:szCs w:val="20"/>
        </w:rPr>
        <w:t xml:space="preserve">2.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 ve 53.02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3.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 Yalnızca II sayılı listelerde bulunan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5305.00.00.20.19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5305.00.00.30.19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5305.00.00.91.19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Ditme suretiyle elde edilen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5305.00.00.99.19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14. </w:t>
      </w:r>
      <w:r>
        <w:rPr>
          <w:b/>
          <w:bCs/>
          <w:sz w:val="20"/>
          <w:szCs w:val="20"/>
        </w:rPr>
        <w:t xml:space="preserve">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5305.00.00.91.11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5305.00.00.99.11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5305.00.00.99.11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5305.00.00.99.11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5305.00.00.99.11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 abaka (Manila kendiri veya Musa textilis Nee), rami ve tarifenin başka yerinde belirtilmeyen veya yer almayan dokumaya elverişli diğer bitkisel lifler (ham veya işlenmiş fakat iplik haline getirilmemiş); bu liflerin kıtık, tarama ve diğer döküntüleri (iplik döküntüleri ve ditme suretiyle elde edilen döküntüler dahil): Hindistan cevizinden (koko)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(5305)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1.Sisal liflerinden kullanıma hazırlanmış (her anlamda ) hasırlar: Bu hasırlar, çok hafif bir şekilde (ağırlık itibariyle % 5 oranında) poli(vinil asetat) sıvanmış olup, sıvama işlemi yüzeydeki sisal liflerini birbirine daimi bir şekilde tutturmak için değil, sadece taşınmalarını kolaylaştırmak amacını taşımaktadır.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5306 – Keten iplikleri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5306.10.10.00.00</w:t>
            </w:r>
          </w:p>
          <w:p>
            <w:pPr>
              <w:spacing w:after="0" w:line="240"/>
              <w:jc w:val="left"/>
            </w:pPr>
            <w:r>
              <w:rPr>
                <w:b w:val="false"/>
                <w:bCs w:val="false"/>
                <w:sz w:val="15"/>
                <w:szCs w:val="15"/>
              </w:rPr>
              <w:t xml:space="preserve">833,3 Desiteks veya daha fazla olanlar (metrik numarası 12 'yi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5306.10.30.00.00</w:t>
            </w:r>
          </w:p>
          <w:p>
            <w:pPr>
              <w:spacing w:after="0" w:line="240"/>
              <w:jc w:val="left"/>
            </w:pPr>
            <w:r>
              <w:rPr>
                <w:b w:val="false"/>
                <w:bCs w:val="false"/>
                <w:sz w:val="15"/>
                <w:szCs w:val="15"/>
              </w:rPr>
              <w:t xml:space="preserve">833,3 Desiteksten az fakat 277,8 desiteksten az olmayanlar (metrik numarası 12 'yi geçen fakat 36 'yı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5306.10.50.00.00</w:t>
            </w:r>
          </w:p>
          <w:p>
            <w:pPr>
              <w:spacing w:after="0" w:line="240"/>
              <w:jc w:val="left"/>
            </w:pPr>
            <w:r>
              <w:rPr>
                <w:b w:val="false"/>
                <w:bCs w:val="false"/>
                <w:sz w:val="15"/>
                <w:szCs w:val="15"/>
              </w:rPr>
              <w:t xml:space="preserve">277,8 Desiteksten az olanlar (metrik numarası 36'yı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5306.10.90.00.00</w:t>
            </w:r>
          </w:p>
          <w:p>
            <w:pPr>
              <w:spacing w:after="0" w:line="240"/>
              <w:jc w:val="left"/>
            </w:pPr>
            <w:r>
              <w:rPr>
                <w:b w:val="false"/>
                <w:bCs w:val="false"/>
                <w:sz w:val="15"/>
                <w:szCs w:val="15"/>
              </w:rPr>
              <w:t xml:space="preserve">Perakende olarak satılacak hale getirilmiş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5306.20.10.00.00</w:t>
            </w:r>
          </w:p>
          <w:p>
            <w:pPr>
              <w:spacing w:after="0" w:line="240"/>
              <w:jc w:val="left"/>
            </w:pPr>
            <w:r>
              <w:rPr>
                <w:b w:val="false"/>
                <w:bCs w:val="false"/>
                <w:sz w:val="15"/>
                <w:szCs w:val="15"/>
              </w:rPr>
              <w:t xml:space="preserve">Perakende olarak satılacak hale getirilmemiş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5306.20.90.00.00</w:t>
            </w:r>
          </w:p>
          <w:p>
            <w:pPr>
              <w:spacing w:after="0" w:line="240"/>
              <w:jc w:val="left"/>
            </w:pPr>
            <w:r>
              <w:rPr>
                <w:b w:val="false"/>
                <w:bCs w:val="false"/>
                <w:sz w:val="15"/>
                <w:szCs w:val="15"/>
              </w:rPr>
              <w:t xml:space="preserve">Perakende olarak satılacak hale getirilmiş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 ve 53.02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 Yalnızca II sayılı listelerde bulunan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 veya daha fazla olanlar (metrik numarası 12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 veya daha fazla olanlar (metrik numarası 12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 veya daha fazla olanlar (metrik numarası 12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fakat 277,8 desiteksten az olmayanlar (metrik numarası 12 'yi geçen fakat 36 'yı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fakat 277,8 desiteksten az olmayanlar (metrik numarası 12 'yi geçen fakat 36 'yı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fakat 277,8 desiteksten az olmayanlar (metrik numarası 12 'yi geçen fakat 36 'yı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 veya daha fazla olanlar (metrik numarası 12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fakat 277,8 desiteksten az olmayanlar (metrik numarası 12 'yi geçen fakat 36 'yı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 veya daha fazla olanlar (metrik numarası 12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 veya daha fazla olanlar (metrik numarası 12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 veya daha fazla olanlar (metrik numarası 12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 veya daha fazla olanlar (metrik numarası 12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fakat 277,8 desiteksten az olmayanlar (metrik numarası 12 'yi geçen fakat 36 'yı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fakat 277,8 desiteksten az olmayanlar (metrik numarası 12 'yi geçen fakat 36 'yı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fakat 277,8 desiteksten az olmayanlar (metrik numarası 12 'yi geçen fakat 36 'yı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fakat 277,8 desiteksten az olmayanlar (metrik numarası 12 'yi geçen fakat 36 'yı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 veya daha fazla olanlar (metrik numarası 12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833,3 Desiteksten az fakat 277,8 desiteksten az olmayanlar (metrik numarası 12 'yi geçen fakat 36 'yı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5306.20.90.00.00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5307 – 53.03 Pozisyonundaki jüt ipliği veya diğer bitki iç kabuklarının doku- maya elverişli liflerinden iplikler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5307.10.00.00.00</w:t>
            </w:r>
          </w:p>
          <w:p>
            <w:pPr>
              <w:spacing w:after="0" w:line="240"/>
              <w:jc w:val="left"/>
            </w:pPr>
            <w:r>
              <w:rPr>
                <w:b w:val="false"/>
                <w:bCs w:val="false"/>
                <w:sz w:val="15"/>
                <w:szCs w:val="15"/>
              </w:rPr>
              <w:t xml:space="preserve">Tek kat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5307.20.00.00.00</w:t>
            </w:r>
          </w:p>
          <w:p>
            <w:pPr>
              <w:spacing w:after="0" w:line="240"/>
              <w:jc w:val="left"/>
            </w:pPr>
            <w:r>
              <w:rPr>
                <w:b w:val="false"/>
                <w:bCs w:val="false"/>
                <w:sz w:val="15"/>
                <w:szCs w:val="15"/>
              </w:rPr>
              <w:t xml:space="preserve">Çok katlı bükülü (rötor) veya katlı bükülü (kable)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 ve 53.02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 Yalnızca II sayılı listelerde bulunan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katlı bükülü (rötor) veya katlı bükülü (kable) 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 kat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katlı bükülü (rötor) veya katlı bükülü (kable)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5308 – Dokumaya elverişli diğer bitkisel liflerden iplikler; kağıt iplikleri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5308.10.00.00.00</w:t>
            </w:r>
          </w:p>
          <w:p>
            <w:pPr>
              <w:spacing w:after="0" w:line="240"/>
              <w:jc w:val="left"/>
            </w:pPr>
            <w:r>
              <w:rPr>
                <w:b w:val="false"/>
                <w:bCs w:val="false"/>
                <w:sz w:val="15"/>
                <w:szCs w:val="15"/>
              </w:rPr>
              <w:t xml:space="preserve">Hindistan cevizi ipliği (koko)</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5308.20.10.00.00</w:t>
            </w:r>
          </w:p>
          <w:p>
            <w:pPr>
              <w:spacing w:after="0" w:line="240"/>
              <w:jc w:val="left"/>
            </w:pPr>
            <w:r>
              <w:rPr>
                <w:b w:val="false"/>
                <w:bCs w:val="false"/>
                <w:sz w:val="15"/>
                <w:szCs w:val="15"/>
              </w:rPr>
              <w:t xml:space="preserve">Perakende olarak satılacak hale getirilmemiş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5308.20.90.00.00</w:t>
            </w:r>
          </w:p>
          <w:p>
            <w:pPr>
              <w:spacing w:after="0" w:line="240"/>
              <w:jc w:val="left"/>
            </w:pPr>
            <w:r>
              <w:rPr>
                <w:b w:val="false"/>
                <w:bCs w:val="false"/>
                <w:sz w:val="15"/>
                <w:szCs w:val="15"/>
              </w:rPr>
              <w:t xml:space="preserve">Perakende olarak satılacak hale getirilmiş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5308.90.12.00.00</w:t>
            </w:r>
          </w:p>
          <w:p>
            <w:pPr>
              <w:spacing w:after="0" w:line="240"/>
              <w:jc w:val="left"/>
            </w:pPr>
            <w:r>
              <w:rPr>
                <w:b w:val="false"/>
                <w:bCs w:val="false"/>
                <w:sz w:val="15"/>
                <w:szCs w:val="15"/>
              </w:rPr>
              <w:t xml:space="preserve">277,8 Desiteks veya daha fazla olanlar (metrik numarası 36'yı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5308.90.19.00.00</w:t>
            </w:r>
          </w:p>
          <w:p>
            <w:pPr>
              <w:spacing w:after="0" w:line="240"/>
              <w:jc w:val="left"/>
            </w:pPr>
            <w:r>
              <w:rPr>
                <w:b w:val="false"/>
                <w:bCs w:val="false"/>
                <w:sz w:val="15"/>
                <w:szCs w:val="15"/>
              </w:rPr>
              <w:t xml:space="preserve">277,8 Desiteksten az olanlar (metrik numarası 36 'yı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5308.90.50.00.00</w:t>
            </w:r>
          </w:p>
          <w:p>
            <w:pPr>
              <w:spacing w:after="0" w:line="240"/>
              <w:jc w:val="left"/>
            </w:pPr>
            <w:r>
              <w:rPr>
                <w:b w:val="false"/>
                <w:bCs w:val="false"/>
                <w:sz w:val="15"/>
                <w:szCs w:val="15"/>
              </w:rPr>
              <w:t xml:space="preserve">Kağıt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 ve 53.02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 Yalnızca II sayılı listelerde bulunan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5308.90.50.00.00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Kağıt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ipliği (koko)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ipliği (koko)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ipliği (koko)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 veya daha fazla olanlar (metrik numarası 36'yı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 veya daha fazla olanlar (metrik numarası 36'yı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 veya daha fazla olanlar (metrik numarası 36'yı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 'yı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 'yı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 'yı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ipliği (koko)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 veya daha fazla olanlar (metrik numarası 36'yı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 'yı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 veya daha fazla olanlar (metrik numarası 36'yı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 veya daha fazla olanlar (metrik numarası 36'yı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 veya daha fazla olanlar (metrik numarası 36'yı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 veya daha fazla olanlar (metrik numarası 36'yı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 'yı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 'yı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 'yı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 'yı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 cevizi ipliği (koko)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 veya daha fazla olanlar (metrik numarası 36'yı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277,8 Desiteksten az olanlar (metrik numarası 36 'yı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5309 – Ketenden dokunmuş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5309.11.10.00.00</w:t>
            </w:r>
          </w:p>
          <w:p>
            <w:pPr>
              <w:spacing w:after="0" w:line="240"/>
              <w:jc w:val="left"/>
            </w:pPr>
            <w:r>
              <w:rPr>
                <w:b w:val="false"/>
                <w:bCs w:val="false"/>
                <w:sz w:val="15"/>
                <w:szCs w:val="15"/>
              </w:rPr>
              <w:t xml:space="preserve">Ağartılmamış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5309.11.90.00.00</w:t>
            </w:r>
          </w:p>
          <w:p>
            <w:pPr>
              <w:spacing w:after="0" w:line="240"/>
              <w:jc w:val="left"/>
            </w:pPr>
            <w:r>
              <w:rPr>
                <w:b w:val="false"/>
                <w:bCs w:val="false"/>
                <w:sz w:val="15"/>
                <w:szCs w:val="15"/>
              </w:rPr>
              <w:t xml:space="preserve">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5309.21.00.00.00</w:t>
            </w:r>
          </w:p>
          <w:p>
            <w:pPr>
              <w:spacing w:after="0" w:line="240"/>
              <w:jc w:val="left"/>
            </w:pPr>
            <w:r>
              <w:rPr>
                <w:b w:val="false"/>
                <w:bCs w:val="false"/>
                <w:sz w:val="15"/>
                <w:szCs w:val="15"/>
              </w:rPr>
              <w:t xml:space="preserve">Ağartılmamış veya ağartılmış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 ve 53.02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 Yalnızca II sayılı listelerde bulunan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5309.21.00.00.00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5309.29.00.00.00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 veya ağartılmış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5309.29.00.00.00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TanımıKotaGrup:IVKategori:117 5309.11.10 5309.11.90 5309.19.00 A 5309.21.00 5309.29.00Ketenden veya ramiden dokunmuş mensucatKuzey Kore5000/kg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5310 – 53.03 Pozisyonundaki jütden veya diğer bitki iç kabuklarının dokumaya elverişli liflerinden dokunmuş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5310.10.10.00.00</w:t>
            </w:r>
          </w:p>
          <w:p>
            <w:pPr>
              <w:spacing w:after="0" w:line="240"/>
              <w:jc w:val="left"/>
            </w:pPr>
            <w:r>
              <w:rPr>
                <w:b w:val="false"/>
                <w:bCs w:val="false"/>
                <w:sz w:val="15"/>
                <w:szCs w:val="15"/>
              </w:rPr>
              <w:t xml:space="preserve">Genişliği 150 cm.yi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5310.10.90.00.00</w:t>
            </w:r>
          </w:p>
          <w:p>
            <w:pPr>
              <w:spacing w:after="0" w:line="240"/>
              <w:jc w:val="left"/>
            </w:pPr>
            <w:r>
              <w:rPr>
                <w:b w:val="false"/>
                <w:bCs w:val="false"/>
                <w:sz w:val="15"/>
                <w:szCs w:val="15"/>
              </w:rPr>
              <w:t xml:space="preserve">Genişliği 150 cm.yi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 ve 53.02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 Yalnızca II sayılı listelerde bulunan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5311 – Dokumaya elverişli diğer bitkisel liflerden dokunmuş mensucat; kağıt ipliğinden dokunmuş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5311.00.10.00.00</w:t>
            </w:r>
          </w:p>
          <w:p>
            <w:pPr>
              <w:spacing w:after="0" w:line="240"/>
              <w:jc w:val="left"/>
            </w:pPr>
            <w:r>
              <w:rPr>
                <w:b w:val="false"/>
                <w:bCs w:val="false"/>
                <w:sz w:val="15"/>
                <w:szCs w:val="15"/>
              </w:rPr>
              <w:t xml:space="preserve">Ramiden dokunmuş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5311.00.90.41.00</w:t>
            </w:r>
          </w:p>
          <w:p>
            <w:pPr>
              <w:spacing w:after="0" w:line="240"/>
              <w:jc w:val="left"/>
            </w:pPr>
            <w:r>
              <w:rPr>
                <w:b w:val="false"/>
                <w:bCs w:val="false"/>
                <w:sz w:val="15"/>
                <w:szCs w:val="15"/>
              </w:rPr>
              <w:t xml:space="preserve">Elastiki mensucat (kauçuk ipliklerle birleştirilmiş dokumaya elverişli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5311.00.90.59.00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KotTx</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Kuzey Kore menşeli bazı tekstil ürünleri ithalatında kota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 ve 53.02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 Yalnızca II sayılı listelerde bulunan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5311.00.90 10 * —Ağırlıkça 190 gr/m2 ya da daha fazla ancak 280 gr/m2’yi geçmeyen ve—kenar uzunluğu 40 cm ya da daha fazla olan ancak 140 cm’i geçmeyen dikdörtgen şeklinde kesilmiş olan pelür kağıdına yapıştırılmış kağıt ipliklerinden düz dokunmuş mensucat.031.12.2027</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4.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5311.00.90.49.00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5311.00.90.59.00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5311.00.90.59.00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5311.00.90.59.00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5311.00.90.59.00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5311.00.90.59.00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5311.00.90.59.00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5311.00.90.59.00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5311.00.90.59.00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Ramiden dokunmuş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5311.00.90.49.00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5311.00.90.59.00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Grup/Kategori G.T.İ.P. Eşyanın TanımıKotaGrup:IVKategori:117 5311.00.10Ketenden veya ramiden dokunmuş mensucatKuzey Kore5000/kg</w:t>
      </w:r>
    </w:p>
    <w:p>
      <w:pPr>
        <w:spacing w:after="60" w:line="260"/>
      </w:pPr>
      <w:r>
        <w:rPr>
          <w:b/>
          <w:bCs/>
          <w:color w:val="5B6475"/>
          <w:sz w:val="19"/>
          <w:szCs w:val="19"/>
        </w:rPr>
        <w:t xml:space="preserve">Ülke kapsamı (geçerli / hariç): </w:t>
      </w:r>
      <w:r>
        <w:rPr>
          <w:sz w:val="19"/>
          <w:szCs w:val="19"/>
        </w:rPr>
        <w:t xml:space="preserve">Kuzey Kore</w:t>
      </w:r>
    </w:p>
    <w:p>
      <w:pPr>
        <w:spacing w:after="60" w:line="260"/>
      </w:pPr>
      <w:r>
        <w:rPr>
          <w:b/>
          <w:bCs/>
          <w:color w:val="5B6475"/>
          <w:sz w:val="19"/>
          <w:szCs w:val="19"/>
        </w:rPr>
        <w:t xml:space="preserve">Mevzuat metni: </w:t>
      </w:r>
      <w:r>
        <w:rPr>
          <w:sz w:val="19"/>
          <w:szCs w:val="19"/>
        </w:rPr>
        <w:t xml:space="preserve">Mevzuat Ekleri, M-4941</w:t>
      </w:r>
    </w:p>
    <w:p>
      <w:pPr>
        <w:keepNext/>
        <w:spacing w:after="60" w:before="140"/>
      </w:pPr>
      <w:r>
        <w:rPr>
          <w:b/>
          <w:bCs/>
          <w:color w:val="2F5BD3"/>
          <w:sz w:val="20"/>
          <w:szCs w:val="20"/>
        </w:rPr>
        <w:t xml:space="preserve">14.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15.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diğer bitkisel lifler; kağıt ipliği ve kağıt ipliğinden dokunmuş mensucat (53.01-53.05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(5311)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M-759 · 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Genel Müdürlüğü'nün 06.07.2004 / 37879 sayılı yazısında; İthali uygun bulunmayan lif döküntülerinin (Kullanılmış giyim eşyası ve mensucattan mamul benzeri eşya; paçavra şeklindeki ürünlerin basit bir işlemden geçirildikten sonra lif döküntüsü haline getirilmiş olanlar) ithaline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17.06.2005 tarihli 15300 sayılı tasarruflu yazısı İlgili diğer mevzuat kalemlerini(4) görmek için tıklayınız 1. Gümrükler Genel Müdürlüğü nün İthalat Rejimi ile ilgili 25.07.2005 tarihli 18916 sayılı tasarruflu yazısı (Yayım.Trh.: 25.07.2005) İthali uygun bulunmayan lif döküntüleri listesine 5003.10.00.00.18 G.T.İ.P inin de eklenmesi gerektiği hk.2. Gümrükler Genel Müdürlüğü nün İthalat Rejimi ile ilgili 28.06.2005 tarihli 16474 sayılı tasarruflu yazısı (Yayım.Trh.: 28.06.2005) İthali uygun bulunmayan lif döküntülerine ait 5305.90.00.00.11 G.T.İ.P. da değişiklik yapılması hk.3. Gümrükler Genel Müdürlüğü nün İthalat Rejimi ile ilgili 27.07.2004 tarihli 21108 sayılı tasarruflu yazısı (Yayım.Trh.: 27.07.2004) ithaline izin verilmeyen kullanılmış giyim eşyası ve mensucattan mamul benzeri eşya; paçavra şeklindeki ürünlerin basit bir işlemden geçirildikten sonra lif döküntüsü olarak yurda sokulmasına Dış Ticaret Müsteşarlığının izin vermemesi hk.4. Gümrükler Genel Müdürlüğü nün İthalat Rejimi ile ilgili 24.08.2002 tarihli 19307 sayılı tasarruflu yazısı (Yayım.Trh.: 24.08.2002) Kullanılmış veya yeni paçavralar, sicim. ip ve halat döküntüleri ve sicim, ip ve halattan veya dokumaya elverişli maddelerden kullanılmış eşyaya ilişkin ithal taleplerinin Müsteşarlık tarafından uygun görülmediği hk.</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M-1743 · 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Makedonya Cumhuriyeti Arasında imzalanan Serbest Ticaret Alanı Tesis Eden Ortaklık Anlaşması gereği, Türkiye menşeli tarım ürünleri, Makedonya Cumhuriyeti'ne ihracatında Anlaşmanın Eki Protokol I Ek A 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Makedonya Cumhuriyeti Arasındaki Serbest Ticaret Anlaşması'nın Onaylanması Hakkında Karar-2000/814</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M-4941 · Kuzey Kore menşeli bazı tekstil ürünleri ithalatında kota uygulaması</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Kuzey Kore menşeli olanlarının ithalatı kotaya tabidir. Bu tekstil ürünlerinin ithali, Ekonomi Bakanlığı (İthalat Genel Müdürlüğü) tarafından verilecek İthal lisansının, ithalatçılar tarafından, gümrük yükümlülüğünün doğduğu tarihte ilgili gümrük idarelerine ibrazı ile mümkündür.</w:t>
      </w:r>
    </w:p>
    <w:p>
      <w:pPr>
        <w:spacing w:after="60" w:line="260"/>
      </w:pPr>
      <w:r>
        <w:rPr>
          <w:sz w:val="19"/>
          <w:szCs w:val="19"/>
        </w:rPr>
        <w:t xml:space="preserve">İthalat Genel Müdürlüğünce düzenlenecek ithal lisanslarının geçerlilik süresi, düzenlendiği tarihten itibaren 6 (altı) aydır.</w:t>
      </w:r>
    </w:p>
    <w:p>
      <w:pPr>
        <w:spacing w:after="60" w:line="260"/>
      </w:pPr>
      <w:r>
        <w:rPr>
          <w:sz w:val="19"/>
          <w:szCs w:val="19"/>
        </w:rPr>
        <w:t xml:space="preserve">MevzuatNet NOT: 2018 ve 2019 yıllarına ait kotaların dağıtım Tebliği yayınlanmamıştır. Sistemde görünen Kota miktarları 2017 yılına ait kota miktarlarıdır.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 Taraflı Kontrol Sistemi Kapsamında Kotaya Tabi Tekstil Ürünlerine Ait Kotaların Dağıtımı ve Yönetimine İlişkin Tebliğ (2017/1) İlgili diğer mevzuat kalemlerini(1) görmek için tıklayınız 1. İkili Anlaşmalar, Protokoller veya Diğer Düzenlemeler Kapsamı Dışında, Belirli Ülkeler Menşeli Tekstil Ürünleri İthalatında Gözetim ve Korunma Önlemleri Hakkında Yönetmelik (Yayım.Trh.: 26.12.1997) Tekstil ürünlerinin ithalat miktarlarında meydana gelen mutlak veya nisbi artışların ve/veya bu ürünlerin ithalatının gerçekleştiği şartların, benzer ve/veya doğrudan rakip ürünlerin yurtiçi üretimi üzerinde ciddi zarar oluşturması ya da ülkenin iktisadi çıkarları açısından gerekli olması halinde, bu zarar veya zarar tehdidini ortadan kaldırmak amacıyla yapılacak işlemlere ve alınacak önlemlere ilişkin usul ve esaslar hakkında Yönetmelik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M-9133 · 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M-9138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M-9666 · 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EK-3’te yer alan girişi yasak bitki, bitkisel ürün ve diğer maddelerin Türkiye’ye girişine izin verilmez. Ancak bu ürünler, Türkiye’ye giriş yapmaksızın ve gümrük statüsü değiştirilmeden, gerekli şartların sağlanması kaydıyla başka bir ülkeden başka bir ülkeye Türkiye üzerinden transit olarak taşınabilir. Transit sırasında ürünlerin boşaltılması, indirilmesi veya başka bir araca aktarılması mümkün değildir. (Madde 12/1-2, Madde 9/4)</w:t>
      </w:r>
    </w:p>
    <w:p>
      <w:pPr>
        <w:spacing w:after="60" w:line="260"/>
      </w:pPr>
      <w:r>
        <w:rPr>
          <w:sz w:val="19"/>
          <w:szCs w:val="19"/>
        </w:rPr>
        <w:t xml:space="preserve">Transit taşımaların, zararlı organizmaların Türkiye’ye girişini veya yayılmasını önleyecek şekilde kapalı ve mühürlü taşıma araçlarıyla gerçekleştirilmesi ve bitki sağlığı riski bulunmaması gerekir. (Madde 9/3)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53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53 – Vergi ve Mevzuat Bilgileri</dc:title>
  <dc:creator>Gümrük Koçu - Ufuk Çetintaş</dc:creator>
  <cp:lastModifiedBy>Un-named</cp:lastModifiedBy>
  <cp:revision>1</cp:revision>
  <dcterms:created xsi:type="dcterms:W3CDTF">2026-10-21T18:19:54.986Z</dcterms:created>
  <dcterms:modified xsi:type="dcterms:W3CDTF">2026-10-21T18:19:54.986Z</dcterms:modified>
</cp:coreProperties>
</file>

<file path=docProps/custom.xml><?xml version="1.0" encoding="utf-8"?>
<Properties xmlns="http://schemas.openxmlformats.org/officeDocument/2006/custom-properties" xmlns:vt="http://schemas.openxmlformats.org/officeDocument/2006/docPropsVTypes"/>
</file>