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67</w:t>
      </w:r>
    </w:p>
    <w:p>
      <w:pPr>
        <w:spacing w:after="60"/>
      </w:pPr>
      <w:r>
        <w:rPr>
          <w:color w:val="5B6475"/>
          <w:sz w:val="24"/>
          <w:szCs w:val="24"/>
        </w:rPr>
        <w:t xml:space="preserve">Hazırlanmış ince ve kalın kuş tüyleri ve bunlardan eşya; yapma çiçekler; insan saçından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67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Kuşların tüylü derileri ve tüylü diğer kısımları, kalın tüyler,ince tüyler ve bu maddelerden mamul eşya (05.05 pozisyonuna giren eşya ile işlenmiş kalem tüyler ve uçlar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Yapma çicekler, yapraklı dallar, meyvalar ve bunların aksamı; yapma çiçekler, yapraklı dallar ve meyvalardan mamul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 saçı (kök uçları bir tarafa getirilerek birbirine paralel şekil- de tertiplenmiş, inceltilmiş, beyazlatılmış veya diğer surette hazır- lanmış); peruk veya benzeri eşya imalinde kullanılmak üzere hazırlanmış yün, diğer hayvan kılları veya dokumaya elverişli diğer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İnsan saçından, hayvan kıllarından veya dokumaya elverişli diğer maddelerden peruklar, sakallar, kaşlar, kirpikler, perçemler ve benzerleri; tarifenin başka yerinde belirtilmeyen veya yer alma- yan insan saçından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6701 – Kuşların tüylü derileri ve tüylü diğer kısımları, kalın tüyler,ince tüyler ve bu maddelerden mamul eşya (05.05 pozisyonuna giren eşya ile işlenmiş kalem tüyler ve uçlar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6701.00.00.00.11</w:t>
            </w:r>
          </w:p>
          <w:p>
            <w:pPr>
              <w:spacing w:after="0" w:line="240"/>
              <w:jc w:val="left"/>
            </w:pPr>
            <w:r>
              <w:rPr>
                <w:b w:val="false"/>
                <w:bCs w:val="false"/>
                <w:sz w:val="15"/>
                <w:szCs w:val="15"/>
              </w:rPr>
              <w:t xml:space="preserve">Kuşların tüylü derileri ve tüylü diğer kısımları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6701.00.00.00.12</w:t>
            </w:r>
          </w:p>
          <w:p>
            <w:pPr>
              <w:spacing w:after="0" w:line="240"/>
              <w:jc w:val="left"/>
            </w:pPr>
            <w:r>
              <w:rPr>
                <w:b w:val="false"/>
                <w:bCs w:val="false"/>
                <w:sz w:val="15"/>
                <w:szCs w:val="15"/>
              </w:rPr>
              <w:t xml:space="preserve">Kalın veya ince tüyler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6701.00.00.00.13</w:t>
            </w:r>
          </w:p>
          <w:p>
            <w:pPr>
              <w:spacing w:after="0" w:line="240"/>
              <w:jc w:val="left"/>
            </w:pPr>
            <w:r>
              <w:rPr>
                <w:b w:val="false"/>
                <w:bCs w:val="false"/>
                <w:sz w:val="15"/>
                <w:szCs w:val="15"/>
              </w:rPr>
              <w:t xml:space="preserve">Bunlardan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derileri ve tüylü diğer kısımları, kalın tüyler, ince tüyler ve bu maddelerden mamul eşya (05.05 pozisyonuna giren eşya ile işlenmiş kalem tüyler ve uçlar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Kuşların tüylü derileri ve tüylü diğer kısımları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Kuşların tüylü derileri ve tüylü diğer kısımları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Kuşların tüylü derileri ve tüylü diğer kısımları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 veya ince tüyler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 veya ince tüyler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 veya ince tüyler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Kuşların tüylü derileri ve tüylü diğer kısımları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Kalın veya ince tüyler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6701.00.00.00.13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Bunlardan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ince ve kalın kuş tüyleri ve bunlardan eşya; yapma çiçekler; insan saçından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derileri ve diğer kısımları, kuş tüyleri, kuş tüylerinin parçaları, ince tüyler ve bunlardan eşyalar (0505 tarife pozisyonunda yer alan ürünler ve işlem görmüş kuş tüyü sapı ve kalın kuş tüyü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derileri ve tüylü diğer kısımları, kalın tüyler,ince tüyler ve bu maddelerden mamul eşya (05.05 pozisyonuna giren eşya ile işlenmiş kalem tüyler ve uçlar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(6701)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Kuşların tüylü veya ince tüylü derileri ve diğer kısımları, kuş tüyleri, kuş tüylerinin parçaları, ince tüyler ve bunlardan eşyalar (0505 tarife pozisyonunda yer alan ürünler ve işlem görmüş kuş tüyü sapı ve kalın kuş tüyü dışında kalan)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6702 – Yapma çicekler, yapraklı dallar, meyvalar ve bunların aksamı; yapma çiçekler, yapraklı dallar ve meyvalardan mamul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p>
            <w:pPr>
              <w:spacing w:after="0" w:line="240"/>
              <w:jc w:val="left"/>
            </w:pPr>
            <w:r>
              <w:rPr>
                <w:b w:val="false"/>
                <w:bCs w:val="false"/>
                <w:sz w:val="15"/>
                <w:szCs w:val="15"/>
              </w:rPr>
              <w:t xml:space="preserve">Yapma çiçekler, yapraklı dallar, meyvalar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p>
            <w:pPr>
              <w:spacing w:after="0" w:line="240"/>
              <w:jc w:val="left"/>
            </w:pPr>
            <w:r>
              <w:rPr>
                <w:b w:val="false"/>
                <w:bCs w:val="false"/>
                <w:sz w:val="15"/>
                <w:szCs w:val="15"/>
              </w:rPr>
              <w:t xml:space="preserve">Yapma çiçekler, yapraklı dallar, meyvalardan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p>
            <w:pPr>
              <w:spacing w:after="0" w:line="240"/>
              <w:jc w:val="left"/>
            </w:pPr>
            <w:r>
              <w:rPr>
                <w:b w:val="false"/>
                <w:bCs w:val="false"/>
                <w:sz w:val="15"/>
                <w:szCs w:val="15"/>
              </w:rPr>
              <w:t xml:space="preserve">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p>
            <w:pPr>
              <w:spacing w:after="0" w:line="240"/>
              <w:jc w:val="left"/>
            </w:pPr>
            <w:r>
              <w:rPr>
                <w:b w:val="false"/>
                <w:bCs w:val="false"/>
                <w:sz w:val="15"/>
                <w:szCs w:val="15"/>
              </w:rPr>
              <w:t xml:space="preserve">Yapma çiçekler, yapraklı dallar, meyvalar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p>
            <w:pPr>
              <w:spacing w:after="0" w:line="240"/>
              <w:jc w:val="left"/>
            </w:pPr>
            <w:r>
              <w:rPr>
                <w:b w:val="false"/>
                <w:bCs w:val="false"/>
                <w:sz w:val="15"/>
                <w:szCs w:val="15"/>
              </w:rPr>
              <w:t xml:space="preserve">Yapma çiçekler, yapraklı dallar, meyvalardan mamul eşya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p>
            <w:pPr>
              <w:spacing w:after="0" w:line="240"/>
              <w:jc w:val="left"/>
            </w:pPr>
            <w:r>
              <w:rPr>
                <w:b w:val="false"/>
                <w:bCs w:val="false"/>
                <w:sz w:val="15"/>
                <w:szCs w:val="15"/>
              </w:rPr>
              <w:t xml:space="preserve">Aksamı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M-2090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M-9580</w:t>
      </w:r>
    </w:p>
    <w:p>
      <w:pPr>
        <w:keepNext/>
        <w:spacing w:after="60" w:before="140"/>
      </w:pPr>
      <w:r>
        <w:rPr>
          <w:b/>
          <w:bCs/>
          <w:color w:val="2F5BD3"/>
          <w:sz w:val="20"/>
          <w:szCs w:val="20"/>
        </w:rPr>
        <w:t xml:space="preserve">2.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meyvalardan mamul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Aksamı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6702.10.00.00.15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Yapma çiçekler, yapraklı dallar, meyvalar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ince ve kalın kuş tüyleri ve bunlardan eşya; yapma çiçekler; insan saçından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03.06.2008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03.06.2008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Yapma çiçekler, yapraklı dallar, meyvalardan mamul eşya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03.06.2008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6702.90.00.00.15</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Aksamı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03.06.2008</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M-2090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Plastikten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1.Buket: Yüksekliği yaklaşık 15 cm., dokumaya elverişli maddelerden çeşitli çiçek tiplerinden oluşturulmuş, metal tel üzerine monte edilmiş az miktarda bitki içeren, tamamı dantel taklidi fantazi sert bir kağıda yerleştirilmiş ve kadifeden bir düğümle süslenmiş buket.0604.99/1 no.lu sınıflandırma görüşüne de bakınız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2.Küçük çelenk: Yaklaşık 6 cm. çapında, dokumaya elverişli maddelerden suni çiçeklerden, spiral şeklinde sarılmış metal tellerden , plastik boncuklardan ve karanfilden (tek bitkisel madde bu baharattır) oluşan,bunlardan herbiri, uçları daire şeklinde bir mesnet teşkil edecek şekilde bükülmüş metal bir tel üzerine monte edilmiş olan eşya . 0604.99/1 no.lu sınıflandırma görüşüne de bakınız .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5 m uzunluğunda yapma köknardan (çam ağacı) bir garland ile garlanda dolanmış, yaklaşık 60 adet LED içeren bir ışık zincirinden oluşan eşya(*). Ürün, 230 V güç kaynağı ile çalışır. Hem garland hem de ışık zinciri plastikten yapılmıştır.(*)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(6702)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renklerdeki yapay çiçeklerin meydana getirdiği bir çelenkten oluşan eşya (havai çiçek kolyesi denilen eşyanın taklididir).Her çiçek, çiçek taç yaprağı şeklinde kesilmiş dokuma tekstil maddeden iki adet tek renkli parçadan oluşur. Her çiçek bir sonraki çiçekten, çiçek sapı taklidi şeffaf bir plastik tüple ayrılmıştır. Çiçekten dairevi bir çelenk taklidi, yaklaşık 30 cm çapında bir daire oluşturmak için plastik tüpler ve çiçekler birbirlerine ince bir iplik vasıtasıyla bağlanır.(*) (17) no.lu Resme bakınız. (*) Resim yalnızca bilgilendirme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 yapay bir kiraz ağacı dalı ile elektrikli aydınlatma ünitesi ve elektrik transformatöründen oluşan bileşik eşyadır.Yapay dallar, gerçek bir kiraz ağacı dalının çiçekleriyle birlikte tasvir edilmiş halidir. Eşyanın malzemeleri, ince dallarda kullanılan kahverengi kağıt, bunları desteklemek için teller, yapışkan bantlar ve çiçeklerde kullanılan kağıt ve plastik malzemeden oluşur. Bu malzemeler birbirlerine bağlanarak ve yapıştırılarak tutturulmuştur.Söz konusu yapay dallar, 60 adet mikro ampul içeren ışık zinciri ile donatılmıştır. Işık veren minik ampuller, çiçeklerin dişilik organının yerine (çiçeklerin polenlerinin ortasına) yerleştirilmiştir. Dolayısıyla ampullerin bağlı olduğu elektrik kablosu da dalların gövdesine yerleştirilmiştir ve dışarıdan gözükmemektedir. Dallardan geriye kalan kablo kısmı ise bir elektrik transformatörüne uzanmaktadır.Eşya kendi başına ayakta durmaya veya bir yere asılmaya uygun özellik göstermez; vazoya yerleştirilmek üzere tasarlanmıştır.(yapay kiraz ağacı dalı)(*) (18)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Yapay çiçekler (poinset), yaprak ve meyveden (kozalaklıgiller sürgünü dutlar) oluşan süsleme dalı. Sırmalı tekstil eşyası, plastik ve metal telden yapılmıştır.Ürün, mum süsü olarak kullanılmaya mahsustur. Eşya, mumsuz ve şamdansız olarak sunulmaktadır.(*) (19) no.lu Resme bakınız. (*) Resimler yalnızca bilgi amaçlıdır.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6703 – İnsan saçı (kök uçları bir tarafa getirilerek birbirine paralel şekil- de tertiplenmiş, inceltilmiş, beyazlatılmış veya diğer surette hazır- lanmış); peruk veya benzeri eşya imalinde kullanılmak üzere hazırlanmış yün, diğer hayvan kılları veya dokumaya elverişli diğer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6703.00.00.00.11</w:t>
            </w:r>
          </w:p>
          <w:p>
            <w:pPr>
              <w:spacing w:after="0" w:line="240"/>
              <w:jc w:val="left"/>
            </w:pPr>
            <w:r>
              <w:rPr>
                <w:b w:val="false"/>
                <w:bCs w:val="false"/>
                <w:sz w:val="15"/>
                <w:szCs w:val="15"/>
              </w:rPr>
              <w:t xml:space="preserve">Sadece kök uçları bir araya getirilerek birbirine paralel şekilde tertiplenmiş insan saçları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kök uçları bir araya getirilerek birbirine paralel şekilde tertiplenmiş insan saçları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kök uçları bir araya getirilerek birbirine paralel şekilde tertiplenmiş insan saçları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kök uçları bir araya getirilerek birbirine paralel şekilde tertiplenmiş insan saçları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Sadece kök uçları bir araya getirilerek birbirine paralel şekilde tertiplenmiş insan saçları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6703.00.00.00.19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ince ve kalın kuş tüyleri ve bunlardan eşya; yapma çiçekler; insan saçından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saçı (kök uçları bir tarafa getirilerek birbirine paralel şekil- de tertiplenmiş, inceltilmiş, beyazlatılmış veya diğer surette hazır- lanmış); peruk veya benzeri eşya imalinde kullanılmak üzere hazırlanmış yün, diğer hayvan kılları veya dokumaya elverişli diğer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6704 – İnsan saçından, hayvan kıllarından veya dokumaya elverişli diğer maddelerden peruklar, sakallar, kaşlar, kirpikler, perçemler ve benzerleri; tarifenin başka yerinde belirtilmeyen veya yer alma- yan insan saçından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6704.11.00.00.00</w:t>
            </w:r>
          </w:p>
          <w:p>
            <w:pPr>
              <w:spacing w:after="0" w:line="240"/>
              <w:jc w:val="left"/>
            </w:pPr>
            <w:r>
              <w:rPr>
                <w:b w:val="false"/>
                <w:bCs w:val="false"/>
                <w:sz w:val="15"/>
                <w:szCs w:val="15"/>
              </w:rPr>
              <w:t xml:space="preserve">Peruklar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6704.20.00.00.11</w:t>
            </w:r>
          </w:p>
          <w:p>
            <w:pPr>
              <w:spacing w:after="0" w:line="240"/>
              <w:jc w:val="left"/>
            </w:pPr>
            <w:r>
              <w:rPr>
                <w:b w:val="false"/>
                <w:bCs w:val="false"/>
                <w:sz w:val="15"/>
                <w:szCs w:val="15"/>
              </w:rPr>
              <w:t xml:space="preserve">Peruklar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6704.90.00.00.11</w:t>
            </w:r>
          </w:p>
          <w:p>
            <w:pPr>
              <w:spacing w:after="0" w:line="240"/>
              <w:jc w:val="left"/>
            </w:pPr>
            <w:r>
              <w:rPr>
                <w:b w:val="false"/>
                <w:bCs w:val="false"/>
                <w:sz w:val="15"/>
                <w:szCs w:val="15"/>
              </w:rPr>
              <w:t xml:space="preserve">Peruklar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67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(Ürün Güvenliği ve Denetimi: 2026/18)</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M-9186</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Peruklar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6704.90.00.00.19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saçından, hayvan kıllarından veya dokumaya elverişli diğer maddelerden peruklar, sakallar, kaşlar, kirpikler, perçemler ve benzerleri; tarifenin başka yerinde belirtilmeyen veya yer alma- yan insan saçından diğer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67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ince ve kalın kuş tüyleri ve bunlardan eşya; yapma çiçekler; insan saçından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Peruklar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İnsan saçından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maddelerden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(6704)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6704.20.00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İşlenmiş, kök uçlarından birbirine yapıştırılmış insan saçından hazır eşya(*). Kök uçları, herhangi başka bir işlem gerektirmeden, ısıtılarak kullanıcının kendi saçı ile birleştirmeye hazırdır.(*) Resim Vardır. Resim için lütfen 35 seri nolu Karara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2.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G.T.İ.P.AçıklamaResimTarih6704.19.00.00.00KOTON MARKA 5SKG700009AA MODEL, SAÇ TOKASI KISMI (3,5 CM ÇAPINDA) POLYESTER, ELESTANDAN, PEMBE SAÇ ÖRGÜ KISMI (30 CM) POLYESTERDEN VE SAÇ ÖRGÜSÜNE TUTTURULAN YILDIZ ŞEKİLLERİ POLİVİNİL KLORÜRDEN MAMUL ESAS İTİBARİ İLE SİYAH ELASTANDAN MAMUL SAÇ TOKASI KISMI SAÇI BİR ARADA TUTMAK YERİNE TAKILI OLAN PEMBE RENKLİ SAHTE SAÇ TELİNİ BAŞA SABİTLEME İŞLEVİ GÖREN POSTİŞ ŞEKLİNDE SAÇIN 30 CM KADAR DAHA UZUN VE RENKLİ GÖRÜNMESİNİ SAĞLAYAN SENTETİK DOKUMAYA ELVERİŞLİ MADDELERDEN PERUKLAR VE BENZERLERİ (SAÇ TELİ) PERUKGerekçe:Genel Yorum Kurallarının 1ve 6’ncı maddeleri, Gümrük Tarife Cetveli İzahnamesinin 67.04 Tarife Pozisyonu Açıklama Notları, Ulusal Gümrük Tarife Cetveli Açıklama Notları, İstanbul Laboratuvar Müdürlüğü tarafından tanzim edilen 01.08.2025 tarih ve 3425BTB2154 sayılı Analiz RaporuTR34000025017326.09.2025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M-2090 · Ülke ayrımı gözetilmeksizin, ileriye yönelik gözetim</w:t>
      </w:r>
    </w:p>
    <w:p>
      <w:pPr>
        <w:spacing w:after="60" w:line="260"/>
      </w:pPr>
      <w:r>
        <w:rPr>
          <w:b/>
          <w:bCs/>
          <w:color w:val="5B6475"/>
          <w:sz w:val="19"/>
          <w:szCs w:val="19"/>
        </w:rPr>
        <w:t xml:space="preserve">Uygulama tarihi: </w:t>
      </w:r>
      <w:r>
        <w:rPr>
          <w:sz w:val="19"/>
          <w:szCs w:val="19"/>
        </w:rPr>
        <w:t xml:space="preserve">İlgili mevzuat 03.06.2008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eşya, ancak Dış Ticaret Müsteşarlığı’nca (İthalat Genel Müdürlüğü) düzenlenecek gözetim belgesi ile ithal edilir. Gözetim belgesi gümrük beyannamesinin tescilinde ilgili gümrük idaresince aranır. Gözetim belgesinin bir örneği gümrük beyannamesine eklenir.Bir gümrük beyannamesi kapsamında ilgili gümrük tarife istatistik pozisyonundan brüt 10 kilogram veya daha az miktarda yapılacak olan ithalat, CIF kıymetine bakılmaksızın gözetim uygulamasından muaftır.Gözetim belgelerinin geçerlilik süresi 6 (altı) aydır.2019/1 sayılı Genelgede bildirildiği üzere; Eşya kıymetinin gözetim tebliğinde belirtilen kıymetten düşük olması durumunda, eşya kıymetinin gözetim tebliğinde belirtilen düzeye çıkmasını sağlayacak şekilde yurtdışı diğer gider beyan edilmesi halinde yükümlüden gözetim belgesi ibrazı İSTENİLMEZ ve serbest dolaşıma giriş rejimi işlemleri tamamlanır.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2008/12) İlgili diğer mevzuat kalemlerini(3)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M-9186 · İthalat denetimi TAREKS üzerinden ve risk analizine göre yapılır / (Ürün Güvenliği ve Denetimi: 2026/18)</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Kimyasalların Kaydı, Değerlendirilmesi, İzni ve Kısıtlanması Hakkında Yönetmeliğe, Genel Ürün Güvenliği Yönetmeliğine ve Bazı Tüketici Ürünlerinde Uygunluk Denetimi Tebliğine uygun olup olmadığının ithalat denetimiyle ilgili tüm işlemler TAREKS üzerinden ve risk analizine göre yapılır. (Ürün Güvenliği ve Denetimi: 2026/18)</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 Başvuru konusu ithalat partisine ilişkin kapsam dışı beyanı, ithalatçı firma tarafından TAREKS başvuru sürecinde denetim birimine yapılır.</w:t>
      </w:r>
    </w:p>
    <w:p>
      <w:pPr>
        <w:spacing w:after="60" w:line="260"/>
      </w:pPr>
      <w:r>
        <w:rPr>
          <w:sz w:val="19"/>
          <w:szCs w:val="19"/>
        </w:rPr>
        <w:t xml:space="preserve">- 4458 sayılı Gümrük Kanununun Bazı Maddelerinin Uygulanması Hakkındaki Kararın beşinci kısmında belirtilen eşyanın ithalatında 24180099118115014436524 ve</w:t>
      </w:r>
    </w:p>
    <w:p>
      <w:pPr>
        <w:spacing w:after="60" w:line="260"/>
      </w:pPr>
      <w:r>
        <w:rPr>
          <w:sz w:val="19"/>
          <w:szCs w:val="19"/>
        </w:rPr>
        <w:t xml:space="preserve">- Geri gelen eşyanın ithalatında 24180099918610787605264</w:t>
      </w:r>
    </w:p>
    <w:p>
      <w:pPr>
        <w:spacing w:after="60" w:line="260"/>
      </w:pPr>
      <w:r>
        <w:rPr>
          <w:sz w:val="19"/>
          <w:szCs w:val="19"/>
        </w:rPr>
        <w:t xml:space="preserve">olarak belirlenen 23 haneli TAREKS referans numaraları, gümrük beyannamesinin 44 numaralı hanesine kaydedilir. (Madde 11)</w:t>
      </w:r>
    </w:p>
    <w:p>
      <w:pPr>
        <w:spacing w:after="60" w:line="260"/>
      </w:pPr>
      <w:r>
        <w:rPr>
          <w:sz w:val="19"/>
          <w:szCs w:val="19"/>
        </w:rPr>
        <w:t xml:space="preserve">A.TR belgeli olduğu kullanıcı tarafından TAREKS'te beyan edilen ürünler için ürünün ithal edilebileceğine dair TAREKS referans numarası doğrudan oluşturulur. Diğer muafiyetler ve istisnalar için bakınız. (Madde 6)</w:t>
      </w:r>
    </w:p>
    <w:p>
      <w:pPr>
        <w:spacing w:after="60" w:line="260"/>
      </w:pPr>
      <w:r>
        <w:rPr>
          <w:sz w:val="19"/>
          <w:szCs w:val="19"/>
        </w:rPr>
        <w:t xml:space="preserve">19.03.2021 / 62506532 sayılı yazıda; Bazı Tekstil, Konfeksiyon ve Deri Ürünlerinin Denetimine İlişkin Tebliğ ile ortak GTİP'leri bulunan diğer ÜGD Tebliğlerde yapılacak başvurularda, DİĞER Ürün Güvenliği Tebliğlerinden başvuru yapılması ve yalnızca bu tebliğler için uygunluk aranması gerektiği bildirilmiştir.</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Tekstil ve Deri Ürünlerinin İthalat Denetimi Tebliği (Ürün Güvenliği ve Denetimi: 2026/18) İlgili diğer mevzuat kalemlerini(6)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Ürün Güvenliği ve Denetimi Genel Müdürlüğünün 23.10.2024 tarihli ve 102175596 sayılı yazısı (60. Fasıl Korelasyona uğrayan G.T.İ.P ler in TAREKS e yönlendirilmemesi hk.) (Yayım.Trh.: 23.10.2024) Bazı Tekstil, Konfeksiyon ve Deri Ürünlerinin Denetimine İlişkin Tebliğ (Ürün Güvenliği ve Denetimi: 2024/18) kapsamında denetimi gerçekleştirilen 60. faslın korelasyona uğraması sebebiyle ithalatçı firmalar tarafından TAREKS e mezkur ürün (6004.10.00.00.11) için başvuru gerçekleştirilemediği; Tebliğ revizyonu çalışmaları gerçekleştirilene kadar ithalatta ürün güvenliği denetimleri kapsamında olmayan yeni GTİP lerle gerçekleştirilecek ithal başvurularının TAREKS e yönlendirilmemesi hk.4. Ürün Güvenliği ve Denetimi Genel Müdürlüğünün 19.03.2021 tarihli ve 62506532 sayılı yazısı (Birden Fazla Tebliğde Yer Alan GTİP'ler Hk) (Yayım.Trh.: 19.03.2021) ÜGD 2021/18 Tebliğ ile ortak GTİPleri bulunan tebliğe ait eşya için yapılacak başvuruların 2021/18 değil diğer tebliğlerden yapılması hk.5. Ürün Güvenliği ve Denetimi Genel Müdürlüğünün 13.01.2021 tarihli ve 60569027 sayılı yazısı (Bazı Tekstil, Konfeksiyon ve Deri Ürünlerine TAREKS Uygulaması hk.) (Yayım.Trh.: 13.01.2021) Bazı Tekstil, Konfeksiyon ve Deri Ürünlerinin Denetimine İlişkin Tebliğde 30.12.2020 tarihli Resmi Gazetede yapılan değişikliklere açıklama getirilmesi hk. (fiili denetime yönlendirilen her başvurunun teste gönderilmesine yönelik uygulama değiştirilmiş; TAREKS üzerinden başvurusu yapılan ürünlerden yalnızca fiili denetime yönlendirilen ürünler için ürünleri tanıtıcı doküman yüklenmesi gerekecek; Ek-1’de yer alan denetime tabi ürünler listesi sadeleştirilmiştir)6. Gümrükler Genel Müdürlüğünün 10.06.2019 tarihli ve 44921854 sayılı yazısı (Elleçleme) (Yayım.Trh.: 10.06.2019) CE İşareti elleçleme taleplerinin TSE grup başkanlığının uygun görmesi gümrüğe bildirilmesi dışında izin verilmeyeceği hk.</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M-9580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30.01.2026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2026/25) İlgili diğer mevzuat kalemlerini(2) görmek için tıklayınız 1. Risk Yönetimi ve Kontrol Genel Müdürlüğünün 2017/17 Sayılı Genelgesi (Tek Pencere Sistemi-E-Devlet) (Yayım.Trh.: 18.12.2017) 18.12.2017 tarihinden itibaren Tek Pencere Sisteminde E-Devlet Kapısı üzeriden e-başvuru ile yapılacak olan TPS ler hk.2.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67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67 – Vergi ve Mevzuat Bilgileri</dc:title>
  <dc:creator>Gümrük Koçu - Ufuk Çetintaş</dc:creator>
  <cp:lastModifiedBy>Un-named</cp:lastModifiedBy>
  <cp:revision>1</cp:revision>
  <dcterms:created xsi:type="dcterms:W3CDTF">2026-10-21T18:20:47.273Z</dcterms:created>
  <dcterms:modified xsi:type="dcterms:W3CDTF">2026-10-21T18:20:47.273Z</dcterms:modified>
</cp:coreProperties>
</file>

<file path=docProps/custom.xml><?xml version="1.0" encoding="utf-8"?>
<Properties xmlns="http://schemas.openxmlformats.org/officeDocument/2006/custom-properties" xmlns:vt="http://schemas.openxmlformats.org/officeDocument/2006/docPropsVTypes"/>
</file>