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75</w:t>
      </w:r>
    </w:p>
    <w:p>
      <w:pPr>
        <w:spacing w:after="60"/>
      </w:pPr>
      <w:r>
        <w:rPr>
          <w:color w:val="5B6475"/>
          <w:sz w:val="24"/>
          <w:szCs w:val="24"/>
        </w:rPr>
        <w:t xml:space="preserve">Nikel ve nikelden eşya</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75 kapsamındaki 8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7501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Nikel matları, nikel oksit sinterleri ve nikel metalürjisinin diğer ara ürünleri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7502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İşlenmemiş nikel</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7503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Nikel döküntü ve hurdaları</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7504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Nikel tozu ve nikelden ince pullar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7505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Nikelden çubuklar, profiller ve teller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7506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Nikelden saclar, levhalar, şeritler ve yapraklar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7507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Nikelden ince ve kalın borular ve boru bağlantı parçaları (rakorlar, dirsekler ve manşonlar gibi)</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7508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Nikelden diğer eşya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r>
    </w:tbl>
    <w:p>
      <w:pPr>
        <w:pStyle w:val="Heading1"/>
        <w:keepNext/>
        <w:pageBreakBefore/>
        <w:pBdr>
          <w:bottom w:val="single" w:color="C9CED8" w:sz="6" w:space="4"/>
        </w:pBdr>
        <w:spacing w:after="140" w:before="200"/>
      </w:pPr>
      <w:r>
        <w:t xml:space="preserve">7501 – Nikel matları, nikel oksit sinterleri ve nikel metalürjisinin diğer ara ürünleri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7501.10.00.00.00</w:t>
            </w:r>
          </w:p>
          <w:p>
            <w:pPr>
              <w:spacing w:after="0" w:line="240"/>
              <w:jc w:val="left"/>
            </w:pPr>
            <w:r>
              <w:rPr>
                <w:b w:val="false"/>
                <w:bCs w:val="false"/>
                <w:sz w:val="15"/>
                <w:szCs w:val="15"/>
              </w:rPr>
              <w:t xml:space="preserve">Nikel matları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7501.20.00.00.11</w:t>
            </w:r>
          </w:p>
          <w:p>
            <w:pPr>
              <w:spacing w:after="0" w:line="240"/>
              <w:jc w:val="left"/>
            </w:pPr>
            <w:r>
              <w:rPr>
                <w:b w:val="false"/>
                <w:bCs w:val="false"/>
                <w:sz w:val="15"/>
                <w:szCs w:val="15"/>
              </w:rPr>
              <w:t xml:space="preserve">Nikel oksit sinterleri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7501.20.00.00.12</w:t>
            </w:r>
          </w:p>
          <w:p>
            <w:pPr>
              <w:spacing w:after="0" w:line="240"/>
              <w:jc w:val="left"/>
            </w:pPr>
            <w:r>
              <w:rPr>
                <w:b w:val="false"/>
                <w:bCs w:val="false"/>
                <w:sz w:val="15"/>
                <w:szCs w:val="15"/>
              </w:rPr>
              <w:t xml:space="preserve">Nikel speissleri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(7501)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matları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matları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matları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oksit sinterleri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oksit sinterleri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oksit sinterleri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speissleri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speissleri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speissleri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7501.20.00.00.19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7501.10.00.00.00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matları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7501.20.00.00.11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oksit sinterleri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7501.20.00.00.12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speissleri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7501.20.00.00.19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7502 – İşlenmemiş nikel</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7502.10.00.10.00</w:t>
            </w:r>
          </w:p>
          <w:p>
            <w:pPr>
              <w:spacing w:after="0" w:line="240"/>
              <w:jc w:val="left"/>
            </w:pPr>
            <w:r>
              <w:rPr>
                <w:b w:val="false"/>
                <w:bCs w:val="false"/>
                <w:sz w:val="15"/>
                <w:szCs w:val="15"/>
              </w:rPr>
              <w:t xml:space="preserve">Mond ve katot nikel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7502.10.00.90.11</w:t>
            </w:r>
          </w:p>
          <w:p>
            <w:pPr>
              <w:spacing w:after="0" w:line="240"/>
              <w:jc w:val="left"/>
            </w:pPr>
            <w:r>
              <w:rPr>
                <w:b w:val="false"/>
                <w:bCs w:val="false"/>
                <w:sz w:val="15"/>
                <w:szCs w:val="15"/>
              </w:rPr>
              <w:t xml:space="preserve">Bilya şeklinde nikel</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7502.20.00.00.00</w:t>
            </w:r>
          </w:p>
          <w:p>
            <w:pPr>
              <w:spacing w:after="0" w:line="240"/>
              <w:jc w:val="left"/>
            </w:pPr>
            <w:r>
              <w:rPr>
                <w:b w:val="false"/>
                <w:bCs w:val="false"/>
                <w:sz w:val="15"/>
                <w:szCs w:val="15"/>
              </w:rPr>
              <w:t xml:space="preserve">Nikel alaşımları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(7502)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Mond ve katot nikel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Mond ve katot nikel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Mond ve katot nikel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 şeklinde nikel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 şeklinde nikel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Bilya şeklinde nikel</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7502.10.00.90.19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7502.20.00.00.00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7502.10.00.10.00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Mond ve katot nikel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7502.10.00.90.11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Bilya şeklinde nikel</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7502.10.00.90.19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7502.20.00.00.00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alaşımları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7.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7503 – Nikel döküntü ve hurdaları</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7503.00.10.00.00</w:t>
            </w:r>
          </w:p>
          <w:p>
            <w:pPr>
              <w:spacing w:after="0" w:line="240"/>
              <w:jc w:val="left"/>
            </w:pPr>
            <w:r>
              <w:rPr>
                <w:b w:val="false"/>
                <w:bCs w:val="false"/>
                <w:sz w:val="15"/>
                <w:szCs w:val="15"/>
              </w:rPr>
              <w:t xml:space="preserve">Alaşımsız nikelden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7503.00.90.00.00</w:t>
            </w:r>
          </w:p>
          <w:p>
            <w:pPr>
              <w:spacing w:after="0" w:line="240"/>
              <w:jc w:val="left"/>
            </w:pPr>
            <w:r>
              <w:rPr>
                <w:b w:val="false"/>
                <w:bCs w:val="false"/>
                <w:sz w:val="15"/>
                <w:szCs w:val="15"/>
              </w:rPr>
              <w:t xml:space="preserve">Nikel alaşımlarından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Muaf</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 ile İthalatı Gümrük İdaresinin İznine Tabidir. (Liste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Şart-İzin</w:t>
            </w:r>
          </w:p>
          <w:p>
            <w:pPr>
              <w:spacing w:after="0" w:line="240"/>
              <w:jc w:val="left"/>
            </w:pPr>
            <w:r>
              <w:rPr>
                <w:b w:val="false"/>
                <w:bCs w:val="false"/>
                <w:sz w:val="18"/>
                <w:szCs w:val="18"/>
              </w:rPr>
              <w:t xml:space="preserve">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Irak'tan gerçekleştirilecek külçe halinde hurda metallerin ithalatı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M-1694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KdvMf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3065 sayılı Kanunun 17/4-g maddesi kapsamındaki maddelerin ithali katma değer vergisinden istisnadır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M-419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nikel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alaşımlarının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7503.00.10.00.00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7503.00.90.00.00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4. </w:t>
      </w:r>
      <w:r>
        <w:rPr>
          <w:b/>
          <w:bCs/>
          <w:sz w:val="20"/>
          <w:szCs w:val="20"/>
        </w:rPr>
        <w:t xml:space="preserve">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M-9025</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keepNext/>
        <w:spacing w:after="60" w:before="140"/>
      </w:pPr>
      <w:r>
        <w:rPr>
          <w:b/>
          <w:bCs/>
          <w:color w:val="2F5BD3"/>
          <w:sz w:val="20"/>
          <w:szCs w:val="20"/>
        </w:rPr>
        <w:t xml:space="preserve">10. </w:t>
      </w:r>
      <w:r>
        <w:rPr>
          <w:b/>
          <w:bCs/>
          <w:sz w:val="20"/>
          <w:szCs w:val="20"/>
        </w:rPr>
        <w:t xml:space="preserve">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06.07.2005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Irak</w:t>
      </w:r>
    </w:p>
    <w:p>
      <w:pPr>
        <w:spacing w:after="60" w:line="260"/>
      </w:pPr>
      <w:r>
        <w:rPr>
          <w:b/>
          <w:bCs/>
          <w:color w:val="5B6475"/>
          <w:sz w:val="19"/>
          <w:szCs w:val="19"/>
        </w:rPr>
        <w:t xml:space="preserve">Mevzuat metni: </w:t>
      </w:r>
      <w:r>
        <w:rPr>
          <w:sz w:val="19"/>
          <w:szCs w:val="19"/>
        </w:rPr>
        <w:t xml:space="preserve">Mevzuat Ekleri, M-1694</w:t>
      </w:r>
    </w:p>
    <w:p>
      <w:pPr>
        <w:keepNext/>
        <w:spacing w:after="60" w:before="140"/>
      </w:pPr>
      <w:r>
        <w:rPr>
          <w:b/>
          <w:bCs/>
          <w:color w:val="2F5BD3"/>
          <w:sz w:val="20"/>
          <w:szCs w:val="20"/>
        </w:rPr>
        <w:t xml:space="preserve">11. </w:t>
      </w:r>
      <w:r>
        <w:rPr>
          <w:b/>
          <w:bCs/>
          <w:sz w:val="20"/>
          <w:szCs w:val="20"/>
        </w:rPr>
        <w:t xml:space="preserve">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M-419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TransitYsk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Hurda Metallerin Suriyeden Karayoluyla TARNSİTİNDE Gümrük Hizmeti Verilmeyecektir (Liste 2).</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İhrİzYzs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Tehlikeli/Tehlikesiz Atıkların İhracatı /Ön İzin/ Tek Pencere Sistemi - E-Devlet</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08.02.2025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Suriye</w:t>
      </w:r>
    </w:p>
    <w:p>
      <w:pPr>
        <w:spacing w:after="60" w:line="260"/>
      </w:pPr>
      <w:r>
        <w:rPr>
          <w:b/>
          <w:bCs/>
          <w:color w:val="5B6475"/>
          <w:sz w:val="19"/>
          <w:szCs w:val="19"/>
        </w:rPr>
        <w:t xml:space="preserve">Mevzuat metni: </w:t>
      </w:r>
      <w:r>
        <w:rPr>
          <w:sz w:val="19"/>
          <w:szCs w:val="19"/>
        </w:rPr>
        <w:t xml:space="preserve">Mevzuat Ekleri, M-9024</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nikel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alaşımlarının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M-7895</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p>
            <w:pPr>
              <w:spacing w:after="0" w:line="240"/>
              <w:jc w:val="left"/>
            </w:pPr>
            <w:r>
              <w:rPr>
                <w:b w:val="false"/>
                <w:bCs w:val="false"/>
                <w:sz w:val="18"/>
                <w:szCs w:val="18"/>
              </w:rPr>
              <w:t xml:space="preserve">ÇevKatkı</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MetalHrd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Çevre, Şehircilik ve İklim Değişikliği Bakanlığı Metal Hurda İthalatçı Belgesi/Tek Pencere Sistemi - E-Devlet) / Gümrük kapıları /ÇEVRE KATKI PAYI (CIF bedelinin %0,5'i) (Ürün Güvenliği ve Denetimi: 2026/23-Ek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M-9196</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nikel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7503.00.90.00.00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alaşımlarının döküntü ve hurdaları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7504 – Nikel tozu ve nikelden ince pullar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7504.00.00.00.00</w:t>
            </w:r>
          </w:p>
          <w:p>
            <w:pPr>
              <w:spacing w:after="0" w:line="240"/>
              <w:jc w:val="left"/>
            </w:pPr>
            <w:r>
              <w:rPr>
                <w:b w:val="false"/>
                <w:bCs w:val="false"/>
                <w:sz w:val="15"/>
                <w:szCs w:val="15"/>
              </w:rPr>
              <w:t xml:space="preserve">Nikel tozu ve nikelden ince pullar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(7504)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tozu ve nikelden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tozu ve nikelden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7504.00.00.00.00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tozu ve nikelden ince pullar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tozu ve nikelden ince pullar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7504.00.00.00.00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7505 – Nikelden çubuklar, profiller ve teller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7505.11.00.10.00</w:t>
            </w:r>
          </w:p>
          <w:p>
            <w:pPr>
              <w:spacing w:after="0" w:line="240"/>
              <w:jc w:val="left"/>
            </w:pPr>
            <w:r>
              <w:rPr>
                <w:b w:val="false"/>
                <w:bCs w:val="false"/>
                <w:sz w:val="15"/>
                <w:szCs w:val="15"/>
              </w:rPr>
              <w:t xml:space="preserve">İçi boş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7505.11.00.90.11</w:t>
            </w:r>
          </w:p>
          <w:p>
            <w:pPr>
              <w:spacing w:after="0" w:line="240"/>
              <w:jc w:val="left"/>
            </w:pPr>
            <w:r>
              <w:rPr>
                <w:b w:val="false"/>
                <w:bCs w:val="false"/>
                <w:sz w:val="15"/>
                <w:szCs w:val="15"/>
              </w:rPr>
              <w:t xml:space="preserve">İçi dolu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7505.11.00.90.12</w:t>
            </w:r>
          </w:p>
          <w:p>
            <w:pPr>
              <w:spacing w:after="0" w:line="240"/>
              <w:jc w:val="left"/>
            </w:pPr>
            <w:r>
              <w:rPr>
                <w:b w:val="false"/>
                <w:bCs w:val="false"/>
                <w:sz w:val="15"/>
                <w:szCs w:val="15"/>
              </w:rPr>
              <w:t xml:space="preserve">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7505.12.00.10.00</w:t>
            </w:r>
          </w:p>
          <w:p>
            <w:pPr>
              <w:spacing w:after="0" w:line="240"/>
              <w:jc w:val="left"/>
            </w:pPr>
            <w:r>
              <w:rPr>
                <w:b w:val="false"/>
                <w:bCs w:val="false"/>
                <w:sz w:val="15"/>
                <w:szCs w:val="15"/>
              </w:rPr>
              <w:t xml:space="preserve">İçi boş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7505.12.00.90.11</w:t>
            </w:r>
          </w:p>
          <w:p>
            <w:pPr>
              <w:spacing w:after="0" w:line="240"/>
              <w:jc w:val="left"/>
            </w:pPr>
            <w:r>
              <w:rPr>
                <w:b w:val="false"/>
                <w:bCs w:val="false"/>
                <w:sz w:val="15"/>
                <w:szCs w:val="15"/>
              </w:rPr>
              <w:t xml:space="preserve">İçi dolu profiller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7505.12.00.90.12</w:t>
            </w:r>
          </w:p>
          <w:p>
            <w:pPr>
              <w:spacing w:after="0" w:line="240"/>
              <w:jc w:val="left"/>
            </w:pPr>
            <w:r>
              <w:rPr>
                <w:b w:val="false"/>
                <w:bCs w:val="false"/>
                <w:sz w:val="15"/>
                <w:szCs w:val="15"/>
              </w:rPr>
              <w:t xml:space="preserve">Çubuklar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7505.21.00.00.00</w:t>
            </w:r>
          </w:p>
          <w:p>
            <w:pPr>
              <w:spacing w:after="0" w:line="240"/>
              <w:jc w:val="left"/>
            </w:pPr>
            <w:r>
              <w:rPr>
                <w:b w:val="false"/>
                <w:bCs w:val="false"/>
                <w:sz w:val="15"/>
                <w:szCs w:val="15"/>
              </w:rPr>
              <w:t xml:space="preserve">Alaşımsız nikelden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7505.22.00.00.00</w:t>
            </w:r>
          </w:p>
          <w:p>
            <w:pPr>
              <w:spacing w:after="0" w:line="240"/>
              <w:jc w:val="left"/>
            </w:pPr>
            <w:r>
              <w:rPr>
                <w:b w:val="false"/>
                <w:bCs w:val="false"/>
                <w:sz w:val="15"/>
                <w:szCs w:val="15"/>
              </w:rPr>
              <w:t xml:space="preserve">Nikel alaşımlarından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Kodu7505.21.00.00.00Alaşımsız nikelden olanlar4850Direnç Telleri ve Direnç Şeritleri Elektrikli Isıtma AmaçlıBu standard, nikel-krom, nikel-krom-demir ve demir-krom-alüminyum alaşımlarından çekme veya soğuk haddeleme yolu ile yapılmış ısıtma amaçlı direnç tel/veya şeritlerini kapsar.29.060.10;97.100.107505.22.00.00.00Nikel alaşımlarından olanlar4850Direnç Telleri ve Direnç Şeritleri Elektrikli Isıtma AmaçlıBu standard, nikel-krom, nikel-krom-demir ve demir-krom-alüminyum alaşımlarından çekme veya soğuk haddeleme yolu ile yapılmış ısıtma amaçlı direnç tel/veya şeritlerini kapsar.29.060.10;97.100.10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2.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(7505)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7505.11.00.90.12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7505.12.00.10.00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boş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İçi dolu profiller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7505.12.00.90.12</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Çubuklar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7505.21.00.00.00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7505.22.00.00.00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2.9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7505.11.00.10.00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7505.11.00.90.11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dolu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7505.11.00.90.12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7505.12.00.10.00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boş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7505.12.00.90.11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İçi dolu profiller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7505.12.00.90.12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Çubuklar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7505.21.00.00.00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nikelden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alaşımlarından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5.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6.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7.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7505.12.00.90.12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7505.22.00.00.00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8.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9.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7506 – Nikelden saclar, levhalar, şeritler ve yapraklar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7506.10.00.00.00</w:t>
            </w:r>
          </w:p>
          <w:p>
            <w:pPr>
              <w:spacing w:after="0" w:line="240"/>
              <w:jc w:val="left"/>
            </w:pPr>
            <w:r>
              <w:rPr>
                <w:b w:val="false"/>
                <w:bCs w:val="false"/>
                <w:sz w:val="15"/>
                <w:szCs w:val="15"/>
              </w:rPr>
              <w:t xml:space="preserve">Alaşımsız nikelden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7506.20.00.00.13</w:t>
            </w:r>
          </w:p>
          <w:p>
            <w:pPr>
              <w:spacing w:after="0" w:line="240"/>
              <w:jc w:val="left"/>
            </w:pPr>
            <w:r>
              <w:rPr>
                <w:b w:val="false"/>
                <w:bCs w:val="false"/>
                <w:sz w:val="15"/>
                <w:szCs w:val="15"/>
              </w:rPr>
              <w:t xml:space="preserve">Şeritler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7506.20.00.00.19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ListV</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 Sayılı Liste Kapsamında yer alan maddelere ilişkin uygulama (2026)</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TSE-Tareks</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İthalatta Standartlara Uygunluk Denetimine Tabi Ürünler (TAREKS/TSE) /TPS - E-Devlet - Standartlara Uygunluk Belgesi (Ürün Güvenliği ve Denetimi: 2026/1)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M-9145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A V Sayılı Liste Uygulaması G.T.İ.P.KAYIT NO. MADDE İSMİGÜMRÜK VERGİSİ** GÖZDEN GEÇİRME TARİHİ * 7506.20.00 10 * —Kalınlığı 0,5 mm veya daha fazla, ancak 3mm' yi geçmeyen,—genişliği 770 mm veya daha fazla, ancak 1250 mm yi geçmeyen,C276 (EN 2.4819) Nikel alaşımından bobine sarılmış levha ve şeritler.031.12.2029 7506.20.00 20 * — 0,5 mm veya daha fazla ancak 3 mm'den fazla olmayan kalınlığa sahip,— 250 mm veya daha fazla ancak 1219 mm'den fazla olmayan genişliğe sahipASME SB-582/UNS N06030 standardına uygun, nikel alaşımlı rulo halindeki levhalar ve şeritler.031.12.2030</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M-9141</w:t>
      </w:r>
    </w:p>
    <w:p>
      <w:pPr>
        <w:keepNext/>
        <w:spacing w:after="60" w:before="140"/>
      </w:pPr>
      <w:r>
        <w:rPr>
          <w:b/>
          <w:bCs/>
          <w:color w:val="2F5BD3"/>
          <w:sz w:val="20"/>
          <w:szCs w:val="20"/>
        </w:rPr>
        <w:t xml:space="preserve">2. </w:t>
      </w:r>
      <w:r>
        <w:rPr>
          <w:b/>
          <w:bCs/>
          <w:sz w:val="20"/>
          <w:szCs w:val="20"/>
        </w:rPr>
        <w:t xml:space="preserve">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G.T.İ.P.Madde AdıTS NoStandart AdıStandart Açk.ICS Kodu7506.20.00.00.13Şeritler4850Direnç Telleri ve Direnç Şeritleri Elektrikli Isıtma AmaçlıBu standard, nikel-krom, nikel-krom-demir ve demir-krom-alüminyum alaşımlarından çekme veya soğuk haddeleme yolu ile yapılmış ısıtma amaçlı direnç tel/veya şeritlerini kapsar.29.060.10;97.100.10 Standardizasyon sorgulama sayfasına gitmek için tıklayınız.</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M-9145</w:t>
      </w:r>
    </w:p>
    <w:p>
      <w:pPr>
        <w:keepNext/>
        <w:spacing w:after="60" w:before="140"/>
      </w:pPr>
      <w:r>
        <w:rPr>
          <w:b/>
          <w:bCs/>
          <w:color w:val="2F5BD3"/>
          <w:sz w:val="20"/>
          <w:szCs w:val="20"/>
        </w:rPr>
        <w:t xml:space="preserve">3.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(7506)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7506.20.00.00.13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Şeritler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7506.20.00.00.19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3.3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4.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5.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7506.10.00.00.00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nikelden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7506.20.00.00.13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Şeritler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7506.20.00.00.19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8.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7506.20.00.00.19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7506.20.00.00.19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7506.20.00.00.19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9.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10.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M-1740</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(7506)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1.Lamine Ürün: Nikel varaktan iki dış tabaka ve elektrik iletkeni olmayan polimerlerin (poliolefin, fluoroplastik...vb.) ve iletken karbon siyahının karışımından yapılmış bir iç tabakadan oluşan ürün. Her bir dış tabaka 0.025 mm. ve iç tabaka 0.3 m. kalınlığındadır. 30´40 cm. ebatlarında tabakalar halinde sunulan bu ürün, ölçüsüne göre kesildikten sonra, yüksek voltaj veya yüksek ısıya maruz kalan bataryaları, telefonları ve 60 volttan az elektrikli motorları korumak için takılabilir bir sigorta olarak kullanılmaktadır.3 (b) no.lu Genel Yorum Kuralı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spacing w:after="60" w:line="260"/>
      </w:pPr>
      <w:r>
        <w:rPr>
          <w:b/>
          <w:bCs/>
          <w:color w:val="5B6475"/>
          <w:sz w:val="19"/>
          <w:szCs w:val="19"/>
        </w:rPr>
        <w:t xml:space="preserve">İlgili maddeler: </w:t>
      </w:r>
      <w:r>
        <w:rPr>
          <w:sz w:val="19"/>
          <w:szCs w:val="19"/>
        </w:rPr>
        <w:t xml:space="preserve">Seçili Gümrük Tarifesi (7506)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varaktan iki dış tabaka ve elektrik iletkeni olmayan polimerlerin (poliolefin, fluoroplastik vb.) ve iletken karbon siyahının karışımından yapılmış bir iç tabakadan oluşan lamine çelikten mamul ürün. Her bir dış tabaka 0.025 mm. Ve iç tabaka 0.3 m. Kalınlığındadır. 30x40 cm. ebatlarında tabakalar halinde sunulan bu ürün, ölçüsüne göre kesildikten sonra yüksek voltaj veya yüksek ısıya maruz kalan bataryaları, telefonları ve 60 volttan az elektrikli motorları korumak için takılabilir bir sigorta olarak kullanılmaktadır.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12.05.2002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M-1740</w:t>
      </w:r>
    </w:p>
    <w:p>
      <w:pPr>
        <w:pStyle w:val="Heading1"/>
        <w:keepNext/>
        <w:pageBreakBefore/>
        <w:pBdr>
          <w:bottom w:val="single" w:color="C9CED8" w:sz="6" w:space="4"/>
        </w:pBdr>
        <w:spacing w:after="140" w:before="200"/>
      </w:pPr>
      <w:r>
        <w:t xml:space="preserve">7507 – Nikelden ince ve kalın borular ve boru bağlantı parçaları (rakorlar, dirsekler ve manşonlar gibi)</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7507.11.00.00.00</w:t>
            </w:r>
          </w:p>
          <w:p>
            <w:pPr>
              <w:spacing w:after="0" w:line="240"/>
              <w:jc w:val="left"/>
            </w:pPr>
            <w:r>
              <w:rPr>
                <w:b w:val="false"/>
                <w:bCs w:val="false"/>
                <w:sz w:val="15"/>
                <w:szCs w:val="15"/>
              </w:rPr>
              <w:t xml:space="preserve">Alaşımsız nikelden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7507.12.00.00.00</w:t>
            </w:r>
          </w:p>
          <w:p>
            <w:pPr>
              <w:spacing w:after="0" w:line="240"/>
              <w:jc w:val="left"/>
            </w:pPr>
            <w:r>
              <w:rPr>
                <w:b w:val="false"/>
                <w:bCs w:val="false"/>
                <w:sz w:val="15"/>
                <w:szCs w:val="15"/>
              </w:rPr>
              <w:t xml:space="preserve">Nikel alaşımlarından olanlar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7507.20.00.00.00</w:t>
            </w:r>
          </w:p>
          <w:p>
            <w:pPr>
              <w:spacing w:after="0" w:line="240"/>
              <w:jc w:val="left"/>
            </w:pPr>
            <w:r>
              <w:rPr>
                <w:b w:val="false"/>
                <w:bCs w:val="false"/>
                <w:sz w:val="15"/>
                <w:szCs w:val="15"/>
              </w:rPr>
              <w:t xml:space="preserve">Boru bağlantı parçaları</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(7507)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7507.11.00.00.00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Alaşımsız nikelden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7507.12.00.00.00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alaşımlarından olanlar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bağlantı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bağlantı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7507.20.00.00.00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Boru bağlantı parçaları</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2.5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7507.11.00.00.00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Alaşımsız nikelden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7507.12.00.00.00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alaşımlarından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Boru bağlantı parçaları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7507.12.00.00.00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7507.20.00.00.00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7508 – Nikelden diğer eşya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88"/>
        <w:gridCol w:w="998"/>
        <w:gridCol w:w="798"/>
        <w:gridCol w:w="798"/>
        <w:gridCol w:w="878"/>
        <w:gridCol w:w="878"/>
        <w:gridCol w:w="878"/>
        <w:gridCol w:w="878"/>
        <w:gridCol w:w="878"/>
        <w:gridCol w:w="1598"/>
      </w:tblGrid>
      <w:tr>
        <w:trPr>
          <w:tblHeader/>
        </w:trPr>
        <w:tc>
          <w:tcPr>
            <w:tcW w:type="dxa" w:w="598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9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7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EFTA, İSR, Mak, B-HER, FAS, Filistin, TUN, Mısır, GÜR., ARN., KOS, SIR, KAR, Şİ, Morityus, MLDV, F.ADA, G.KORE, BK, MLZ, SNG, VNZ</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Katar</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GTS ÜLKELERİ</w:t>
            </w:r>
          </w:p>
        </w:tc>
        <w:tc>
          <w:tcPr>
            <w:tcW w:type="dxa" w:w="87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59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7508.10.00.00.00</w:t>
            </w:r>
          </w:p>
          <w:p>
            <w:pPr>
              <w:spacing w:after="0" w:line="240"/>
              <w:jc w:val="left"/>
            </w:pPr>
            <w:r>
              <w:rPr>
                <w:b w:val="false"/>
                <w:bCs w:val="false"/>
                <w:sz w:val="15"/>
                <w:szCs w:val="15"/>
              </w:rPr>
              <w:t xml:space="preserve">Nikel tellerden mensucat, ızgara, ağ ve kafesler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7508.90.00.10.11</w:t>
            </w:r>
          </w:p>
          <w:p>
            <w:pPr>
              <w:spacing w:after="0" w:line="240"/>
              <w:jc w:val="left"/>
            </w:pPr>
            <w:r>
              <w:rPr>
                <w:b w:val="false"/>
                <w:bCs w:val="false"/>
                <w:sz w:val="15"/>
                <w:szCs w:val="15"/>
              </w:rPr>
              <w:t xml:space="preserve">Kalıba dökülmüş</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7508.90.00.10.19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7508.90.00.90.11</w:t>
            </w:r>
          </w:p>
          <w:p>
            <w:pPr>
              <w:spacing w:after="0" w:line="240"/>
              <w:jc w:val="left"/>
            </w:pPr>
            <w:r>
              <w:rPr>
                <w:b w:val="false"/>
                <w:bCs w:val="false"/>
                <w:sz w:val="15"/>
                <w:szCs w:val="15"/>
              </w:rPr>
              <w:t xml:space="preserve">Vidalar, civatalar, somunlar, perçin çivileri ve rondelalar</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r>
        <w:trPr>
          <w:cantSplit/>
        </w:trPr>
        <w:tc>
          <w:tcPr>
            <w:tcW w:type="dxa" w:w="598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7508.90.00.90.19</w:t>
            </w:r>
          </w:p>
          <w:p>
            <w:pPr>
              <w:spacing w:after="0" w:line="240"/>
              <w:jc w:val="left"/>
            </w:pPr>
            <w:r>
              <w:rPr>
                <w:b w:val="false"/>
                <w:bCs w:val="false"/>
                <w:sz w:val="15"/>
                <w:szCs w:val="15"/>
              </w:rPr>
              <w:t xml:space="preserve">Diğerleri</w:t>
            </w:r>
          </w:p>
        </w:tc>
        <w:tc>
          <w:tcPr>
            <w:tcW w:type="dxa" w:w="9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w:t>
            </w:r>
          </w:p>
        </w:tc>
        <w:tc>
          <w:tcPr>
            <w:tcW w:type="dxa" w:w="7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87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59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75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 0</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EkMaliY</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Endonezya, Ukrayna ve Vietnam menşeli olanların A.TR dolaşım belgesi eşliğinde ithal edilmesi halinde ek mali yükümlülük (EMY = DÜ - GYÜ)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VarşÖnİz</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M-7824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MenşeŞh</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Menşe Sahadetnamesi Aranılacak Haller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VergiMuaf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Hava ulaştırmacılığında kullanılan ve gümrük muafiyetine tabi donatım ve işletme malzemesi listesi (Genelge No: 2014/17 - EK - 1)</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M-4948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ürünlerin vadeli ithalatında KKDF kesintisi oranı % 0 (Sıfır) olarak uygulanır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M-4230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(7508) altında olup da aşağıda detayları gösterilen maddeler Ek Mali Yükümlülük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tellerden mensucat, ızgara, ağ ve kafesler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tellerden mensucat, ızgara, ağ ve kafesler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7508.10.00.00.00</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Nikel tellerden mensucat, ızgara, ağ ve kafesler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Kalıba dökülmüş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Kalıba dökülmüş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7508.90.00.10.11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Kalıba dökülmüş</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7508.90.00.10.19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 civatalar,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 civatalar,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7508.90.00.90.11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Vidalar, civatalar, somunlar, perçin çivileri ve rondelalar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Endonezya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Ukrayna</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7508.90.00.90.19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Vietnam</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 CIF %</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01.01.2026</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Endonezya; Ukrayna; Vietnam</w:t>
      </w:r>
    </w:p>
    <w:p>
      <w:pPr>
        <w:spacing w:after="60" w:line="260"/>
      </w:pPr>
      <w:r>
        <w:rPr>
          <w:b/>
          <w:bCs/>
          <w:color w:val="5B6475"/>
          <w:sz w:val="19"/>
          <w:szCs w:val="19"/>
        </w:rPr>
        <w:t xml:space="preserve">Mevzuat metni: </w:t>
      </w:r>
      <w:r>
        <w:rPr>
          <w:sz w:val="19"/>
          <w:szCs w:val="19"/>
        </w:rPr>
        <w:t xml:space="preserve">Mevzuat Ekleri, M-9533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spacing w:after="60" w:line="260"/>
      </w:pPr>
      <w:r>
        <w:rPr>
          <w:b/>
          <w:bCs/>
          <w:color w:val="5B6475"/>
          <w:sz w:val="19"/>
          <w:szCs w:val="19"/>
        </w:rPr>
        <w:t xml:space="preserve">İlgili maddeler: </w:t>
      </w:r>
      <w:r>
        <w:rPr>
          <w:sz w:val="19"/>
          <w:szCs w:val="19"/>
        </w:rPr>
        <w:t xml:space="preserve">Seçili Gümrük Tarifesi (7508)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tellerden mensucat, ızgara, ağ ve kafesler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7508.90.00.10.11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Kalıba dökülmüş</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7508.90.00.10.19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Vidalar, civatalar, somunlar, perçin çivileri ve rondelalar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M-7824</w:t>
      </w:r>
    </w:p>
    <w:p>
      <w:pPr>
        <w:keepNext/>
        <w:spacing w:after="60" w:before="140"/>
      </w:pPr>
      <w:r>
        <w:rPr>
          <w:b/>
          <w:bCs/>
          <w:color w:val="2F5BD3"/>
          <w:sz w:val="20"/>
          <w:szCs w:val="20"/>
        </w:rPr>
        <w:t xml:space="preserve">4.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5. </w:t>
      </w:r>
      <w:r>
        <w:rPr>
          <w:b/>
          <w:bCs/>
          <w:sz w:val="20"/>
          <w:szCs w:val="20"/>
        </w:rPr>
        <w:t xml:space="preserve">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M-6708</w:t>
      </w:r>
    </w:p>
    <w:p>
      <w:pPr>
        <w:keepNext/>
        <w:spacing w:after="60" w:before="140"/>
      </w:pPr>
      <w:r>
        <w:rPr>
          <w:b/>
          <w:bCs/>
          <w:color w:val="2F5BD3"/>
          <w:sz w:val="20"/>
          <w:szCs w:val="20"/>
        </w:rPr>
        <w:t xml:space="preserve">6. </w:t>
      </w:r>
      <w:r>
        <w:rPr>
          <w:b/>
          <w:bCs/>
          <w:sz w:val="20"/>
          <w:szCs w:val="20"/>
        </w:rPr>
        <w:t xml:space="preserve">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spacing w:after="60" w:line="260"/>
      </w:pPr>
      <w:r>
        <w:rPr>
          <w:b/>
          <w:bCs/>
          <w:color w:val="5B6475"/>
          <w:sz w:val="19"/>
          <w:szCs w:val="19"/>
        </w:rPr>
        <w:t xml:space="preserve">İlgili maddeler: </w:t>
      </w:r>
      <w:r>
        <w:rPr>
          <w:sz w:val="19"/>
          <w:szCs w:val="19"/>
        </w:rPr>
        <w:t xml:space="preserve">Seçili Gümrük Tarifesi (7508)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7508.90.00.10.11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7508.90.00.10.19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7508.90.00.90.11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7508.90.00.90.19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Hava ulaşım araçlarında kullanılan işletme ve donatım malzemesi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M-4948</w:t>
      </w:r>
    </w:p>
    <w:p>
      <w:pPr>
        <w:keepNext/>
        <w:spacing w:after="60" w:before="140"/>
      </w:pPr>
      <w:r>
        <w:rPr>
          <w:b/>
          <w:bCs/>
          <w:color w:val="2F5BD3"/>
          <w:sz w:val="20"/>
          <w:szCs w:val="20"/>
        </w:rPr>
        <w:t xml:space="preserve">7. </w:t>
      </w:r>
      <w:r>
        <w:rPr>
          <w:b/>
          <w:bCs/>
          <w:sz w:val="20"/>
          <w:szCs w:val="20"/>
        </w:rPr>
        <w:t xml:space="preserve">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(7508)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M-4230</w:t>
      </w:r>
    </w:p>
    <w:p>
      <w:pPr>
        <w:keepNext/>
        <w:spacing w:after="60" w:before="140"/>
      </w:pPr>
      <w:r>
        <w:rPr>
          <w:b/>
          <w:bCs/>
          <w:color w:val="2F5BD3"/>
          <w:sz w:val="20"/>
          <w:szCs w:val="20"/>
        </w:rPr>
        <w:t xml:space="preserve">8.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Tahlil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Laboratuar Tahliline Tabi Tutulacak Eşya</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M-2696</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2.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3. </w:t>
      </w:r>
      <w:r>
        <w:rPr>
          <w:b/>
          <w:bCs/>
          <w:sz w:val="20"/>
          <w:szCs w:val="20"/>
        </w:rPr>
        <w:t xml:space="preserve">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spacing w:after="60" w:line="260"/>
      </w:pPr>
      <w:r>
        <w:rPr>
          <w:b/>
          <w:bCs/>
          <w:color w:val="5B6475"/>
          <w:sz w:val="19"/>
          <w:szCs w:val="19"/>
        </w:rPr>
        <w:t xml:space="preserve">İlgili maddeler: </w:t>
      </w:r>
      <w:r>
        <w:rPr>
          <w:sz w:val="19"/>
          <w:szCs w:val="19"/>
        </w:rPr>
        <w:t xml:space="preserve">Seçili Gümrük Tarifesi (7508)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75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Nikel ve nikelden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31.03.2010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M-2696</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M-419 · 3065 sayılı Kanunun 17/4-g maddesi kapsamındaki maddelerin ithali katma değer vergisinden istisnadır</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3065 sayılı Kanunun 17/4-g maddesi kapsamındaki maddelerin ithali katma değer vergisinden istisnadır.</w:t>
      </w:r>
    </w:p>
    <w:p>
      <w:pPr>
        <w:spacing w:after="60" w:line="260"/>
      </w:pPr>
      <w:r>
        <w:rPr>
          <w:sz w:val="19"/>
          <w:szCs w:val="19"/>
        </w:rPr>
        <w:t xml:space="preserve">Metal, Plastik, Lastik, Kauçuk, Kâğıt ve Cam Hurda ve Atıklardan Elde Edilen HAMMADDE Teslimleri için, KDV Genel Tebliğinin (I/C.2.1.3.3.4) bölümünü inceleyiniz.</w:t>
      </w:r>
    </w:p>
    <w:p>
      <w:pPr>
        <w:spacing w:after="60" w:line="260"/>
      </w:pPr>
      <w:r>
        <w:rPr>
          <w:sz w:val="19"/>
          <w:szCs w:val="19"/>
        </w:rPr>
        <w:t xml:space="preserve">15.06.2005 tarihli, 15127 sayılı yazıda; Bu madde kapsamında yer alan maddelerle ilgili GTİP lerin BİLGE sistemine girildiği ve KD17G muafiyetinin sadece bu GTİP lerde yer alan eşyaya tanınmış olmakla beraber, KD17G muafiyetinin seçilebildiği GTİP ler içerisinde istisna kapsamına girmeyen eşyanın da yer alabilmesi nedeniyle BİLGE sistemi üzerinde muayene memuruna eşyanın bu istisnada yer aldığının kontrol edilmesi için bir uyarı mesajı konulduğu; ayrıca metal hurda ve atıkları yurtiçi teslimi ve ithalinde katma değer vergisi uygulanmayacağı belirtilmektedir.</w:t>
      </w:r>
    </w:p>
    <w:p>
      <w:pPr>
        <w:spacing w:after="60" w:line="260"/>
      </w:pPr>
      <w:r>
        <w:rPr>
          <w:sz w:val="19"/>
          <w:szCs w:val="19"/>
        </w:rPr>
        <w:t xml:space="preserve">Bu itibarla, BİLGE sistemi üzerinde anılan muafiyet kodu kullanılarak yapılan ithalatların 3065 sayılı KDV Kanununun 17/g maddesi kapsamında sayılan eşyadan olup olmadığının muayene memurlarınca titizlikle kontrol edilmesi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Kanun hükümlerine göre hazırlanmıştır. Katma Değer Vergisi Kanunu (Kanun No: 3065) İlgili diğer mevzuat kalemlerini(11) görmek için tıklayınız 1. Katma Değer Vergisi Genel Uygulama Tebliği (Yayım.Trh.: 26.04.2014) 3065 sayılı Kanunun uygulanmasına ilişkin açıklamalar hk. (1 ila 123 seri numaralı Katma Değer Vergisi Genel Tebliğleri 01.05.2014 tarihinde yürürlükten kaldırılacaktır.)2. Gelir İdaresi Başkanlığının 18.04.2014 tarihli 84974990-130[17-2013/15]-336 sayılı Özelgesi (Çinko küllerinin ithalinin KDV den istisna olup olmadığı hk.) (Yayım.Trh.: 18.04.2014) 2620.19.00.00.00 Diğerleri GTİP numarası kapsamında olan eşyaların hangi işlemle elde edildiğine bakılmaksızın teslim veya ithalinin Kanunun 17/4-g maddesi kapsamında KDV den istisna tutulması gerekmektedir.3. Katma Değer Vergisi Genel Tebliği (Seri No: 117) (Yayım.Trh.: 14.04.2012) Yürürlükte DeğilKDV tevkifat uygulaması ve bu uygulamadan doğan iade taleplerinin yerine getirilmesine ilişkin usul ve esasları hk.4. Gümrükler Genel Müdürlüğü nün 16.11.2011 tarihli 08093 sayılı tasarruflu yazısı (Dore külçe altın ve düşük ayarlı külçe altın ithalatında KDV uygulaması hk.) (Yayım.Trh.: 16.11.2011) Dore külçe altın veya düşük ayarlı külçe altının ithalinde KDV den muaf olmadığı hk.5. Amme Alacaklarının Tahsil Usulü Hakkında Kanunda ve Bazı Kanunlarda Değişiklik Yapılması Hakkında Kanun - 5766 (Yayım.Trh.: 6.06.2008) 6183 sayılı Amme Alacaklarının Tahsil Usulü Hakkında Kanunda, 3065 sayılı Katma Değer Vergisi Kanununda ve 4760 sayılı Özel Tüketim Vergisi Kanunu ve listelerinde değişiklik yapılmıştır.6. Gümrükler Genel Müdürlüğü nün K.D.V ile ilgili 28.11.2005 tarihli 030229 sayılı tasarruflu yazı (Yayım.Trh.: 28.11.2005) Yürürlükte Değil3065 sayılı KDV Kanununun 17/g maddesi kapsamında metal hurda ve atıkları ile bunlardan imal edilen külçelerin ithalatında muafiyet uygulaması ile ilgili.7. Gümrükler Genel Müdürlüğü nün K.D.V ile ilgili 15.06.2005 tarihli 15127 sayılı tasarruflu yazısı (Yayım.Trh.: 15.06.2005) Yürürlükte Değil3065 sayılı KDV Kanununun 17/4-g maddesine göre külçe altın, külçe gümüş, kıymetli taşlar, döviz, para, damga pulu, değerli kağıtlar, hisse senedi, tahvil ile metal, plastik, lastik, kauçuk, kağıt, cam hurda ve atıkların (hurda metalden elde edilen külçeler dahil) teslimatının KDV den istisnası hk.8. Gümrükler Genel Müdürlüğü nün K.D.V ile ilgili 26.03.2004 tarihli 08449 sayılı tasarruflu yazısı (Yayım.Trh.: 26.03.2004) Yürürlükte Değil8908.00.00.10.00 GTİP inde yer alan sökülecek gemiler ve suda yüzen sökülecek diğer araçların 3065 sayılı Kanunun 17/4-g maddesi kapsamında değerlendirilmesi ve söz konusu malların ithalinin katma değer vergisinden istisna olacağı hk.9. Katma Değer Vergisi Genel Tebliği (Seri No :91) (Yayım.Trh.: 28.02.2004) Yürürlükte Değil89 Seri Numaralı Katma Değer Vergisi Genel Tebliğinin Tevkifat Kapsamına Alınan İşlemler başlıklı A/1 bölümünün yürürlükten kaldırılması hakkında Tebliğ10. Gümrükler Genel Müdürlüğü nün K.D.V ile ilgili 08.01.2004 tarihli 610 sayılı tasarruflu yazısı (Yayım.Trh.: 8.01.2004) Yürürlükte DeğilKülçe altın, dore külçe altın, külçe gümüş, döviz, para, damga pulu, harç pulu, değerli kağıtlar, hisse senedi, tahvil ile metal, plastik, kağıt, cam hurda ve atıklarının tesliminin KDVden istisna edilmesi hk.11. Katma Değer Vergisi Sirküleri (KDV-67/2014-2) (Kıymetli taş teslimindeki istisna uygulamasına ilişkin açıklamalar hk.) (Yayım.Trh.: ) Katma Değer Vergisi Kanununun (17/4-g) maddesinde 6552 sayılı Kanun ile yapılan değişiklik sonrası, kıymetli taş teslimindeki istisna uygulamasına ilişkin açıklamalar hk.</w:t>
      </w:r>
    </w:p>
    <w:p>
      <w:pPr>
        <w:pStyle w:val="Heading2"/>
        <w:keepNext/>
        <w:spacing w:after="100" w:before="220"/>
      </w:pPr>
      <w:r>
        <w:t xml:space="preserve">M-1694 · Irak'tan gerçekleştirilecek külçe halinde hurda metallerin ithalatı</w:t>
      </w:r>
    </w:p>
    <w:p>
      <w:pPr>
        <w:spacing w:after="60" w:line="260"/>
      </w:pPr>
      <w:r>
        <w:rPr>
          <w:b/>
          <w:bCs/>
          <w:color w:val="5B6475"/>
          <w:sz w:val="19"/>
          <w:szCs w:val="19"/>
        </w:rPr>
        <w:t xml:space="preserve">Uygulama tarihi: </w:t>
      </w:r>
      <w:r>
        <w:rPr>
          <w:sz w:val="19"/>
          <w:szCs w:val="19"/>
        </w:rPr>
        <w:t xml:space="preserve">İlgili mevzuat 06.07.2005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11.05.2007 tarihli 14057 sayılı tasarruflu yazıda; 01 Temmuz 2007 tarihi itibariyle Irak’tan külçe halinde her türlü hurda metal (alüminyum, çinko, demir, bakır da dahil) ithalatının yasaklandığı; bu tarihe kadar ülkemiz gümrük bölgesine intikal edip halen gümrüklerde bekleyen ve bu dönemde Irak’tan gerçekleştirilecek külçe halinde hurda metallerin ithalatına ilişkin olarak, ilgili firmaların başvurularının ve TAEK (Türkiye Atom Enerjisi Kurumu) tarafından düzenlenecek "Radyoaktif Maddeden Ari Raporu"nun aranması gerektiği bildirilmiştir.</w:t>
      </w:r>
    </w:p>
    <w:p>
      <w:pPr>
        <w:spacing w:after="60" w:line="260"/>
      </w:pPr>
      <w:r>
        <w:rPr>
          <w:sz w:val="19"/>
          <w:szCs w:val="19"/>
        </w:rPr>
        <w:t xml:space="preserve">06.07.2005 / 17410 sayılı yazıda; Irak'tan her türlü hurda ithalatının ve ülkemiz üzerinden transit geçişinin yasaklandığı, Irak hurdasının diğer ülkeler üzerinden veya farklı şekillerde ülkemize girişinin engellenmesi amacıyla ilave önlemler alınması gerektiği bildirilmiştir.</w:t>
      </w:r>
    </w:p>
    <w:p>
      <w:pPr>
        <w:spacing w:after="60" w:line="260"/>
      </w:pPr>
      <w:r>
        <w:rPr>
          <w:sz w:val="19"/>
          <w:szCs w:val="19"/>
        </w:rPr>
        <w:t xml:space="preserve">11.06.2007 tarihli 17464 sayılı tasarruflu yazıda; Iraktan gerçekleştirilecek külçe halinde hurda metallerin transitinde TAEK (Türkiye Atom Enerjisi Kurumu) tarafından düzenlenecek Radyoaktif Maddeden Ari Raporunun aranması gerektiği ve bu rapora istinaden Gümrük Müsteşarlığının iznine tabi olduğu bildirilmiştir.</w:t>
      </w:r>
    </w:p>
    <w:p>
      <w:pPr>
        <w:spacing w:after="60" w:line="260"/>
      </w:pPr>
      <w:r>
        <w:rPr>
          <w:sz w:val="19"/>
          <w:szCs w:val="19"/>
        </w:rPr>
        <w:t xml:space="preserve">29.12.2014 tarih ve 4557048 sayılı yazıda da; metal külçe ithalatına yazıda belirtilen koşullarda şartlı izin verildiği bildirilmektedir.</w:t>
      </w:r>
    </w:p>
    <w:p>
      <w:pPr>
        <w:spacing w:after="60" w:line="260"/>
      </w:pPr>
      <w:r>
        <w:rPr>
          <w:sz w:val="19"/>
          <w:szCs w:val="19"/>
        </w:rPr>
        <w:t xml:space="preserve">br&gt;04.11.2022 / 79742483 sayılı yazıda;16.05.2022 tarihli ve 74621599 sayılı yazıda yer verilen şartların sağlanması koşuluyla, Irak çıkışlı/menşeli demir-çelik hurdalarına (GTP 7204) yönelik uygulanan ithalat yasağının kaldırılmasının uygun görüldüğü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29.12.2014 tarihli 4557048 sayılı tasarruflu yazısı (Irak ve Suriye'den Metal Külçe İmalatı) İlgili diğer mevzuat kalemlerini(9) görmek için tıklayınız 1. Gümrükler Genel Müdürlüğü-İthalat ve Menşe Dairesinin 29.12.2022 tarihli ve 81229558 sayılı yazısı (Irak ve Suriye den Metal Külçe İthalatı) (Yayım.Trh.: 29.12.2022) Irak ve Suriyeden ithal edilecek metal külçelerle ilgili yapılacak işlemler hk.2. Gümrükler Genel Müdürlüğü-İthalat ve Menşe Dairesinin 04.11.2022 tarihli ve 79742483 sayılı yazısı (Irak çıkışlı menşeli demir çelik hurdanın, şartları taşıması koşuluyla ithalat yasağının kaldırılması) (Yayım.Trh.: 4.11.2022) Irak çıkışlı/menşeli 7204 demir-çelik hurdalarının belirlenen şartları sağlaması koşuluyla, uygulanan ithalat yasağının kaldırılması hk.3. Gümrükler Genel Müdürlüğü-İthalat ve Menşe Dairesinin 16.05.2022 tarihli ve 74621599 sayılı yazısı (Irak tan Metal Hurda İthali) (Yayım.Trh.: 16.05.2022) 7204 demir-çelik hurdaları hariç olmak üzere Irak çıkışlı/menşeli metal hurda ithalatının yapılabilmesi için sağlanması gereken koşullar hk.4. Gümrükler Genel Müdürlüğü nün Çevre ile ilgili 25.07.2008 tarihli 18529 sayılı tasarruflu yazısı (Yayım.Trh.: 25.07.2008) Yürürlükte DeğilIrak hükümetinin her türlü hurdanın ülkeden çıkışını yasakladığı hk.5. Gümrükler Genel Müdürlüğü nün Çevre ile ilgili 16.05.2008 tarihli 12670 sayılı tasarruflu yazısı (Yayım.Trh.: 16.05.2008) Yürürlükte DeğilIrak parası olduğu anlaşılan adi metalden mamul tedavülde olmayan paraların serbest dolaşıma giriş rejimi kapsamında ithali ve ülkemiz üzerinden transit geçişinin yasak olduğu hk.6. Gümrükler Genel Müdürlüğü nün Çevre ile ilgili 11.06.2007 tarihli 17464 sayılı tasarruflu yazısı (Yayım.Trh.: 11.06.2007) Yürürlükte DeğilIraktan gerçekleştirilecek külçe halinde hurda metallerin transitinde TAEK tarafından düzenlenecek Radyoaktif Maddeden Ari Raporunun aranması ve bu rapora istinaden Gümrük Müsteşarlığının izni hk.7. Gümrükler Genel Müdürlüğü nün Çevre ile ilgili 11.05.2007 tarihli 14057 sayılı tasarruflu yazısı (Yayım.Trh.: 11.05.2007) Yürürlükte Değil01 Temmuz 2007 tarihi itibariyle Iraktan külçe halinde her türlü hurda metal (alüminyum, çinko, demir, bakır da dahil) ithalatının yasaklandığı hk.8. Gümrükler Genel Müdürlüğü nün Çevre ile ilgili 30.03.2006 tarihli 07878 sayılı tasarruflu yazısı (Yayım.Trh.: 30.03.2006) Yürürlükte DeğilLübnandan yapılan Irak kaynaklı hurda ithalatında dikkatli olunması hk.</w:t>
      </w:r>
    </w:p>
    <w:p>
      <w:pPr>
        <w:spacing w:after="60" w:line="260"/>
      </w:pPr>
      <w:r>
        <w:rPr>
          <w:sz w:val="19"/>
          <w:szCs w:val="19"/>
        </w:rPr>
        <w:t xml:space="preserve">9. Gümrükler Genel Müdürlüğü nün Tarife ile ilgili 06.07.2005 tarihli 17410 sayılı tasarruflu yazısı (Yayım.Trh.: 6.07.2005) Yürürlükte DeğilIraktan her türlü hurda ithalatının yasaklanması ve Irak hurdasının diğer ülkeler üzerinden veya farklı şekillerde ülkemize girişinin engellenmesi hk.</w:t>
      </w:r>
    </w:p>
    <w:p>
      <w:pPr>
        <w:pStyle w:val="Heading2"/>
        <w:keepNext/>
        <w:spacing w:after="100" w:before="220"/>
      </w:pPr>
      <w:r>
        <w:t xml:space="preserve">M-1740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12.05.2002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 1)</w:t>
      </w:r>
    </w:p>
    <w:p>
      <w:pPr>
        <w:pStyle w:val="Heading2"/>
        <w:keepNext/>
        <w:spacing w:after="100" w:before="220"/>
      </w:pPr>
      <w:r>
        <w:t xml:space="preserve">M-2696 · Laboratuar Tahliline Tabi Tutulacak Eşya</w:t>
      </w:r>
    </w:p>
    <w:p>
      <w:pPr>
        <w:spacing w:after="60" w:line="260"/>
      </w:pPr>
      <w:r>
        <w:rPr>
          <w:b/>
          <w:bCs/>
          <w:color w:val="5B6475"/>
          <w:sz w:val="19"/>
          <w:szCs w:val="19"/>
        </w:rPr>
        <w:t xml:space="preserve">Uygulama tarihi: </w:t>
      </w:r>
      <w:r>
        <w:rPr>
          <w:sz w:val="19"/>
          <w:szCs w:val="19"/>
        </w:rPr>
        <w:t xml:space="preserve">İlgili mevzuat 31.03.2010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laboratuar tahliline tabi tutulacak eşya kapsamındadır. Bu eşyanın muayene ile görevli memura belge kontrolü için gelmesi halinde beyanname içeriği eşya laboratuvar tahliline gönderilmez.</w:t>
      </w:r>
    </w:p>
    <w:p>
      <w:pPr>
        <w:spacing w:after="60" w:line="260"/>
      </w:pPr>
      <w:r>
        <w:rPr>
          <w:sz w:val="19"/>
          <w:szCs w:val="19"/>
        </w:rPr>
        <w:t xml:space="preserve">(Madde 196 - EK- 23)</w:t>
      </w:r>
    </w:p>
    <w:p>
      <w:pPr>
        <w:spacing w:after="60" w:line="260"/>
      </w:pPr>
      <w:r>
        <w:rPr>
          <w:sz w:val="19"/>
          <w:szCs w:val="19"/>
        </w:rPr>
        <w:t xml:space="preserve">Gümrük laboratuvarlarında yapılacak tahliller için yükümlüden numune başına Gümrük Yönetmeliği ek-24’te yer alan fiyat tarifesine göre tahlil ücreti alınır. ( Madde 197 )</w:t>
      </w:r>
    </w:p>
    <w:p>
      <w:pPr>
        <w:spacing w:after="60" w:line="260"/>
      </w:pPr>
      <w:r>
        <w:rPr>
          <w:sz w:val="19"/>
          <w:szCs w:val="19"/>
        </w:rPr>
        <w:t xml:space="preserve">22.07.2011 tarihli 00113 sayılı yazıda; 15/07/2011 tarihi itibariyle Gümrük Laboratuvarı analiz ücretlerinin tahsilatının yalnızca T.C. Ziraat Bankası Kurumsal Tahsilat Programı aracılığı ile yapılacağı bildirilmiştir.</w:t>
      </w:r>
    </w:p>
    <w:p>
      <w:pPr>
        <w:spacing w:after="60" w:line="260"/>
      </w:pPr>
      <w:r>
        <w:rPr>
          <w:sz w:val="19"/>
          <w:szCs w:val="19"/>
        </w:rPr>
        <w:t xml:space="preserve">2013/29 sayılı Genelgede;İhracatta laboratuar tahlili aranılmaması, ertelenmiş kapatma işlemine tabi tutularak işlem tesis edilmesi gerektiği bildirilmiştir.</w:t>
      </w:r>
    </w:p>
    <w:p>
      <w:pPr>
        <w:spacing w:after="60" w:line="260"/>
      </w:pPr>
      <w:r>
        <w:rPr>
          <w:sz w:val="19"/>
          <w:szCs w:val="19"/>
        </w:rPr>
        <w:t xml:space="preserve">2018/18 sayılı Genelgede 15 inci fasıla (15.01, 15.02, 15.03, 15.04, 15.05, 15.06, 15.07, 15.08, 15.11, 15.12, 15.13, 15.14, 15.15 ) ait Tarım Bakanlığı uygunluk yazısına esas teşkil eden analiz raporlarının GTİP tespiti için LARA sistemine ve beyannameye eklenmesi durumunda yapılacak işlemler bildirilmiştir.</w:t>
      </w:r>
    </w:p>
    <w:p>
      <w:pPr>
        <w:spacing w:after="60" w:line="260"/>
      </w:pPr>
      <w:r>
        <w:rPr>
          <w:sz w:val="19"/>
          <w:szCs w:val="19"/>
        </w:rPr>
        <w:t xml:space="preserve">28.12.2018 / 40227014 sayılı yazıda; Gümrük tahlil işlemlerinde, sınıflandırmayı etkileyebilecek tüm ayırım kriterlerinin tespit edilmesi ve tespit sonuçlarına kullanılan analiz yöntem ve metotlarıyla birlikte raporda yer verilmesi gerektiği bildirilmiştir.</w:t>
      </w:r>
    </w:p>
    <w:p>
      <w:pPr>
        <w:spacing w:after="60" w:line="260"/>
      </w:pPr>
      <w:r>
        <w:rPr>
          <w:sz w:val="19"/>
          <w:szCs w:val="19"/>
        </w:rPr>
        <w:t xml:space="preserve">09.05.2019 / 44203748 sayılı yazıda;27.15 tarife pozisyonunda sınıflandırılan karayolları kaplamasında kullanılan Cut-Backs cinsi eşyanın analizinde TS EN 13358 Metodunun kullanılmasının uygun olacağı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Laboratuar Tahliline Tabii Tutulacak Eşya ListesiGümrük Yönetmeliği (07.10.2009 tarihli) (Ek 23) İlgili diğer mevzuat kalemlerini(13) görmek için tıklayınız 1. Ticaret Araştırmaları ve Risk Değerlendirme Genel Müdürlüğünün 25.04.2022 tarihli 74161287 sayılı yazısı (Gümrük Yönetmeliği 196/1-A Maddesi Kapsamı Eşyanın Hat Yönlendirmesi) (Yayım.Trh.: 25.04.2022) GY 196/1-a bendi kapsamında yer alan GTİP lerden dökme olarak gerçekleştirilenlerin ithalat işlemlerinde YYS ve OKS 42/A firmalarının da mezkur işlemlerinin doğrudan kırmızı hatta sevk edilmesini sağlayacak düzenleme yapılmış; bu düzenlemeye uygun olarak da YYS ve OKS firmalarının 0804 kodlu emsal raporu beyan etmeleri halinde 39.01-39.15 tarife pozisyonlarından dökme olarak gerçekleştirecekleri ithalat işlemlerinin sarı hatta sevk edileceğine ilişkin düzenleme yapılmıştır.2. Gümrükler Genel Müdürlüğünün 09.05.2019 tarihli ve 44203748 sayılı yazısı (TS EN 13358 Metodunun Cut-Backs Cinsi Eşyalar İçin Kullanılması Hk.) (Yayım.Trh.: 9.05.2019) TS EN 13358 metodunun 27.15 tarife pozisyonunda sınıflandırılan esasını tabii asfalt, tabii bitümen, petrol bitümeni mineral katran veya mineral katran zifti (bitümenli sakızlar, cut-backs gibi) teşkil eden bitümenli karışımların analizinde kullanılması hk.3. Gümrükler Genel Müdürlüğünün 28.12.2018 tarihli ve 40227014 sayılı yazısı (Gümrük laboratuvarına intikal eden ürünlere ilişkin tahliller hk.) (Yayım.Trh.: 28.12.2018) 72.12 tarife pozisyonunda sınıflandırılan ürünlere ve gümrük laboratuvarına intikal eden diğer ürünlere ilişkin tahlil işlemlerinde, sınıflandırmayı etkileyebilecek tüm ayırım kriterlerinin tespit edilmesi ve tespit sonuçlarına, kullanılan analiz yöntem ve metotlarıyla birlikte raporda yer verilmesi gerekmektedir.</w:t>
      </w:r>
    </w:p>
    <w:p>
      <w:pPr>
        <w:spacing w:after="60" w:line="260"/>
      </w:pPr>
      <w:r>
        <w:rPr>
          <w:sz w:val="19"/>
          <w:szCs w:val="19"/>
        </w:rPr>
        <w:t xml:space="preserve">4. Genelge No: 2018/18 (Tarım ve Orman Bakanlığı Tahlil Sonuçlarının Tarife Tespitinde Kullanılması Hk.) (Yayım.Trh.: 2.11.2018) Tarım ve Orman Bakanlığı tahlil sonuçlarının tarife tespitinde kullanılması hk.5. Gümrükler Genel Müdürlüğünün 07.08.2015 tarihli 9651068 sayılı yazısı (Yağlı Küspe) (Yayım.Trh.: 7.08.2015) Küspe ticari tanımlı ürünün laboratuvar tahlili hk.6. Genelge No: 2013/29 (İhracatta Laboratuvar Tahlili Aranmaması hk.) (Yayım.Trh.: 2.08.2013) İhraç eşyasını kimyevi tahlile göndermeden işlem yapılması, ihraç eşyasının tahlile tabi tutulması halinde ise, gerekli numune alındıktan sonra analiz sonucu beklenmeden ertelenmiş kapatma işlemine tabi tutulmak suretiyle eşyanın ihracına izin verilmesi hk.7. Tasfiye Hizmetleri Genel Müdürlüğünün 2013/1 sayılı Genelgesi (Laboratuvar İşlemleri hk.) (Yayım.Trh.: 9.01.2013) Laboratuvar gelirlerinin tahsili, iadesi, fatura düzenlenmesi ve gümrük laboratuvar ihtiyaçlarının karşılanması hususlarında yapılacak işlemler hk.8. Gümrük Yönetmeliğinde Değişiklik Yapılmasına Dair Yönetmelik (Yayım.Trh.: 2.11.2011) Gümrük Yönetmeliğinde yapılan değişiklikler (Gümrüklerde Bekleme Süresi Azalacak, Onaylanmış kişi statüsü kapsamında sağlanan kolaylıklar artırıldı, Antrepolarda yeni düzenleme, mesleki yeterlilik sınav kurulu, Gümrük ve Ticaret Bakanı tarafından belirlenecek)9. T.C. Gümrük ve Ticaret Bakanlığı Tasfiye Hizmetleri Genel Müdürlüğünün 22.07.2011 tarihli 00113 sayılı yazısı ( (Laboratuvarı analiz ücretlerinin kurumsal tahsilat programı ile yapılması hk.) (Yayım.Trh.: 22.07.2011) Gümrük Laboratuvarı analiz ücretlerinin kurumsal tahsilat programı ile yapılması ile ilgili işlem adımları hk.10. Gümrük Yönetmeliğinde Değişiklik Yapılmasına Dair Yönetmelik (Yayım.Trh.: 31.03.2010) 7/10/2009 tarihli ve 27369 sayılı mükerrer Resmî Gazetede yayımlanan Gümrük Yönetmeliğinde yapılan değişiklikler hk.11. Gümrükler Genel Müdürlüğünün 05.02.2010 tarihli ve 02629 sayılı yazısı (Gümrük Laboratuarlarında tahlili yapılabilen eşya (gtip) listesi ) (Yayım.Trh.: 5.02.2010) Gümrük Laboratuarlarında tahlili yapılabilen eşya (gtip) listesi12. Genelge No: 2009/101 (Yayım.Trh.: 7.10.2009) Yürürlükte DeğilLaboratuvar tahlil ücretleri ödemeleri hk.13. Genelge No: 2003/02 (Yayım.Trh.: 28.01.2003) Yürürlükte Değilİhracatta Laboratuar Tahlili Aranılmaması hk.</w:t>
      </w:r>
    </w:p>
    <w:p>
      <w:pPr>
        <w:pStyle w:val="Heading2"/>
        <w:keepNext/>
        <w:spacing w:after="100" w:before="220"/>
      </w:pPr>
      <w:r>
        <w:t xml:space="preserve">M-4230 · Bu ürünlerin vadeli ithalatında KKDF kesintisi oranı % 0 (Sıfır) olarak uygulanır</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malların kabul kredili, vadeli akreditif ve mal mukabili ödeme şekillerine göre ithalatında Kaynak Kullanımını Destekleme Fonu kesintisi oranı %0 (sıfır) olarak tespit edilmiştir.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- 2015/7511 (Vadeli İthalatında KKDF Kesintisi Oranı Yüzde Sıfır Olarak Belirlenen Mallar) İlgili diğer mevzuat kalemlerini(4)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Hazine ve Maliye Bakanlığı Gelir İdaresi Başkanlığının 27.07.2018 tarihli ve 98123 sayılı özelgesi (8539.50.00.00.00 GTİP no.lu led ampuller isimli eşyanın ithalatında KKDF kesintisi yapılıp yapılmayacağı hk.) (Yayım.Trh.: ) 8539.50.00.00.00 GTİP no.lu led ampuller isimli eşyanın ithalatında KKDF kesintisi yapılıp yapılmayacağı hk.4.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M-4948 · Hava ulaştırmacılığında kullanılan ve gümrük muafiyetine tabi donatım ve işletme malzemesi listesi (Genelge No: 2014/17 - EK - 1)</w:t>
      </w:r>
    </w:p>
    <w:p>
      <w:pPr>
        <w:spacing w:after="60" w:line="260"/>
      </w:pPr>
      <w:r>
        <w:rPr>
          <w:b/>
          <w:bCs/>
          <w:color w:val="5B6475"/>
          <w:sz w:val="19"/>
          <w:szCs w:val="19"/>
        </w:rPr>
        <w:t xml:space="preserve">Uygulama tarihi: </w:t>
      </w:r>
      <w:r>
        <w:rPr>
          <w:sz w:val="19"/>
          <w:szCs w:val="19"/>
        </w:rPr>
        <w:t xml:space="preserve">İlgili mevzuat 01.01.2017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07/10/2009 tarihli, 2009/15481 sayılı Kararname Eki 4458 Sayılı Gümrük Kanununun Bazı Maddelerinin Uygulanması Hakkında Kararın 97-1 inci maddesi gereğince;</w:t>
      </w:r>
    </w:p>
    <w:p>
      <w:pPr>
        <w:spacing w:after="60" w:line="260"/>
      </w:pPr>
      <w:r>
        <w:rPr>
          <w:sz w:val="19"/>
          <w:szCs w:val="19"/>
        </w:rPr>
        <w:t xml:space="preserve">Hava ve deniz ulaşım araçları tarafından yabancı limanlar ve meydanlardan kendi ihtiyaçları için getirilen veya bu araçlar adına gönderilen donatım ve işletme malzemesine muafiyet tanınır.</w:t>
      </w:r>
    </w:p>
    <w:p>
      <w:pPr>
        <w:spacing w:after="60" w:line="260"/>
      </w:pPr>
      <w:r>
        <w:rPr>
          <w:sz w:val="19"/>
          <w:szCs w:val="19"/>
        </w:rPr>
        <w:t xml:space="preserve">Hava yolu şirketleri ile hava aracı bakım kuruluşlarının söz konusu eşyaya ilişkin talepleri Sivil Havacılık Genel Müdürlüğünce değerlendirilerek, uygun bulunanlara ilişkin yıllık izin yazısının ilgili gümrük müdürlüğüne yazılı olarak iletilmesini müteakip serbest dolaşıma giriş işlemleri gerçekleştirilecektir.</w:t>
      </w:r>
    </w:p>
    <w:p>
      <w:pPr>
        <w:spacing w:after="60" w:line="260"/>
      </w:pPr>
      <w:r>
        <w:rPr>
          <w:sz w:val="19"/>
          <w:szCs w:val="19"/>
        </w:rPr>
        <w:t xml:space="preserve">2009/15481 sayılı Kararın 97/1-a maddesi kapsamında ithalat yapan firmalar tarafından muafen ithal edilebilmesi için BİLGE sisteminde BK97A kodunun, 97/1-b maddesi kapsamında Ulaştırma, Denizcilik ve Haberleşme Bakanlığınca yetkilendirilen hava aracı bakım kuruluşları tarafından hava ulaşım araçları için muafen ithal edilmesi için BK97B kodunun seçilmesi gerekmektedir.</w:t>
      </w:r>
    </w:p>
    <w:p>
      <w:pPr>
        <w:spacing w:after="60" w:line="260"/>
      </w:pPr>
      <w:r>
        <w:rPr>
          <w:sz w:val="19"/>
          <w:szCs w:val="19"/>
        </w:rPr>
        <w:t xml:space="preserve">Hava ulaştırmacılığında kullanılan eşya donatım ve işletme malzemesi Listesi Genelge No: 2014/17ekinde bildirilmiştir. (Ek1)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4458 Sayılı Gümrük Kanununun Bazı Maddelerinin Uygulanması Hakkında Karar - 2009/15481 İlgili diğer mevzuat kalemlerini(7) görmek için tıklayınız 1. Genelge No: 2022/10 (2014/17 Sayılı Genelge'de Değişiklik - GTİP Güncelleme) (Yayım.Trh.: 6.05.2022) 2014/17 sayılı Genelgede yer alan EK-1: Hava Ulaştırmacılığında Kullanılan Eşya (Donatım ve İşletme Malzemesi) başlıklı listesinden, 2903.39.26.00.00 Gümrük Tarife İstatistik Pozisyonu çıkarılmış, aynı listeye 2903.45.00.00.00 (tek kullanımlık basınçlı kaplar içerisinde olanlar hariç), 2903.59.00.00.00, 9402.90.00.00.19 ve 9402.90.00.00.21 Gümrük Tarife İstatistik Pozisyonları eklenmiştir.2. Genelge No: 2021/19 (2014/17 sayılı Genelgede yer alan Hava Ulaştırmacılığında Kullanılan Eşya Listesinde Değişiklik) (Yayım.Trh.: 12.07.2021) 2014/17 sayılı Genelgede yer alan EK-1: Hava Ulaştırmacılığında Kullanılan Eşya (Donatım ve İşletme Malzemesi) başlıklı listesine yeni gtipler eklenmiştir.3. Genelge No: 2020/26 (2014/17 sayılı Genelgede yer alan Hava Ulaştırmacılığında Kullanılan Eşya Listesinde Değişiklik) (Yayım.Trh.: 2.11.2020) 2014/17 sayılı Genelgede yer alan EK-1: Hava Ulaştırmacılığında Kullanılan Eşya (Donatım ve İşletme Malzemesi) başlıklı listesine yeni gtipler eklenmiştir.4. Genelge No: 2018/16 (2017/2 Sayılı Genelge Eki Listede Değişiklik Yapılmasına Dair Genelge) (Yayım.Trh.: 12.09.2018) 2017/2 sayılı Hava ulaştırmacılığında kullanılan donatım ve işletme malzeme listesine yeni eşya gtipleri eklenmiştir.5. Genelge No: 2018/1 (2014/17 Sayılı Genelgede yapılan değişiklikle Hava Ulaştırmacılığında Kullanılan Eşya listesine 4819.40.00.90.00 GTİP lu eşya eklenmiştir) (Yayım.Trh.: 3.01.2018) 2014/17 Sayılı Genelgenin Hava Ulaştırmacılığında Kullanılan Eşya (Donatım ve İşletme Malzemesi) başlıklı Ek 1 listesine 4819.40.00.90.00 GTİP numaralı eşya eklenmiştir.6. Gümrükler Genel Müdürlüğünün 13.01.2016 tarihli 13077431 sayılı tasarruflu yazısı (İşletme Donatım Malzemesi - Hava Aracı Bakım Kuruluşları Listesi) (Yayım.Trh.: 13.01.2016) İşletme Donatım Malzemesi kapsamında ithalatı yapabilecek Hava Aracı Bakım Kuruluşları Listesi (Revizyon No:01 - Revizyon Tarihi: 07/01/2016)7. Genelge No: 2014/17 (Deniz ve hava ulaştırmacılığında kullanılan eşyanın serbest dolaşıma girişinde uygulanacak gümrük işlemleri) (Yayım.Trh.: 18.07.2014) Deniz ve hava ulaştırmacılığında kullanılan eşyanın serbest dolaşıma girişinde uygulanacak gümrük işlemleri hk.</w:t>
      </w:r>
    </w:p>
    <w:p>
      <w:pPr>
        <w:pStyle w:val="Heading2"/>
        <w:keepNext/>
        <w:spacing w:after="100" w:before="220"/>
      </w:pPr>
      <w:r>
        <w:t xml:space="preserve">M-6708 · Menşe Sahadetnamesi Aranılacak Haller</w:t>
      </w:r>
    </w:p>
    <w:p>
      <w:pPr>
        <w:spacing w:after="60" w:line="260"/>
      </w:pPr>
      <w:r>
        <w:rPr>
          <w:b/>
          <w:bCs/>
          <w:color w:val="5B6475"/>
          <w:sz w:val="19"/>
          <w:szCs w:val="19"/>
        </w:rPr>
        <w:t xml:space="preserve">Uygulama tarihi: </w:t>
      </w:r>
      <w:r>
        <w:rPr>
          <w:sz w:val="19"/>
          <w:szCs w:val="19"/>
        </w:rPr>
        <w:t xml:space="preserve">İlgili mevzuat 24.05.2019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Menşe esaslı ticaret politikası önlemlerine (Damping, Kota, Koruma ve ülke bazlı Gözetim), ilave gümrük vergisine veya ek mali yükümlülük gibi diğer mali yükümlülüklere tabi eşyanın serbest dolaşıma girişinde önlemin, ilave gümrük vergisinin veya mali yükümlülüklerin uygulanmaması için eşyanın söz konusu uygulamalara tabi ülke menşeli olmadığını veya başka bir ülkede gördüğü değişiklik ve işlemler dolayısıyla o ülke menşeli sayılmaması gerektiğini veya İthalat Rejimi Kararı eki listelerde Dünya Ticaret Örgütü üyesi olmayan ülkeler için öngörülen gümrük vergisi oranının aynı listelerde yer alan Diğer Ülkeler sütununda gösterilen gümrük vergisi oranından daha yüksek bir oranda belirlenmiş olması halinde eşyanın Dünya Ticaret Örgütü üyesi ülke menşeli olduğunu tevsik etmek üzere menşe ülkenin veya ihracatçı ülkenin yetkili makamlarınca düzenlenmiş olan MENŞE ŞAHADETNAMESİ ibraz edilir. (Gümrük Yönetmelik - Madde 38)</w:t>
      </w:r>
    </w:p>
    <w:p>
      <w:pPr>
        <w:spacing w:after="60" w:line="260"/>
      </w:pPr>
      <w:r>
        <w:rPr>
          <w:sz w:val="19"/>
          <w:szCs w:val="19"/>
        </w:rPr>
        <w:t xml:space="preserve">Ancak;</w:t>
      </w:r>
    </w:p>
    <w:p>
      <w:pPr>
        <w:spacing w:after="60" w:line="260"/>
      </w:pPr>
      <w:r>
        <w:rPr>
          <w:sz w:val="19"/>
          <w:szCs w:val="19"/>
        </w:rPr>
        <w:t xml:space="preserve">- Tercihli tarife beyanında tercihli menşe belgesinin ibrazı halinde,</w:t>
      </w:r>
    </w:p>
    <w:p>
      <w:pPr>
        <w:spacing w:after="60" w:line="260"/>
      </w:pPr>
      <w:r>
        <w:rPr>
          <w:sz w:val="19"/>
          <w:szCs w:val="19"/>
        </w:rPr>
        <w:t xml:space="preserve">- Doğrudan ticaret politikası önleminin uygulandığı ülkeden ithal edilen veya ticaret politikası önlemi, ilave gümrük vergisi veya ek mali yükümlülük gibi diğer mali yükümlülük uygulanan ülke menşeli olduğu beyan edilen eşyanın serbest dolaşıma girişinde,</w:t>
      </w:r>
    </w:p>
    <w:p>
      <w:pPr>
        <w:spacing w:after="60" w:line="260"/>
      </w:pPr>
      <w:r>
        <w:rPr>
          <w:sz w:val="19"/>
          <w:szCs w:val="19"/>
        </w:rPr>
        <w:t xml:space="preserve">- Türkiye ile AB arasında gümrük birliği tesis eden 1/95 sayılı Ortaklık Konseyi Kararının ticaret politikası önlemlerine ilişkin 47 nci maddesi hükümleri saklı kalmak üzere, AB’ye üye ülkelerden A.TR Dolaşım Belgesi eşliğinde gelen eşyanın serbest dolaşıma girişinde),</w:t>
      </w:r>
    </w:p>
    <w:p>
      <w:pPr>
        <w:spacing w:after="60" w:line="260"/>
      </w:pPr>
      <w:r>
        <w:rPr>
          <w:sz w:val="19"/>
          <w:szCs w:val="19"/>
        </w:rPr>
        <w:t xml:space="preserve">MENŞE ŞAHADETNAMESİ ARANMAZ.</w:t>
      </w:r>
    </w:p>
    <w:p>
      <w:pPr>
        <w:spacing w:after="60" w:line="260"/>
      </w:pPr>
      <w:r>
        <w:rPr>
          <w:sz w:val="19"/>
          <w:szCs w:val="19"/>
        </w:rPr>
        <w:t xml:space="preserve">GY Madde 205/4-(c) bendinin istisnası olarak eşyanın aynı zamanda birden fazla ticaret politikası önlemi, ilave gümrük vergisi veya ek mali yükümlülük gibi diğer mali yükümlülüklere tabi olması ya da aynı düzenleme kapsamında ülkesine göre farklı oranların belirlenmiş olması durumunda menşe şahadetnamesi aranır. Menşe şahadetnamesi ibraz edilmemesi halinde, tahsil edilmesi gerekenlerden en yüksek tutarlar esas alınarak işlem yapılır. (Gümrük Yönetmelik - Madde 205/4)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Gümrük Yönetmeliği (07.10.2009 tarihli) İlgili diğer mevzuat kalemlerini(6) görmek için tıklayınız 1. Gümrükler Genel Müdürlüğü-İthalat ve Menşe Dairesinin 30.05.2019 tarihli ve 44861949 sayılı yazısı (Gümrük Yönetmeliğinin 205/4-ç Maddesi Uyarınca Menşe İspatı hk.) (Yayım.Trh.: 30.05.2019) Gümrük Yönetmeliğinin 205/4-ç Maddesi Uyarınca Menşe İspatı hk. (Geçici depolama yerine veya antrepoya alınmış eşyanın menşe tevsiki )2.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hk.3. Gümrükler Genel Müdürlüğünün 16.02.2018 tarihli ve 32092949 sayılı yazısı (Menşe Şahadetnamesi İspatı hk.) (Yayım.Trh.: 16.02.2018) Eşyanın Avrupa Birliği ülkelerinden A.TR Dolaşım Belgesi ile gelmesi durumunda, tercihli olmayan menşe statüsünü ispatlayan Menşe Şahadetnamesinin yerine tercihli menşe statüsünü ispatlayan belgelerin kullanılmasının mümkün bulunmadığı hk.4. Genelge No: 2016/17 (Menşe Belgelerinin Kullanım Alanları) (Yayım.Trh.: 17.11.2016) Gümrük Bakanlığına intikal eden olaylardan ve muhtelif denetim raporlarının incelenmesinden, sınır ticareti kapsamında yapılan bazı ithalat işlemlerinde menşe şahadetnamesi yerine Form A Menşe Belgesi gibi eşyanın tercihli menşeinin tevsikinde kullanılan menşe ispat belgesinin kabul edildiği; eşyanın tercihli menşei ile tercihli olmayan menşeini tevsik için kullanılan menşe ispat belgelerinin kullanım amaçlarının birbirine karıştırıldığı ve kimi durumlarda birbirlerinin yerine kullanıldığının anlaşılması üzerine Menşe Belgelerinin Kullanım Alanları ile ilgili açıklık getirilmiştir.</w:t>
      </w:r>
    </w:p>
    <w:p>
      <w:pPr>
        <w:spacing w:after="60" w:line="260"/>
      </w:pPr>
      <w:r>
        <w:rPr>
          <w:sz w:val="19"/>
          <w:szCs w:val="19"/>
        </w:rPr>
        <w:t xml:space="preserve">5. Gümrükler Genel Müdürlüğünün 15.05.2015 tarihli ve 7960138 sayılı yazısı (Ticaret Politikası Önlemlerine Tabi Eşyada Menşe Şahadetnamesi İbrazı) (Yayım.Trh.: 15.05.2015) Avrupa Birliği ülkelerinden A.TR dolaşım Belgesi kapsamında gelen ve dampinge karşı vergi, ilave gümrük vergisi ve /veya ek mali yükümlüğe tabi olan 58.10, 61.01, 61.04, 61.05, 61.06 Gümrük Tarife Pozisyonlarında yer alan kumaş/mensucat cinsi eşyaların da ithalinde menşe şahadetnamesi aranılması hususunda azami dikkat gösterilmesi gerekmektedir.6. Gümrükler Genel Müdürlüğünün 30.10.2014 tarihli ve 3509191 sayılı yazısı (Avrupa Birliği ve Serbest Ticaret Anlaşması kapsamındaki ülkelerden gelen ticaret politikası önlemine tabi eşyada menşe belgesi aranılması hk.) (Yayım.Trh.: 30.10.2014) Ticaret politikası önlemlerinin etkisiz kılınmasına yönelik girişimlerin önlenmesini teminen 54.07 ve 55.13, 55.14, 55.15, 55.16 Gümrük Tarife Pozisyonları altında yer alan mensucat eşyasının Avrupa Birliği ve Serbest Ticaret Anlaşması kapsamındaki ülkelerden ithalatında, Gümrük İdarelerince menşe belgesi aranılması hususunda azami dikkatin gösterilmesi hk.</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M-7824 · Serbest dolaşıma giriş ve DİR kapsamında denizyolu konteyner taşımacılığı veya havayolu taşımacılığı ile gelen yerli üretimde girdi olarak kullanılabilecek eşya için Varış Öncesi Gümrükleme İzni (Liste Güncellik Tarihi: 08 03 2023)</w:t>
      </w:r>
    </w:p>
    <w:p>
      <w:pPr>
        <w:spacing w:after="60" w:line="260"/>
      </w:pPr>
      <w:r>
        <w:rPr>
          <w:b/>
          <w:bCs/>
          <w:color w:val="5B6475"/>
          <w:sz w:val="19"/>
          <w:szCs w:val="19"/>
        </w:rPr>
        <w:t xml:space="preserve">Uygulama tarihi: </w:t>
      </w:r>
      <w:r>
        <w:rPr>
          <w:sz w:val="19"/>
          <w:szCs w:val="19"/>
        </w:rPr>
        <w:t xml:space="preserve">İlgili mevzuat 03.01.2022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ve dahilde işleme rejimi kapsamında denizyolu konteyner taşımacılığı veya havayolu taşımacılığı (Hava yolu taşımacılığı 15.05.2021 tarihinde yürürlüğe girer.) ile Türkiye Gümrük Bölgesine gelen yerli üretimde girdi olarak kullanılabilecek eşyanın ilgili rejime giriş işlemlerinin Türkiye Gümrük Bölgesine gelişinden önce başlanabilmesi için Gümrük ve Dış Ticaret Bölge Müdürlüğünden Varış Öncesi Gümrükleme İzni alınması gerekmektedir. Yetkilendirilmiş yükümlü statüsü (YYS) sahipleri, eşyanın gelişinden önce ilgili rejime giriş işlemleri için izin almadan doğrudan yararlanacaktır. (Uygulamaya ilişkin usul ve esaslar için bakınız: 1 Seri nolu GGM Tebliği ve 2021/16 sayılı Genelge)</w:t>
      </w:r>
    </w:p>
    <w:p>
      <w:pPr>
        <w:spacing w:after="60" w:line="260"/>
      </w:pPr>
      <w:r>
        <w:rPr>
          <w:sz w:val="19"/>
          <w:szCs w:val="19"/>
        </w:rPr>
        <w:t xml:space="preserve">VARIŞ ÖNCESİ GÜMRÜK İŞLEMLERİ KILAVUZUNU GÖRMEK İÇİN TIKLAYINIZ (Güncelleme Tarihi 09.11.2021))</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(Varış Öncesi Gümrük İşlemleri) (Seri No: 1) İlgili diğer mevzuat kalemlerini(3) görmek için tıklayınız 1. Genelge No: 2021/16 (Varış Öncesi Gümrük İşlemleri Genelgesi) (Yayım.Trh.: 26.05.2021) Varış Öncesi Gümrük İşlemlerinin uygulanmasına ilişkin usul ve esaslar hk. (Başvuru İşlemleri, Beyanname İşlemleri, Havayolu taşımacılığında geçici depolama yerine alınan eşyaya ilişkin İşlemler ve İznin geri alınması)2. Gümrükler Genel Müdürlüğünün 05.08.2019 tarihli ve 46373109 sayılı yazısı (Varış Öncesi Gümrük İşlemleri) (Yayım.Trh.: 5.08.2019) Varış Öncesi Gümrük İşlemleri ile ilgili olarak Varış Öncesi Gümrükleme İznine İlişkin Başvuru Dosyalarının İncelenmesi, Konteyner İç Boşaltma ve Özet beyan ile gümrük beyannamesi arasındaki bağlantı konularına ilişkin açıklamalar hk.3. Genelge No: 2019/12 (Varış Öncesi Gümrük İşlemleri Genelgesi) (Yayım.Trh.: 8.04.2019) Yürürlükte DeğilVarış öncesi gümrük işlemleri ile ilgili uygulamaya ilişkin usul ve esaslar hk</w:t>
      </w:r>
    </w:p>
    <w:p>
      <w:pPr>
        <w:pStyle w:val="Heading2"/>
        <w:keepNext/>
        <w:spacing w:after="100" w:before="220"/>
      </w:pPr>
      <w:r>
        <w:t xml:space="preserve">M-7895 · Tehlikeli/Tehlikesiz Atıkların İhracatı /Ön İzin/ Tek Pencere Sistemi - E-Devlet</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İhracı Yasak ve Ön İzne Bağlı Mallara İlişkin 96/31 Tebliğin Ek-2/4 sırası gereği, SADECE Tehlikeli Atıkların Sınırlarötesi Taşınımının ve Bertarafının Kontrolüne İlişkin Basel Sözleşmesi Kapsamındaki malların İhracatı Çevre Bakanlığının Ön İznine tabidir. (Ek-2/4)</w:t>
      </w:r>
    </w:p>
    <w:p>
      <w:pPr>
        <w:spacing w:after="60" w:line="260"/>
      </w:pPr>
      <w:r>
        <w:rPr>
          <w:sz w:val="19"/>
          <w:szCs w:val="19"/>
        </w:rPr>
        <w:t xml:space="preserve">Atık Yönetimi Yönetmeliği kapsamında,</w:t>
      </w:r>
    </w:p>
    <w:p>
      <w:pPr>
        <w:spacing w:after="60" w:line="260"/>
      </w:pPr>
      <w:r>
        <w:rPr>
          <w:sz w:val="19"/>
          <w:szCs w:val="19"/>
        </w:rPr>
        <w:t xml:space="preserve">Tehlikeli atıklar;a) Ülkemizde atıkların geri kazanımı/bertarafı için gerekli teknik kapasiteye sahip tesislerin bulunmaması,</w:t>
      </w:r>
    </w:p>
    <w:p>
      <w:pPr>
        <w:spacing w:after="60" w:line="260"/>
      </w:pPr>
      <w:r>
        <w:rPr>
          <w:sz w:val="19"/>
          <w:szCs w:val="19"/>
        </w:rPr>
        <w:t xml:space="preserve">b) Söz konusu atıkları ithalatçı ve transit devletin yetkili otoritesinin kabul etmesi,</w:t>
      </w:r>
    </w:p>
    <w:p>
      <w:pPr>
        <w:spacing w:after="60" w:line="260"/>
      </w:pPr>
      <w:r>
        <w:rPr>
          <w:sz w:val="19"/>
          <w:szCs w:val="19"/>
        </w:rPr>
        <w:t xml:space="preserve">c) İhracata ilişkin iş ve işlemlerin tamamlanması,</w:t>
      </w:r>
    </w:p>
    <w:p>
      <w:pPr>
        <w:spacing w:after="60" w:line="260"/>
      </w:pPr>
      <w:r>
        <w:rPr>
          <w:sz w:val="19"/>
          <w:szCs w:val="19"/>
        </w:rPr>
        <w:t xml:space="preserve">durumunda sadece AB ve/veya OECD üyesi ülkeler ile Liechtenstein’a ihraç edilebilir. Tehlikeli atıkların ihracatında EK-5/A’da yer alan ön bildirim (notifikasyon) formu ve EK-5/B’de yer alan uluslararası atık taşıma (movement document) formu kullanılır.</w:t>
      </w:r>
    </w:p>
    <w:p>
      <w:pPr>
        <w:spacing w:after="60" w:line="260"/>
      </w:pPr>
      <w:r>
        <w:rPr>
          <w:sz w:val="19"/>
          <w:szCs w:val="19"/>
        </w:rPr>
        <w:t xml:space="preserve">Tehlikesiz atıkların; a) AB ve/veya OECD üyesi ülkeler ile Liechtenstein’a ihracatında</w:t>
      </w:r>
    </w:p>
    <w:p>
      <w:pPr>
        <w:spacing w:after="60" w:line="260"/>
      </w:pPr>
      <w:r>
        <w:rPr>
          <w:sz w:val="19"/>
          <w:szCs w:val="19"/>
        </w:rPr>
        <w:t xml:space="preserve">Bakanlıkça belge düzenlenmez, ihracat işlemi başlamadan Bakanlığa bilgi verilir ve kayıt altına alınır.b) AB ve/veya OECD üyesi ülkeler ile Liechtenstein haricindeki ülkelere ihracatında ilgili ülkenin yetkili otoritesinden izin alınarak Bakanlığa başvuru yapılır. Çevre ve Şehircilik Bakanlığından onay alınmaksızın ihracat işlemi yapılamaz. (Madde 23)</w:t>
      </w:r>
    </w:p>
    <w:p>
      <w:pPr>
        <w:spacing w:after="60" w:line="260"/>
      </w:pPr>
      <w:r>
        <w:rPr>
          <w:sz w:val="19"/>
          <w:szCs w:val="19"/>
        </w:rPr>
        <w:t xml:space="preserve">01.09.2016 / 18479738 sayılı yazıda; Tehlikesiz atıkların ihracatında Çevre ve Şehircilik Bakanlığının izninin aranması ve Bakanlığık tarafından sisteme girilerek oluşturulan "Tek Pencere Referans Numarası" olmadan işlem yapılmaması gerektiği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 ve Genelge: 2017/14)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Atık Yönetimi Yönetmeliği İlgili diğer mevzuat kalemlerini(18) görmek için tıklayınız 1. Gümrükler Genel Müdürlüğünün 03.01.2019 tarihli ve 40402625 sayılı yazısı (Serbest Bölgelerden Yurt Dışına Atık Gönderimi) (Yayım.Trh.: 3.01.2019) Serbest Bölgelerden atıkların yurt dışına ihracatı ve transit geçişinde ÇED uygunluk izni ile komisyonun uygun görüşü aranacağı durumlar hk.2.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hk.3. Risk Yönetimi ve Kontrol Genel Müdürlüğünün 2017/14 Sayılı Genelgesi (Tek Pencere Sistemi-E-Devlet) (Yayım.Trh.: 22.11.2017) Tek Pencere Sistemi TPS yapılacak başvuruların e-devlet kapısı üzerinden e-başvuru ile yapılmasına 23.11.2017 de başlanacağı hk.4. Atık Yönetimi Yönetmeliğinde Değişiklik Yapılmasına Dair Yönetmelik (Yayım.Trh.: 23.03.2017) Atık Yönetimi Yönetmeliğinin bazı maddelerinde ve eklerinde değişikik yapılmıştır.5. Çevrenin Korunması Yönünden Kontrol Altında Tutulan Atıkların İthalat Denetimi Tebliği (Ürün Güvenliği ve Denetimi: 2017/3) (Yayım.Trh.: 30.12.2016) Yürürlükte DeğilTürkiye gümrük bölgesine girecek Ek-1 sayılı listede yer alan atıkların, çevrenin korunması yönünden uygunluk denetimine ilişkin usul ve esasları hk.6. Çevrenin Korunması Yönünden Kontrol Altında Tutulan Metal Hurdaların İthalat Denetimi Tebliği (Ürün Güvenliği ve Denetimi: 2017/23) (Yayım.Trh.: 30.12.2016) Yürürlükte DeğilTürkiye gümrük bölgesine girecek Ek-1 sayılı listede yer alan metal hurdalara ilişkin usul ve esaslar hk.7.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alınmıştır.8. Gümrükler Genel Müdürlüğünün 01.09.2016 tarihli ve 18479738 sayılı yazısı (Tehlikesiz Atıkların İhracatında çevre uygunluğunun Tek Pencere Referans Numarası ile yapılması hk.) (Yayım.Trh.: 1.09.2016) Tehlikesiz Atıkların İhracatında çevre uygunluğunun tek pencere referans numarası ile yapılması hk9.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2016/8 Sayılı Genelgesi (Çevre ve Şehircilik Bakanlığı tarafından düzenlenen Tehlikesiz Atık İhracat İzni belgesinin Tek Pencere e-belge kapsamına alınması) (Yayım.Trh.: 2.03.2016) Yürürlükte DeğilAtık Yönetimi Yönetmeliğine istinaden Çevre ve Şehircilik Bakanlığı tarafından düzenlenen Tehlikesiz Atık</w:t>
      </w:r>
    </w:p>
    <w:p>
      <w:pPr>
        <w:spacing w:after="60" w:line="260"/>
      </w:pPr>
      <w:r>
        <w:rPr>
          <w:sz w:val="19"/>
          <w:szCs w:val="19"/>
        </w:rPr>
        <w:t xml:space="preserve">İhracat İzni belgesinin 03.03.2016 tarihinden itibaren Tek Pencere Sistemi e-belge uygulaması kapsamına alınması hk.11. Çevrenin Korunması Yönünden Kontrol Altında Tutulan Atıkların İthalat Denetimi Tebliği (Ürün Güvenliği ve Denetimi: 2016/3) (Yayım.Trh.: 31.12.2015) Yürürlükte DeğilTürkiye gümrük bölgesine girecek Ek-1 sayılı listede yer alan atıkların, çevrenin korunması yönünden uygunluk denetimine ilişkin usul ve esasları hk.12. Çevrenin Korunması Yönünden Kontrol Altında Tutulan Metal Hurdaların İthalat Denetimi Tebliği (Ürün Güvenliği ve Denetimi: 2016/23) (Yayım.Trh.: 31.12.2015) Yürürlükte DeğilTürkiye gümrük bölgesine girecek Ek-1 sayılı listede yer alan metal hurdalara ilişkin usul ve esaslar hk.13.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hk.14. Gümrükler Genel Müdürlüğünün 14.05.2014 tarih ve 384244 sayılı tasarruflu yazısı (Tehlikeli atık olmayan ihracat gtip listesi) (Yayım.Trh.: 14.05.2014) Tehlikesiz atık ihracatına ilişkin GTİP listesinin güncellenmesi hk.15. Çevre ve Orman Bakanlığı nın 04.09.2009 tarihli 14849 sayılı yazısı (Yayım.Trh.: 4.09.2009) Çevre ve Orman Bakanlığınca izine tabi olmayacak atıkların listesi.16. Gümrükler Genel Müdürlüğü nün Çevre ile ilgili 22.05.2007 tarihli 015121 sayılı tasarruflu yazısı (Yayım.Trh.: 22.05.2007) Yürürlükte DeğilAtık ihracatında 28/05/2007 tarihinden itibaren nasıl işlem yapılacağı hk.17. Tehlikeli Atıkların Kontrolü Yönetmeliği (Yayım.Trh.: 14.03.2005) Yürürlükte DeğilAtıkların üretimi, toplanması, geçici olarak depolanması, taşınması, geri kazanılması, bertaraf edilmesi, ithali ve ihracatı, sınırlama ve yükümlülükler, alınacak önlemler, yapılacak denetimler, tabi olunacak hukuki ve teknik sorumluluklar hk.18.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M-9024 · Hurda Metallerin Suriyeden Karayoluyla TARNSİTİNDE Gümrük Hizmeti Verilmeyecektir (Liste 2).</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Karayoluyla Transitinde Gümrük Hizmeti Verilmeyecektir. (Liste 2)</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M-9025 · Hurda Metallerin Suriyeden Karayolu ile İthalatı Gümrük İdaresinin İznine Tabidir. (Liste 1)</w:t>
      </w:r>
    </w:p>
    <w:p>
      <w:pPr>
        <w:spacing w:after="60" w:line="260"/>
      </w:pPr>
      <w:r>
        <w:rPr>
          <w:b/>
          <w:bCs/>
          <w:color w:val="5B6475"/>
          <w:sz w:val="19"/>
          <w:szCs w:val="19"/>
        </w:rPr>
        <w:t xml:space="preserve">Uygulama tarihi: </w:t>
      </w:r>
      <w:r>
        <w:rPr>
          <w:sz w:val="19"/>
          <w:szCs w:val="19"/>
        </w:rPr>
        <w:t xml:space="preserve">İlgili mevzuat 08.02.2025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Hurda metallerin Suriyeden karayolu ile ithalatı Gümrük İdaresinin iznine tabidir (Liste 1). Gümrük idaresinin iznine tabi eşyaya gümrük hizmeti verilebilmesi için aşağıda belirtilen belgelerle birlikte Ticaret Bakanlığına (Gümrükler Genel Müdürlüğüne) başvurulur:</w:t>
      </w:r>
    </w:p>
    <w:p>
      <w:pPr>
        <w:spacing w:after="60" w:line="260"/>
      </w:pPr>
      <w:r>
        <w:rPr>
          <w:sz w:val="19"/>
          <w:szCs w:val="19"/>
        </w:rPr>
        <w:t xml:space="preserve">a) Başvuru formu</w:t>
      </w:r>
    </w:p>
    <w:p>
      <w:pPr>
        <w:spacing w:after="60" w:line="260"/>
      </w:pPr>
      <w:r>
        <w:rPr>
          <w:sz w:val="19"/>
          <w:szCs w:val="19"/>
        </w:rPr>
        <w:t xml:space="preserve">b) Proforma fatura örneği</w:t>
      </w:r>
    </w:p>
    <w:p>
      <w:pPr>
        <w:spacing w:after="60" w:line="260"/>
      </w:pPr>
      <w:r>
        <w:rPr>
          <w:sz w:val="19"/>
          <w:szCs w:val="19"/>
        </w:rPr>
        <w:t xml:space="preserve">c) Suriye’de yerleşik alıcı kişinin/firma ortaklarının pasaport veya tanıtım kartı örneği</w:t>
      </w:r>
    </w:p>
    <w:p>
      <w:pPr>
        <w:spacing w:after="60" w:line="260"/>
      </w:pPr>
      <w:r>
        <w:rPr>
          <w:sz w:val="19"/>
          <w:szCs w:val="19"/>
        </w:rPr>
        <w:t xml:space="preserve">ç) Suriye’de yerleşik alıcı kişinin/firmanın açık adresini gösterir belge örnekleri</w:t>
      </w:r>
    </w:p>
    <w:p>
      <w:pPr>
        <w:spacing w:after="60" w:line="260"/>
      </w:pPr>
      <w:r>
        <w:rPr>
          <w:sz w:val="19"/>
          <w:szCs w:val="19"/>
        </w:rPr>
        <w:t xml:space="preserve">NOT: 2025/4 sayılı GENELGE kapsamında "Metal Hurda" olarak geçmekte olup GTİP listesi verilmemiştir. Gtip noları Mevzuat Net tarafından belirlenmiştir.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Genelge hükümlerine göre hazırlanmıştır. Genelge No: 2025/4 (Suriye Arap Cumhuriyeti İle Ticarette Verilecek Gümrük Hizmetleri)</w:t>
      </w:r>
    </w:p>
    <w:p>
      <w:pPr>
        <w:pStyle w:val="Heading2"/>
        <w:keepNext/>
        <w:spacing w:after="100" w:before="220"/>
      </w:pPr>
      <w:r>
        <w:t xml:space="preserve">M-9141 · V Sayılı Liste Kapsamında yer alan maddelere ilişkin uygulama (2026)</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 İthalat Rejimi V Sayılı Liste Kapsamındadır (İthalat Rejimi Kararı 9. Maddesine göre, II sayılı liste kapsamında yer alan maddelerin, aynı zamanda V sayılı listede yer alması durumunda, II ve V sayılı listelerde belirtilen gümrük vergisi oranlarından daha düşük olanı uygulanır.)</w:t>
      </w:r>
    </w:p>
    <w:p>
      <w:pPr>
        <w:spacing w:after="60" w:line="260"/>
      </w:pPr>
      <w:r>
        <w:rPr>
          <w:sz w:val="19"/>
          <w:szCs w:val="19"/>
        </w:rPr>
        <w:t xml:space="preserve">V sayılı Listede geçen:</w:t>
      </w:r>
    </w:p>
    <w:p>
      <w:pPr>
        <w:spacing w:after="60" w:line="260"/>
      </w:pPr>
      <w:r>
        <w:rPr>
          <w:sz w:val="19"/>
          <w:szCs w:val="19"/>
        </w:rPr>
        <w:t xml:space="preserve">* : Bu GTP'lerde sadece madde ismi sütununda özellikleri belirtilen ürünler için vergi oranı düşürülmüştür.</w:t>
      </w:r>
    </w:p>
    <w:p>
      <w:pPr>
        <w:spacing w:after="60" w:line="260"/>
      </w:pPr>
      <w:r>
        <w:rPr>
          <w:sz w:val="19"/>
          <w:szCs w:val="19"/>
        </w:rPr>
        <w:t xml:space="preserve">(a): Bu GTP’lerde sadece madde ismi sütununda belirtilen amaçlar için vergi oranı düşürülmüştür; bu maddeler gümrük mevzuatının nihai kullanıma ilişkin hükümlerine tabidir.</w:t>
      </w:r>
    </w:p>
    <w:p>
      <w:pPr>
        <w:spacing w:after="60" w:line="260"/>
      </w:pPr>
      <w:r>
        <w:rPr>
          <w:sz w:val="19"/>
          <w:szCs w:val="19"/>
        </w:rPr>
        <w:t xml:space="preserve">(b): 'Endüstriyel montaj' ifadesi, bir montaj fabrikasında ya da imalat fabrikasında yeni ürünlerin üretimi anlamına gelmektedir.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Kararında Değişiklik Yapılmasına İlişkin Karar (Karar Sayısı: 10790) (2026 Yılı) İlgili diğer mevzuat kalemlerini(2) görmek için tıklayınız 1. Gümrükler Genel Müdürlüğünün 22.06.2026 tarihli 123200500 sayılı yazısı (V Sayılı Liste Kapsamı Eşyada Emsal Rapor</w:t>
      </w:r>
    </w:p>
    <w:p>
      <w:pPr>
        <w:spacing w:after="60" w:line="260"/>
      </w:pPr>
      <w:r>
        <w:rPr>
          <w:sz w:val="19"/>
          <w:szCs w:val="19"/>
        </w:rPr>
        <w:t xml:space="preserve">Uygulaması) (Yayım.Trh.: 22.06.2026) İthalat Rejim Kararı eki V Sayılı Liste kapsamındaki eşyalarda, Gümrük Yönetmeliğinin 196/2-b, c ve d bentlerinde yer alan şartların sağlanması halinde daha önce alınmış tahlil raporlarının emsal rapor olarak kullanılması hk.2. Gümrükler Genel Müdürlüğünün 02.08.2023 tarihli 87758973 sayılı yazısı (V Sayılı Liste Kapsamı Eşyada Emsal Rapor Uygulaması) (Yayım.Trh.: 2.08.2023) İthalat Rejim Kararı eki V sayılı liste kapsamında ithalatında süreklilik arz eden ve Gümrük Yönetmeliği 196 ncı maddesi 2(b), (c) ve (d) fıkralarındaki kriterleri sağlayan aynı eşyalar için alınan tahlil raporlarının yine anılan fıkralarda belirtilen süreler içerisinde emsal olarak kullanılabilmesinin mümkün olduğu hk.</w:t>
      </w:r>
    </w:p>
    <w:p>
      <w:pPr>
        <w:pStyle w:val="Heading2"/>
        <w:keepNext/>
        <w:spacing w:after="100" w:before="220"/>
      </w:pPr>
      <w:r>
        <w:t xml:space="preserve">M-9145 · İthalatta Standartlara Uygunluk Denetimine Tabi Ürünler (TAREKS/TSE) /TPS - E-Devlet - Standartlara Uygunluk Belgesi (Ürün Güvenliği ve Denetimi: 2026/1)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Rejimine tabi tutulacak bu ürünlerin ithalat denetimiyle ilgili tüm işlemler TAREKS üzerinden ve risk analizine göre yapılır. Bu ürünleri ithal etmek isteyen firmaların, Dış Ticarette Risk Esaslı Kontrol Sistemi Hakkında Tebliğ çerçevesinde TAREKS'te tanımlanması ve firma adına TAREKS'te işlem yapacak en az bir kullanıcının yetkilendirilmiş olması gerekir.</w:t>
      </w:r>
    </w:p>
    <w:p>
      <w:pPr>
        <w:spacing w:after="60" w:line="260"/>
      </w:pPr>
      <w:r>
        <w:rPr>
          <w:sz w:val="19"/>
          <w:szCs w:val="19"/>
        </w:rPr>
        <w:t xml:space="preserve">Ürünün ithal edilebileceğine dair TAREKS referans numarasının, gümrük beyannamesinin 44 no'lu hanesine firma tarafından kaydedilmesi zorunludur.</w:t>
      </w:r>
    </w:p>
    <w:p>
      <w:pPr>
        <w:spacing w:after="60" w:line="260"/>
      </w:pPr>
      <w:r>
        <w:rPr>
          <w:sz w:val="19"/>
          <w:szCs w:val="19"/>
        </w:rPr>
        <w:t xml:space="preserve">AB’de serbest dolaşıma girmiş A.TR belgeli bir ürün olması ve A.TR’li olduğunun kullanıcı tarafından TAREKS’te beyan edilmesi halinde ithal edilebileceğine dair TAREKS referans numarası doğrudan oluşturulur.</w:t>
      </w:r>
    </w:p>
    <w:p>
      <w:pPr>
        <w:spacing w:after="60" w:line="260"/>
      </w:pPr>
      <w:r>
        <w:rPr>
          <w:sz w:val="19"/>
          <w:szCs w:val="19"/>
        </w:rPr>
        <w:t xml:space="preserve">Bakanlığın esas aldığı miktarlara göre parti teşkil etmeyen eşya olarak değerlendirilen ürünlerin ithal edilebileceğine dair TAREKS referans numarası doğrudan oluşturulur.</w:t>
      </w:r>
    </w:p>
    <w:p>
      <w:pPr>
        <w:spacing w:after="60" w:line="260"/>
      </w:pPr>
      <w:r>
        <w:rPr>
          <w:sz w:val="19"/>
          <w:szCs w:val="19"/>
        </w:rPr>
        <w:t xml:space="preserve">Başvuru konusu ithalat partisine ilişkin kapsam dışı beyanı, ithalatçı firma tarafından TAREKS başvuru sürecinde denetim birimine yapılır.</w:t>
      </w:r>
    </w:p>
    <w:p>
      <w:pPr>
        <w:spacing w:after="60" w:line="260"/>
      </w:pPr>
      <w:r>
        <w:rPr>
          <w:sz w:val="19"/>
          <w:szCs w:val="19"/>
        </w:rPr>
        <w:t xml:space="preserve">- Yatırım teşvik mevzuatı kapsamında yapılan makine ve teçhizat ithalatında 18010099112013019865484,</w:t>
      </w:r>
    </w:p>
    <w:p>
      <w:pPr>
        <w:spacing w:after="60" w:line="260"/>
      </w:pPr>
      <w:r>
        <w:rPr>
          <w:sz w:val="19"/>
          <w:szCs w:val="19"/>
        </w:rPr>
        <w:t xml:space="preserve">- Türk Petrol Kanunu kapsamı ürünlerin ithalatında 18010099122013017554484,</w:t>
      </w:r>
    </w:p>
    <w:p>
      <w:pPr>
        <w:spacing w:after="60" w:line="260"/>
      </w:pPr>
      <w:r>
        <w:rPr>
          <w:sz w:val="19"/>
          <w:szCs w:val="19"/>
        </w:rPr>
        <w:t xml:space="preserve">- Milli Savunma Bakanlığınca yapılan ithalatta 18010099132013016724484 ve</w:t>
      </w:r>
    </w:p>
    <w:p>
      <w:pPr>
        <w:spacing w:after="60" w:line="260"/>
      </w:pPr>
      <w:r>
        <w:rPr>
          <w:sz w:val="19"/>
          <w:szCs w:val="19"/>
        </w:rPr>
        <w:t xml:space="preserve">- AQAP belgeli kurum ve kuruluşlar adına Savunma Sanayii Başkanlığınca yapılan ithalatta 18010099142013012727484,</w:t>
      </w:r>
    </w:p>
    <w:p>
      <w:pPr>
        <w:spacing w:after="60" w:line="260"/>
      </w:pPr>
      <w:r>
        <w:rPr>
          <w:sz w:val="19"/>
          <w:szCs w:val="19"/>
        </w:rPr>
        <w:t xml:space="preserve">- 4458 sayılı Gümrük Kanununun Bazı Maddelerinin Uygulanması Hakkındaki Kararın beşinci kısmında belirtilen eşyanın ithalatında 18010099101115014436576,</w:t>
      </w:r>
    </w:p>
    <w:p>
      <w:pPr>
        <w:spacing w:after="60" w:line="260"/>
      </w:pPr>
      <w:r>
        <w:rPr>
          <w:sz w:val="19"/>
          <w:szCs w:val="19"/>
        </w:rPr>
        <w:t xml:space="preserve">- Geri gelen eşyanın ithalatında 24010099901680104513570</w:t>
      </w:r>
    </w:p>
    <w:p>
      <w:pPr>
        <w:spacing w:after="60" w:line="260"/>
      </w:pPr>
      <w:r>
        <w:rPr>
          <w:sz w:val="19"/>
          <w:szCs w:val="19"/>
        </w:rPr>
        <w:t xml:space="preserve">olarak belirlenen TAREKS referans numaraları, gümrük beyannamesinin 44 no’lu hanesine kaydedilir.(Madde 11)</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(2016/38 sayılı Genelge;, 2016/43 sayılı Genelge; ve 2017/17 sayılı Genelge)</w:t>
      </w:r>
    </w:p>
    <w:p>
      <w:pPr>
        <w:spacing w:after="60" w:line="260"/>
      </w:pPr>
      <w:r>
        <w:rPr>
          <w:sz w:val="19"/>
          <w:szCs w:val="19"/>
        </w:rPr>
        <w:t xml:space="preserve">20.05.2025/109158135 sayılı yazıda; CE ve marka işareti elleçleme talepleri için TSE/Grup Başkanlığı uygunluk görüşünün alınması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Standartlara Uygunluk Denetimi Tebliği (Ürün Güvenliği ve Denetimi: 2026/1) İlgili diğer mevzuat kalemlerini(9) görmek için tıklayınız 1. Gümrükler Genel Müdürlüğünün 12.01.2026 tarihli ve 117668283 sayılı yazısı (ÜGD Tebliğleri İthalat Denetimleri hk.) (Yayım.Trh.: 12.01.2026) Birden fazla Ürün Güvenliği ve Denetimi (ÜGD) Tebliğlerde yer alan ortak GTIP lere ilişkin tek referans numarasının yeterli olduğu hk2. Dış Ticarette Risk Esaslı Kontrol Sistemi Hakkında Tebliğ (Ürün Güvenliği ve Denetimi: 2025/28) (Yayım.Trh.: 8.08.2025) Ürün güvenliği mevzuatı ve teknik düzenlemeler uyarınca yapılan denetim, uygunluk ve izin işlemlerinin Dış Ticarette Risk Esaslı Kontrol Sistemi aracılığıyla yerine getirilmesi halinde, bu işlemlere konu olacak firmaların ve firmalar adına işlem yapacak kullanıcıların elektronik ortamda tanımlanmasına ve yetkilendirilmesine dair usul ve esaslar hk.3. Gümrükler Genel Müdürlüğünün 20.05.2025 tarihli ve 109158135 sayılı yazısı (İthalat Denetimi-Elleçleme İzni) (Yayım.Trh.: 20.05.2025) CE işareti, marka, model gibi bilgilerin ithal ürünlere elleçleme yoluyla eklenmesine yönelik firma taleplerinin, ilgili kurumların (Grup Başkanlıkları veya TSE) uygun görüşü alınarak yapılması hk.</w:t>
      </w:r>
    </w:p>
    <w:p>
      <w:pPr>
        <w:spacing w:after="60" w:line="260"/>
      </w:pPr>
      <w:r>
        <w:rPr>
          <w:sz w:val="19"/>
          <w:szCs w:val="19"/>
        </w:rPr>
        <w:t xml:space="preserve">4. Gümrükler Genel Müdürlüğünün 10.06.2019 tarihli ve 44921854 sayılı yazısı (Elleçleme) (Yayım.Trh.: 10.06.2019) CE İşareti elleçleme taleplerinin TSE grup başkanlığının uygun görmesi gümrüğe bildirilmesi dışında izin verilmeyeceği hk.5. Risk Yönetimi ve Kontrol Genel Müdürlüğünün 2017/17 Sayılı Genelgesi (Tek Pencere Sistemi-E-Devlet) (Yayım.Trh.: 18.12.2017) 18.12.2017 tarihinden itibaren Tek Pencere Sisteminde E-Devlet Kapısı üzeriden e-başvuru ile yapılacak olan TPS ler hk.6. Risk Yönetimi ve Kontrol Genel Müdürlüğünün 2016/43 Sayılı Genelgesi (Ekonomi Bakanlığınca düzenlenen Standartlara Uygunluk ve CE Gerektiren Ürünler Belgesinin TPS kapsamına alınması) (Yayım.Trh.: 20.05.2016) 2016/1 sayılı İthalatta Standartlara uygunluk Denetimi Tebliği ve 2016/9 sayılı CE İşareti Taşıması Gereken Bazı Ürünlerin İthalat Denetimi Tebliği çerçevesinde Ekonomi Bakanlığı tarafından düzenlenen Standartlara Uygunluk Belgesi-Düşümlü ve CE Gerektiren Ürünler Belgesi-Düşümlü belgeleri 23.05.2016 tarihinden itibaren Tek Pencere Sistemi e-belge uygulaması kapsamına alınmıştır.7. Risk Yönetimi ve Kontrol Genel Müdürlüğünün 2016/38 Sayılı Genelgesi (Ekonomi Bakanlığınca düzenlenen Standartlara Uygunluk, CE Gerektiren Ürünler ve Kullanılmış Eşya Belgelerinin TPS kapsamına alınması) (Yayım.Trh.: 2.05.2016) 2016/1 sayılı İthalatta Standartlara Uygunluk Denetimi Tebliği, 2016/9 sayılı CE işareti Taşıması Gereken Bazı Ürünlerin İthalat Denetimi Tebliği ve Kullanılmış veya Yenileştirilmiş Olarak İthal Edilebilecek Bazı Maddelere İlişkin Tebliğ çerçevesinde Ekonomi Bakanlığı tarafından düzenlenen Standartlara Uygunluk Belgesi, CE Gerektiren Ürünler Belgesi ve Kullanılmış Eşya Belgesinin 03.05.2016 tarihinden itibaren Tek Pencere Sistemi e-belge uygulaması kapsamına alınması hk.8. Genelge No: 2013/46 (Dahilde İşleme İzinlerinde Ayniyet Tespiti hk.) (Yayım.Trh.: 5.11.2013) Yürürlükte DeğilYurda geçici ithali yapılan eşyanın, ihraç edilecek işlem görmüş ürünün bünyesinde kullanılıp kullanılmadığının tespiti hususunda yapılacak işlemler hk.9. Ekonomi Bakanlığı (Ürün Güvenliği ve Denetimi Genel Müdürlüğü) 01.03.2013 tarihli ve 620000396 sayılı yazısı (2013/1 sayılı TSE Tebliği Kapsam Dışı uygulaması hk.) (Yayım.Trh.: 1.03.2013) GTİP olarak 2013/1 sayılı Ürün Güvenliği Denetimi (TSE) Tebliğinin eki listede yer alsa da, ilgili GTİPin karşısında standardı belirtilmeyen ürünlerin kapsam dışı olduğuna yönelik firma beyanlarının kabul edilerek bahse konu ürünlerin TAREKS e yönlendirilmemesi gerektiği hk.</w:t>
      </w:r>
    </w:p>
    <w:p>
      <w:pPr>
        <w:pStyle w:val="Heading2"/>
        <w:keepNext/>
        <w:spacing w:after="100" w:before="220"/>
      </w:pPr>
      <w:r>
        <w:t xml:space="preserve">M-9196 · Çevre, Şehircilik ve İklim Değişikliği Bakanlığı Metal Hurda İthalatçı Belgesi/Tek Pencere Sistemi - E-Devlet) / Gümrük kapıları /ÇEVRE KATKI PAYI (CIF bedelinin %0,5'i) (Ürün Güvenliği ve Denetimi: 2026/23-Ek 1)</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(Ek-1) sayılı listede yer alan metal hurdaları, Çevre, Şehircilik ve İklim Değişikliği Bakanlığından Metal Hurda İthalatçı Belgesi almış olmak kaydıyla; metal hurdaları ergiterek işlem yapan sanayiciler ile, metal hurdaları parçalamak ve boyutlarını küçültmek suretiyle kalitesini ve yoğunluğunu arttırmak üzere ön işlem uygulayan ve bu amaçla Çevre, Şehircilik ve İklim Değişikliği Bakanlığından Geçici Faaliyet Belgesi veya Çevre İzin ve Lisans Belgesine sahip sanayiciler,ithal edebilirler.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(2016/53 sayılı Genelgeve Genelge: 2017/14)</w:t>
      </w:r>
    </w:p>
    <w:p>
      <w:pPr>
        <w:spacing w:after="60" w:line="260"/>
      </w:pPr>
      <w:r>
        <w:rPr>
          <w:sz w:val="19"/>
          <w:szCs w:val="19"/>
        </w:rPr>
        <w:t xml:space="preserve">Metal Hurdaların Türkiye Gümrük Bölgesine giriş işlemleri ile Çevre, Şehircilik ve İklim Değişikliği Bakanlığınca gerçekleştirilecek ithalat kontrollerinin yapılacağı gümrük kapıları/limanları Gümrük Genel Tebliği (Gümrük İşlemleri) (Seri No: 104) ile bildirilmiştir. (Mevzuat.net NOT: İlgili gümrük müdürlüklerini görmek için mevzuat bağlantıları bölümünde yer alan “Gümrük Kapıları” sekmesini kullanınız.)</w:t>
      </w:r>
    </w:p>
    <w:p>
      <w:pPr>
        <w:spacing w:after="60" w:line="260"/>
      </w:pPr>
      <w:r>
        <w:rPr>
          <w:sz w:val="19"/>
          <w:szCs w:val="19"/>
        </w:rPr>
        <w:t xml:space="preserve">2872 sayılı Çevre Kanunun 18 inci maddesine göre;İthaline izin verilen hurdaların CIF bedelinin %0,5'i oranında alınacak miktar ÇEVRE KATKI PAYI olarak tahsil edilir. Çevre katkı payının yatırıldığına dair belgenin beyannameye eklenmesi ve gümrük idaresine ibraz edilmesi zorunludur. (Yönetmelik Madde 6)</w:t>
      </w:r>
    </w:p>
    <w:p>
      <w:pPr>
        <w:spacing w:after="60" w:line="260"/>
      </w:pPr>
      <w:r>
        <w:rPr>
          <w:sz w:val="19"/>
          <w:szCs w:val="19"/>
        </w:rPr>
        <w:t xml:space="preserve">25.02.2025 / 72277671 sayılı yazıda; LÜBNAN çıkışlı Hurda Metal İthalatında RADYASYON kontrol işlemlerinin nasıl yapılacağı bildirilmiştir.</w:t>
      </w:r>
    </w:p>
    <w:p>
      <w:pPr>
        <w:spacing w:after="60" w:line="260"/>
      </w:pPr>
      <w:r>
        <w:rPr>
          <w:sz w:val="19"/>
          <w:szCs w:val="19"/>
        </w:rPr>
        <w:t xml:space="preserve">06.08.2024 / 99538599 sayılı yazıda; Liman gümrük idarelerine gelen metal hurdaların iç gümrüklere transit taleplerinde söz konusu eşyanın tam tespiti durumunda karşılanması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Çevrenin Korunması Yönünden Kontrol Altında Tutulan Metal Hurdaların İthalat Denetimi Tebliği (Ürün Güvenliği ve Denetimi: 2026/23) İlgili diğer mevzuat kalemlerini(13) görmek için tıklayınız 1. Gümrükler Genel Müdürlüğünün 05.12.2024 tarihli 103561110 sayılı yazısı (Çevre Katkı Payı) (Yayım.Trh.: 5.12.2024) 2872 sayılı Çevre Kanununun 18 inci maddesi uyarınca tahsil edilen Çevre Katkı Payının, 4458 sayılı</w:t>
      </w:r>
    </w:p>
    <w:p>
      <w:pPr>
        <w:spacing w:after="60" w:line="260"/>
      </w:pPr>
      <w:r>
        <w:rPr>
          <w:sz w:val="19"/>
          <w:szCs w:val="19"/>
        </w:rPr>
        <w:t xml:space="preserve">Gümrük Kanununun 234 üncü maddesinde belirtilen ithalat vergileri kapsamında bulunduğu hk.2. Gümrükler Genel Müdürlüğünün 06.08.2024 tarihli ve 99538599 sayılı yazısı (Metal Hurda İthalatı) (Yayım.Trh.: 6.08.2024) Liman gümrük idarelerine gelen metal hurdaların iç gümrüklere transit taleplerinde söz konusu eşyanın tam tespiti durumunda karşılanması hk.3. Gümrük Genel Tebliği (Gümrük İşlemleri) (Seri No: 104)’nde Değişiklik Yapılmasına Dair Tebliğ (Gümrük İşlemleri) (Seri No: 182) (Yayım.Trh.: 28.05.2022) 104 seri nolu Gümrük Genel Tebliğinde yapılan değişiklikle; daha önce sadece plastik ve kağıt atıklarda yetkili olan Habur Gümrük Müdürlüğü metal hurdaların da giriş işlemlerini gerçekleştirebilecek; metal hurdaların Türkiye Gümrük Bölgesine giriş işlemlerini gerçekleştirmeye yetkili gümrük müdürlüklerine Öncüpınar ile Karkamış Gümrük Müdürlüğü eklendi.4. Gümrükler Genel Müdürlüğünün 25.02.2022 tarihli 72277671 sayılı yazısı (Lübnan Çıkışlı Hurda Metal İthalatı) (Yayım.Trh.: 25.02.2022) Lübnan Çıkışlı Hurda Metal İthalatı hk.5.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hk.6. Çevre ve Şehircilik Bakanlığı Çevresel Etki Değerlendirmesi, İzin ve Denetim Genel Müdürlüğünün 16.10.2018 tarihli ve 183848 sayılı yazısı (İthalat İhracat İzinleri Uygulaması) (Yayım.Trh.: 16.10.2018) Çevre ithalat ihracat izinleri uygulamasında TPS entegrasyonu ve işlem akış şeması hk.7. Risk Yönetimi ve Kontrol Genel Müdürlüğünün 2017/14 Sayılı Genelgesi (Tek Pencere Sistemi-E-Devlet) (Yayım.Trh.: 22.11.2017) Tek Pencere Sistemi TPS yapılacak başvuruların e-devlet kapısı üzerinden e-başvuru ile yapılmasına 23.11.2017 de başlanacağı hk.8. Risk Yönetimi ve Kontrol Genel Müdürlüğünün 2016/53 Sayılı Genelgesi (ÇŞB tarafından düzenlenen Metal Hurda İthalatçı Belgesi, Tehlikeli Atık İhracat İzni ve Tehlikesiz Atık İhracat İzni başvuruları TPS e-başvuru kapsamına alınması hk.) (Yayım.Trh.: 27.09.2016) Çevrenin Korunması Yönünden Kontrol Altında Tutulan Metal Hurdaların İthalat Denetimi Tebliği (Ürün Güvenliği ve Denetimi: 2016/23) ve Atık Yönetimi Yönetmeliği kapsamında Çevre ve Şehircilik Bakanlığı tarafından düzenlenen Metal Hurda İthalatçı Belgesi, Tehlikeli Atık İhracat İzni ve Tehlikesiz Atık İhracat İzni başvuruları 28.09.2016 tarihinden itibaren Tek Pencere Sistemi e-başvuru uygulaması kapsamına alınmıştır.9. Risk Yönetimi ve Kontrol Genel Müdürlüğünün 2016/12 Sayılı Genelgesi (ÇŞB Metal Hurda İthalatçı Belgesi/Tehlikeli Atık İhracat İzin yazısının Tek Pencere Sistemi e-belge uygulaması kapsamına alınması) (Yayım.Trh.: 29.03.2016) Yürürlükte Değil2016/23 sayılı Çevrenin Korunması Yönünden Kontrol Altında Tutulan Metal Hurdaların İthalat Denetimi Tebliği ve Atık Yönetimi Yönetmeliği ile Tehlikeli Atıkların Kontrolü Yönetmeliği kapsamında Çevre ve Şehircilik Bakanlığı tarafından düzenlenen Metal Hurda İthalatçı Belgesinin ve Tehlikeli Atık İhracat İzin</w:t>
      </w:r>
    </w:p>
    <w:p>
      <w:pPr>
        <w:spacing w:after="60" w:line="260"/>
      </w:pPr>
      <w:r>
        <w:rPr>
          <w:sz w:val="19"/>
          <w:szCs w:val="19"/>
        </w:rPr>
        <w:t xml:space="preserve">Yazısının 28.03.2016 tarihinden itibaren Tek Pencere Sistemi e-belge uygulaması kapsamına alınması hk.10. Risk Yönetimi ve Kontrol Genel Müdürlüğünün 2015/6 Sayılı Genelgesi (Çevre ve Şehircilik Bakanlığı tarafından düzenlenen Metal Hurda İthalatçı Belgesi/Tehlikeli Atık İhracat İzin yazısı Tek Pencere e-belge kapsamına alınmıştır.) (Yayım.Trh.: 17.02.2015) Yürürlükte DeğilÇevre ve Şehircilik Bakanlığı tarafından düzenlenen izin belgelerinin (TPS-ÇŞB Metal Hurda İthalatçı Belgesi/Tehlikeli Atık İhracat İzin yazısı) , 17.02.2015 tarihinden itibaren Tek Pencere e-belge sistemi kapsamına alınması hk.11. Gümrük Genel Tebliği (Gümrük İşlemleri) (Seri No: 104) (Yayım.Trh.: 28.01.2013) Atıkların ve metal hurdaların Türkiye Gümrük Bölgesine giriş işlemlerini gerçekleştirmeye yetkili gümrük müdürlüklerinin belirlenmesi hk.12. Gümrükler Muhafaza Genel Müdürlüğünün 13.06.2011 tarihli 03731 sayılı tasarruflu yazısı (Özel Limanlardan Hurda Metal İthalatı) (Yayım.Trh.: 13.06.2011) TAEK belgesi olmayan özel liman işletmelerine bağlı limanlarda metal hurda ithalatına izin verilmemesi13. Gümrük Genel Tebliği (Gümrük İşlemleri) (Seri No: 82) (Yayım.Trh.: 18.03.2011) Yürürlükte DeğilÇevrenin Korunması Yönünden Kontrol Altında Tutulan Atıkların İthalatına Dair DTS Tebliği kapsamı atık ve metal hurdaların, Telsiz ve Telekomünikasyon Terminal Ekipmanlarının İthalat Denetimlerine Dair DTS Tebliği kapsamı telsiz ve telekomünikasyon terminal ekipmanlarının ve Pil ve Akümülatörlerin İthalat Denetimlerine Dair DTS Tebliği kapsamı pil ve akümülatörlerin serbest dolaşıma giriş işlemlerinin yapılacağı gümrük müdürlükleri hk.</w:t>
      </w:r>
    </w:p>
    <w:p>
      <w:pPr>
        <w:pStyle w:val="Heading2"/>
        <w:keepNext/>
        <w:spacing w:after="100" w:before="220"/>
      </w:pPr>
      <w:r>
        <w:t xml:space="preserve">M-9533 · Endonezya, Ukrayna ve Vietnam menşeli olanların A.TR dolaşım belgesi eşliğinde ithal edilmesi halinde ek mali yükümlülük (EMY = DÜ - GYÜ)</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Endonezya, Ukrayna ve Vietnam menşeli olanların A.TR dolaşım belgesi eşliğinde ithal edilmesi halinde telafi edici vergi olarak,"Diğer Ülkeler (DÜ)" gümrük vergisi ile "Gelişme Yolundaki Ülkeler" gümrük vergisi arasındaki fark kadar ek mali yükümlülük tahsil edilir.</w:t>
      </w:r>
    </w:p>
    <w:p>
      <w:pPr>
        <w:spacing w:after="60" w:line="260"/>
      </w:pPr>
      <w:r>
        <w:rPr>
          <w:sz w:val="19"/>
          <w:szCs w:val="19"/>
        </w:rPr>
        <w:t xml:space="preserve">Menşe şahadetnamesi ile ilgili olarak bakınız: Gümrük Yönetmeliği Madde 38 ve Madde 205</w:t>
      </w:r>
    </w:p>
    <w:p>
      <w:pPr>
        <w:spacing w:after="60" w:line="260"/>
      </w:pPr>
      <w:r>
        <w:rPr>
          <w:sz w:val="19"/>
          <w:szCs w:val="19"/>
        </w:rPr>
        <w:t xml:space="preserve">08.07.2020 tarihli 55655618 sayılı yazıda; Sonradan A.TR ibraz edilerek geri verme taleplerinde menşe şahadetnamesinin ibrazı durumuna göre EMY tahsil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Bazı Ürünlerin İthalatında Ek Mali Yükümlülük Tahsili Hakkında Karar - 2018/11799 İlgili diğer mevzuat kalemlerini(9) görmek için tıklayınız 1. Gümrükler Genel Müdürlüğünün 14.07.2020 tarihli 55808367 sayılı yazısı (AB den İthal Edilen Eşya İçin Gümrük Yönetmeliği Geçici 16.Maddesinin Uygulanması) (Yayım.Trh.: 14.07.2020) AB den ithal edilen eşya için Gümrük Yönetmeliği Geçici 16.Maddesinin (Eşyanın menşeini tevsik eden belgelerin sonradan ibrazı) uygulanmasına yönelik tereddütlere açıklık getirilmiştir. (Menşe belgelerinin sonradan ibrazı ile İGV EMY geri verme iptal etme işlemlerinde kesinleşen alacakların hariç olduğu v.b) 2. Gümrükler Genel Müdürlüğünün 08.07.2020 tarihli 55655618 sayılı yazısı (2018/11799 sayılı Kararda Menşe İspatı Hk.) (Yayım.Trh.: 8.07.2020) AB’den gelerek A.TR dolaşım belgesi olmaksızın serbest dolaşıma giren 2018/11799 sayılı Karar kapsamındaki eşya için Sonradan A.TR ibraz edilerek geri verme taleplerinde menşe şahadetnamesinin ibrazı durumuna göre EMY tahsil edilmesi hk.3. Gümrükler Genel Müdürlüğünün 17.02.2020 tarihli 52216372 sayılı yazısı (2018/11799 sayılı Kararda Menşe İspatı Hk.) (Yayım.Trh.: 17.02.2020) 2018/11799 sayılı Bazı Ürünlerin İthalatında Ek Mali Yükümlülük Tahsili Hakkında Kararda bildirilen ülkeler harici menşeli beyan edilen ve AB den gelerek A.TR dolaşım belgesi olmaksızın serbest dolaşıma giren Karar kapsamındaki eşya için, A.TR dolaşım belgesinin sonradan gümrük idaresine ibraz edilmesi durumunda yapılacak işlemler hk.4. Gümrükler Genel Müdürlüğünün 13.11.2019 tarihli ve 48900138 sayılı yazısı (Yatırım Teşvik-Ek Mali Yükümlülük) (Yayım.Trh.: 13.11.2019) Yatırım teşvik kapsamı ithal işlemlerinde ek mali yükümlülükten muafiyet uygulanmasının mümkün bulunmadığı hk.5. Gümrükler Genel Müdürlüğünün 26.08.2019 tarihli ve 46658088 sayılı yazısı (İlave Gümrük Vergisinin Veya Ek Mali Yükümlülüğün Geri Verilmesi) (Yayım.Trh.: 26.08.2019) İlave gümrük vergisinin (İGV) veya ek mali yükümlülüğün (EMY) geri verilmesi veya Gümrük Yönetmeliğinin 38/3 üncü maddesi gereğince iadesi hususları hk.6. Gümrükler Genel Müdürlüğü-İthalat ve Menşe Dairesinin 27.05.2019 tarihli ve 44730247 sayılı yazısı (Gümrük Yönetmeliğinin 205/4-ç Maddesi Uyarınca Menşe İspatı hk.) (Yayım.Trh.: 27.05.2019) Gümrük Yönetmeliğinin 205/4-ç maddesi gereğince, AB ülkelerinden A.TR Dolaşım Belgesi eşliğinde serbest dolaşıma girecek olan mali yükümlüklere tabi (ilave gümrük vergisi (İGV), ek mali yükümlülük (EMY) ve ticaret politikası önlemi) eşyaya ilişkin menşe şahadetnamesinin ibrazı ve A.TR eşliğinde AB ve STA kümülasyon kapsamında tedarikçi beyanı ibrazı hk.7. Gümrükler Genel Müdürlüğünün 29.03.2019 tarihli ve 43036522 sayılı yazısı (EMY ve İGV Uygulamalarında Tedarikçi Beyanı ve İhracatçı Beyanının Sonradan Verilmesi) (Yayım.Trh.: 29.03.2019) İlave gümrük vergisi veya ek mali yükümlülük uygulamaları kapsamında gerek ihracatçı beyanının gerekse tedarikçi beyanının eşyanın serbest dolaşıma girişi sırasında ibraz edilmesi gerektiğinden, sonradan ibraz edilen tedarikçi beyanı veya ihracatçı beyanı ile başvurularak geri verme talebinde bulunulmasının mümkün bulunmadığı hk.8. 2017/10926 Sayılı Bakanlar Kurulu Kararı ile Yürürlüğe Konulan Bazı Ürünlerin İthalatında Ek Mali Yükümlülük Tahsili Hakkında Kararın Uygulanmasına Dair Tebliğ (Yayım.Trh.: 25.05.2018) Yürürlükte DeğilA.TR Dolaşım Belgesi eşliğinde ithal edilmesi halinde telafi edici vergi olarak, ek mali yükümlülük tahsil edilen bazı ürünlerin bildirildiği 2017/10926 sayılı Kararın uygulama usul ve esasları hk.9. Gümrük Yönetmeliği (07.10.2009 tarihli) (Yayım.Trh.: 7.10.2009) 4458 sayılı Gümrük Kanununun yönetmelikle düzenlenmesini öngördüğü konuları düzenlemek ve uygulamaya yön verecek hususlara açıklık getirilmesi ve gümrük idarelerinde yapılacak gümrük işlemlerine ilişkin usul ve esaslar hakkında Yönetmelik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75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75 – Vergi ve Mevzuat Bilgileri</dc:title>
  <dc:creator>Gümrük Koçu - Ufuk Çetintaş</dc:creator>
  <cp:lastModifiedBy>Un-named</cp:lastModifiedBy>
  <cp:revision>1</cp:revision>
  <dcterms:created xsi:type="dcterms:W3CDTF">2026-10-21T18:21:12.739Z</dcterms:created>
  <dcterms:modified xsi:type="dcterms:W3CDTF">2026-10-21T18:21:12.739Z</dcterms:modified>
</cp:coreProperties>
</file>

<file path=docProps/custom.xml><?xml version="1.0" encoding="utf-8"?>
<Properties xmlns="http://schemas.openxmlformats.org/officeDocument/2006/custom-properties" xmlns:vt="http://schemas.openxmlformats.org/officeDocument/2006/docPropsVTypes"/>
</file>