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80</w:t>
      </w:r>
    </w:p>
    <w:p>
      <w:pPr>
        <w:spacing w:after="60"/>
      </w:pPr>
      <w:r>
        <w:rPr>
          <w:color w:val="5B6475"/>
          <w:sz w:val="24"/>
          <w:szCs w:val="24"/>
        </w:rPr>
        <w:t xml:space="preserve">Kalay ve kalaydan eşya</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80 kapsamındaki 7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8001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İşlenmemiş kalay</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8002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Kalay döküntü ve hurdaları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8003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Kalaydan çubuklar, profiller ve teller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8004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8005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8006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8007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Kalaydan diğer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bl>
    <w:p>
      <w:pPr>
        <w:pStyle w:val="Heading1"/>
        <w:keepNext/>
        <w:pageBreakBefore/>
        <w:pBdr>
          <w:bottom w:val="single" w:color="C9CED8" w:sz="6" w:space="4"/>
        </w:pBdr>
        <w:spacing w:after="140" w:before="200"/>
      </w:pPr>
      <w:r>
        <w:t xml:space="preserve">8001 – İşlenmemiş kalay</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8001.10.00.00.00</w:t>
            </w:r>
          </w:p>
          <w:p>
            <w:pPr>
              <w:spacing w:after="0" w:line="240"/>
              <w:jc w:val="left"/>
            </w:pPr>
            <w:r>
              <w:rPr>
                <w:b w:val="false"/>
                <w:bCs w:val="false"/>
                <w:sz w:val="15"/>
                <w:szCs w:val="15"/>
              </w:rPr>
              <w:t xml:space="preserve">Alaşımsız kalay</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8001.20.00.00.00</w:t>
            </w:r>
          </w:p>
          <w:p>
            <w:pPr>
              <w:spacing w:after="0" w:line="240"/>
              <w:jc w:val="left"/>
            </w:pPr>
            <w:r>
              <w:rPr>
                <w:b w:val="false"/>
                <w:bCs w:val="false"/>
                <w:sz w:val="15"/>
                <w:szCs w:val="15"/>
              </w:rPr>
              <w:t xml:space="preserve">Kalay alaşımları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(8001)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kalay</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kalay</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kalay</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Kalay alaşımları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Kalay alaşımları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Kalay alaşımları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(8001)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kalay</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Kalay alaşımları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(8001)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8001.10.00.00.00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Alaşımsız kalay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8001.20.00.00.00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Kalay alaşımları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Kalay ve kalaydan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(8001)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Kalay ve kalaydan eşya (8007.00.50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(8001)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Kalay ve kalaydan eşya (8007.00.50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8002 – Kalay döküntü ve hurdaları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8002.00.00.00.00</w:t>
            </w:r>
          </w:p>
          <w:p>
            <w:pPr>
              <w:spacing w:after="0" w:line="240"/>
              <w:jc w:val="left"/>
            </w:pPr>
            <w:r>
              <w:rPr>
                <w:b w:val="false"/>
                <w:bCs w:val="false"/>
                <w:sz w:val="15"/>
                <w:szCs w:val="15"/>
              </w:rPr>
              <w:t xml:space="preserve">Kalay döküntü ve hurdaları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ÇevKatkı</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MetalHrd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Çevre, Şehircilik ve İklim Değişikliği Bakanlığı Metal Hurda İthalatçı Belgesi/Tek Pencere Sistemi - E-Devlet) / Gümrük kapıları /ÇEVRE KATKI PAYI (CIF bedelinin %0,5'i) (Ürün Güvenliği ve Denetimi: 2026/23-Ek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TransitYsk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Karayoluyla TARNSİTİNDE Gümrük Hizmeti Verilmeyecektir (Liste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 ile İthalatı Gümrük İdaresinin İznine Tabidir. (Liste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Irak'tan gerçekleştirilecek külçe halinde hurda metallerin ithalatı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KdvMf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3065 sayılı Kanunun 17/4-g maddesi kapsamındaki maddelerin ithali katma değer vergisinden istisnadır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M-419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Çevre, Şehircilik ve İklim Değişikliği Bakanlığı Metal Hurda İthalatçı Belgesi/Tek Pencere Sistemi - E-Devlet) / Gümrük kapıları /ÇEVRE KATKI PAYI (CIF bedelinin %0,5'i) (Ürün Güvenliği ve Denetimi: 2026/23-Ek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8002.00.00.00.00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Kalay döküntü ve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M-9196</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(8002)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8002.00.00.00.00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Kalay döküntü ve hurdaları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8002.00.00.00.00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Kalay döküntü ve hurdaları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8002.00.00.00.00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Kalay döküntü ve hurdaları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(8002)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8002.00.00.00.00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Kalay döküntü ve hurdaları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Hurda Metallerin Suriyeden Karayoluyla TARNSİTİNDE Gümrük Hizmeti Verilmeyecektir (Liste 2).</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(8002)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8002.00.00.00.00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Kalay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M-9024</w:t>
      </w:r>
    </w:p>
    <w:p>
      <w:pPr>
        <w:keepNext/>
        <w:spacing w:after="60" w:before="140"/>
      </w:pPr>
      <w:r>
        <w:rPr>
          <w:b/>
          <w:bCs/>
          <w:color w:val="2F5BD3"/>
          <w:sz w:val="20"/>
          <w:szCs w:val="20"/>
        </w:rPr>
        <w:t xml:space="preserve">5. </w:t>
      </w:r>
      <w:r>
        <w:rPr>
          <w:b/>
          <w:bCs/>
          <w:sz w:val="20"/>
          <w:szCs w:val="20"/>
        </w:rPr>
        <w:t xml:space="preserve">Hurda Metallerin Suriyeden Karayolu ile İthalatı Gümrük İdaresinin İznine Tabidir. (Liste 1)</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(8002)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8002.00.00.00.00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Kalay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M-9025</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Kalay ve kalaydan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10.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(8002)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Kalay ve kalaydan eşya (8007.00.50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11. </w:t>
      </w:r>
      <w:r>
        <w:rPr>
          <w:b/>
          <w:bCs/>
          <w:sz w:val="20"/>
          <w:szCs w:val="20"/>
        </w:rPr>
        <w:t xml:space="preserve">Irak'tan gerçekleştirilecek külçe halinde hurda metallerin ithalatı</w:t>
      </w:r>
    </w:p>
    <w:p>
      <w:pPr>
        <w:spacing w:after="60" w:line="260"/>
      </w:pPr>
      <w:r>
        <w:rPr>
          <w:b/>
          <w:bCs/>
          <w:color w:val="5B6475"/>
          <w:sz w:val="19"/>
          <w:szCs w:val="19"/>
        </w:rPr>
        <w:t xml:space="preserve">Uygulama tarihi: </w:t>
      </w:r>
      <w:r>
        <w:rPr>
          <w:sz w:val="19"/>
          <w:szCs w:val="19"/>
        </w:rPr>
        <w:t xml:space="preserve">İlgili mevzuat 06.07.2005 tarihinden itibaren geçerlidir.</w:t>
      </w:r>
    </w:p>
    <w:p>
      <w:pPr>
        <w:spacing w:after="60" w:line="260"/>
      </w:pPr>
      <w:r>
        <w:rPr>
          <w:b/>
          <w:bCs/>
          <w:color w:val="5B6475"/>
          <w:sz w:val="19"/>
          <w:szCs w:val="19"/>
        </w:rPr>
        <w:t xml:space="preserve">İlgili maddeler: </w:t>
      </w:r>
      <w:r>
        <w:rPr>
          <w:sz w:val="19"/>
          <w:szCs w:val="19"/>
        </w:rPr>
        <w:t xml:space="preserve">Seçili Gümrük Tarifesi (8002)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8002.00.00.00.00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Kalay döküntü ve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06.07.2005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w:t>
      </w:r>
    </w:p>
    <w:p>
      <w:pPr>
        <w:spacing w:after="60" w:line="260"/>
      </w:pPr>
      <w:r>
        <w:rPr>
          <w:b/>
          <w:bCs/>
          <w:color w:val="5B6475"/>
          <w:sz w:val="19"/>
          <w:szCs w:val="19"/>
        </w:rPr>
        <w:t xml:space="preserve">Mevzuat metni: </w:t>
      </w:r>
      <w:r>
        <w:rPr>
          <w:sz w:val="19"/>
          <w:szCs w:val="19"/>
        </w:rPr>
        <w:t xml:space="preserve">Mevzuat Ekleri, M-1694</w:t>
      </w:r>
    </w:p>
    <w:p>
      <w:pPr>
        <w:keepNext/>
        <w:spacing w:after="60" w:before="140"/>
      </w:pPr>
      <w:r>
        <w:rPr>
          <w:b/>
          <w:bCs/>
          <w:color w:val="2F5BD3"/>
          <w:sz w:val="20"/>
          <w:szCs w:val="20"/>
        </w:rPr>
        <w:t xml:space="preserve">12. </w:t>
      </w:r>
      <w:r>
        <w:rPr>
          <w:b/>
          <w:bCs/>
          <w:sz w:val="20"/>
          <w:szCs w:val="20"/>
        </w:rPr>
        <w:t xml:space="preserve">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spacing w:after="60" w:line="260"/>
      </w:pPr>
      <w:r>
        <w:rPr>
          <w:b/>
          <w:bCs/>
          <w:color w:val="5B6475"/>
          <w:sz w:val="19"/>
          <w:szCs w:val="19"/>
        </w:rPr>
        <w:t xml:space="preserve">İlgili maddeler: </w:t>
      </w:r>
      <w:r>
        <w:rPr>
          <w:sz w:val="19"/>
          <w:szCs w:val="19"/>
        </w:rPr>
        <w:t xml:space="preserve">Seçili Gümrük Tarifesi (8002)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8002.00.00.00.00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Kalay döküntü ve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M-419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TransitYsk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Karayoluyla TARNSİTİNDE Gümrük Hizmeti Verilmeyecektir (Liste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İhrİzYzs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Tehlikeli/Tehlikesiz Atıkların İhracatı /Ön İzin/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Hurda Metallerin Suriyeden Karayoluyla TARNSİTİNDE Gümrük Hizmeti Verilmeyecektir (Liste 2).</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(8002)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8002.00.00.00.00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Kalay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M-9024</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(8002)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8002.00.00.00.00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Kalay döküntü ve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M-7895</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(8002)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Kalay ve kalaydan eşya (8007.00.50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ÇevKatkı</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MetalHrd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Çevre, Şehircilik ve İklim Değişikliği Bakanlığı Metal Hurda İthalatçı Belgesi/Tek Pencere Sistemi - E-Devlet) / Gümrük kapıları /ÇEVRE KATKI PAYI (CIF bedelinin %0,5'i) (Ürün Güvenliği ve Denetimi: 2026/23-Ek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M-9196</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Çevre, Şehircilik ve İklim Değişikliği Bakanlığı Metal Hurda İthalatçı Belgesi/Tek Pencere Sistemi - E-Devlet) / Gümrük kapıları /ÇEVRE KATKI PAYI (CIF bedelinin %0,5'i) (Ürün Güvenliği ve Denetimi: 2026/23-Ek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8002.00.00.00.00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Kalay döküntü ve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8003 – Kalaydan çubuklar, profiller ve teller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8003.00.00.10.00</w:t>
            </w:r>
          </w:p>
          <w:p>
            <w:pPr>
              <w:spacing w:after="0" w:line="240"/>
              <w:jc w:val="left"/>
            </w:pPr>
            <w:r>
              <w:rPr>
                <w:b w:val="false"/>
                <w:bCs w:val="false"/>
                <w:sz w:val="15"/>
                <w:szCs w:val="15"/>
              </w:rPr>
              <w:t xml:space="preserve">İçi boş profiller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8003.00.00.90.11</w:t>
            </w:r>
          </w:p>
          <w:p>
            <w:pPr>
              <w:spacing w:after="0" w:line="240"/>
              <w:jc w:val="left"/>
            </w:pPr>
            <w:r>
              <w:rPr>
                <w:b w:val="false"/>
                <w:bCs w:val="false"/>
                <w:sz w:val="15"/>
                <w:szCs w:val="15"/>
              </w:rPr>
              <w:t xml:space="preserve">Kalay alaşımlarından içi dolu profiller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8003.00.00.90.12</w:t>
            </w:r>
          </w:p>
          <w:p>
            <w:pPr>
              <w:spacing w:after="0" w:line="240"/>
              <w:jc w:val="left"/>
            </w:pPr>
            <w:r>
              <w:rPr>
                <w:b w:val="false"/>
                <w:bCs w:val="false"/>
                <w:sz w:val="15"/>
                <w:szCs w:val="15"/>
              </w:rPr>
              <w:t xml:space="preserve">Alaşımsız kalaydan içi dolu profiller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8003.00.00.90.13</w:t>
            </w:r>
          </w:p>
          <w:p>
            <w:pPr>
              <w:spacing w:after="0" w:line="240"/>
              <w:jc w:val="left"/>
            </w:pPr>
            <w:r>
              <w:rPr>
                <w:b w:val="false"/>
                <w:bCs w:val="false"/>
                <w:sz w:val="15"/>
                <w:szCs w:val="15"/>
              </w:rPr>
              <w:t xml:space="preserve">Kalay alaşımlarından çubuklar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8003.00.00.90.14</w:t>
            </w:r>
          </w:p>
          <w:p>
            <w:pPr>
              <w:spacing w:after="0" w:line="240"/>
              <w:jc w:val="left"/>
            </w:pPr>
            <w:r>
              <w:rPr>
                <w:b w:val="false"/>
                <w:bCs w:val="false"/>
                <w:sz w:val="15"/>
                <w:szCs w:val="15"/>
              </w:rPr>
              <w:t xml:space="preserve">Alaşımsız kalaydan çubuklar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8003.00.00.90.15</w:t>
            </w:r>
          </w:p>
          <w:p>
            <w:pPr>
              <w:spacing w:after="0" w:line="240"/>
              <w:jc w:val="left"/>
            </w:pPr>
            <w:r>
              <w:rPr>
                <w:b w:val="false"/>
                <w:bCs w:val="false"/>
                <w:sz w:val="15"/>
                <w:szCs w:val="15"/>
              </w:rPr>
              <w:t xml:space="preserve">Kalay alaşımlarından teller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8003.00.00.90.16</w:t>
            </w:r>
          </w:p>
          <w:p>
            <w:pPr>
              <w:spacing w:after="0" w:line="240"/>
              <w:jc w:val="left"/>
            </w:pPr>
            <w:r>
              <w:rPr>
                <w:b w:val="false"/>
                <w:bCs w:val="false"/>
                <w:sz w:val="15"/>
                <w:szCs w:val="15"/>
              </w:rPr>
              <w:t xml:space="preserve">Alaşımsız kalaydan teller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(8003)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8003.00.00.10.00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boş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8003.00.00.10.00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boş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8003.00.00.10.00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boş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8003.00.00.90.11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Kalay alaşımlarından içi dolu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8003.00.00.90.11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Kalay alaşımlarından içi dolu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8003.00.00.90.11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Kalay alaşımlarından içi dolu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8003.00.00.90.12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kalaydan içi dolu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8003.00.00.90.12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kalaydan içi dolu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8003.00.00.90.12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kalaydan içi dolu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8003.00.00.90.13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Kalay alaşımlarından 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8003.00.00.90.13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Kalay alaşımlarından 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8003.00.00.90.13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Kalay alaşımlarından 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8003.00.00.90.14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kalaydan 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8003.00.00.90.14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kalaydan 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8003.00.00.90.14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kalaydan 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8003.00.00.90.15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Kalay alaşımlarından 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8003.00.00.90.15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Kalay alaşımlarından 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8003.00.00.90.15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Kalay alaşımlarından 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8003.00.00.90.16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kalaydan 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8003.00.00.90.16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kalaydan 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8003.00.00.90.16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kalaydan 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(8003)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8003.00.00.10.00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boş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8003.00.00.90.11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Kalay alaşımlarından içi dolu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8003.00.00.90.12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kalaydan içi dolu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8003.00.00.90.13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Kalay alaşımlarından 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8003.00.00.90.14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kalaydan 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8003.00.00.90.15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Kalay alaşımlarından 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8003.00.00.90.16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kalaydan 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(8003)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8003.00.00.10.00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İçi boş profiller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8003.00.00.90.11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Kalay alaşımlarından içi dolu profiller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8003.00.00.90.12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Alaşımsız kalaydan içi dolu profiller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8003.00.00.90.13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Kalay alaşımlarından çubuklar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8003.00.00.90.14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Alaşımsız kalaydan çubuklar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8003.00.00.90.15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Kalay alaşımlarından teller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8003.00.00.90.16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Alaşımsız kalaydan teller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(8003)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8003.00.00.90.16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Kalay ve kalaydan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(8003)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Kalay ve kalaydan eşya (8007.00.50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(8003)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Kalay ve kalaydan eşya (8007.00.50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8004 – </w:t>
      </w:r>
    </w:p>
    <w:p>
      <w:pPr>
        <w:pStyle w:val="Heading1"/>
        <w:keepNext/>
        <w:pageBreakBefore/>
        <w:pBdr>
          <w:bottom w:val="single" w:color="C9CED8" w:sz="6" w:space="4"/>
        </w:pBdr>
        <w:spacing w:after="140" w:before="200"/>
      </w:pPr>
      <w:r>
        <w:t xml:space="preserve">8005 – </w:t>
      </w:r>
    </w:p>
    <w:p>
      <w:pPr>
        <w:pStyle w:val="Heading1"/>
        <w:keepNext/>
        <w:pageBreakBefore/>
        <w:pBdr>
          <w:bottom w:val="single" w:color="C9CED8" w:sz="6" w:space="4"/>
        </w:pBdr>
        <w:spacing w:after="140" w:before="200"/>
      </w:pPr>
      <w:r>
        <w:t xml:space="preserve">8006 – </w:t>
      </w:r>
    </w:p>
    <w:p>
      <w:pPr>
        <w:pStyle w:val="Heading1"/>
        <w:keepNext/>
        <w:pageBreakBefore/>
        <w:pBdr>
          <w:bottom w:val="single" w:color="C9CED8" w:sz="6" w:space="4"/>
        </w:pBdr>
        <w:spacing w:after="140" w:before="200"/>
      </w:pPr>
      <w:r>
        <w:t xml:space="preserve">8007 – Kalaydan diğer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8007.00.10.10.11</w:t>
            </w:r>
          </w:p>
          <w:p>
            <w:pPr>
              <w:spacing w:after="0" w:line="240"/>
              <w:jc w:val="left"/>
            </w:pPr>
            <w:r>
              <w:rPr>
                <w:b w:val="false"/>
                <w:bCs w:val="false"/>
                <w:sz w:val="15"/>
                <w:szCs w:val="15"/>
              </w:rPr>
              <w:t xml:space="preserve">Kalay alaşımlarından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8007.00.10.10.12</w:t>
            </w:r>
          </w:p>
          <w:p>
            <w:pPr>
              <w:spacing w:after="0" w:line="240"/>
              <w:jc w:val="left"/>
            </w:pPr>
            <w:r>
              <w:rPr>
                <w:b w:val="false"/>
                <w:bCs w:val="false"/>
                <w:sz w:val="15"/>
                <w:szCs w:val="15"/>
              </w:rPr>
              <w:t xml:space="preserve">Alaşımsız kalaydan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8007.00.10.90.11</w:t>
            </w:r>
          </w:p>
          <w:p>
            <w:pPr>
              <w:spacing w:after="0" w:line="240"/>
              <w:jc w:val="left"/>
            </w:pPr>
            <w:r>
              <w:rPr>
                <w:b w:val="false"/>
                <w:bCs w:val="false"/>
                <w:sz w:val="15"/>
                <w:szCs w:val="15"/>
              </w:rPr>
              <w:t xml:space="preserve">Kalay alaşımlarından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8007.00.10.90.12</w:t>
            </w:r>
          </w:p>
          <w:p>
            <w:pPr>
              <w:spacing w:after="0" w:line="240"/>
              <w:jc w:val="left"/>
            </w:pPr>
            <w:r>
              <w:rPr>
                <w:b w:val="false"/>
                <w:bCs w:val="false"/>
                <w:sz w:val="15"/>
                <w:szCs w:val="15"/>
              </w:rPr>
              <w:t xml:space="preserve">Alaşımsız kalaydan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8007.00.80.11.00</w:t>
            </w:r>
          </w:p>
          <w:p>
            <w:pPr>
              <w:spacing w:after="0" w:line="240"/>
              <w:jc w:val="left"/>
            </w:pPr>
            <w:r>
              <w:rPr>
                <w:b w:val="false"/>
                <w:bCs w:val="false"/>
                <w:sz w:val="15"/>
                <w:szCs w:val="15"/>
              </w:rPr>
              <w:t xml:space="preserve">M2 ağırlığı 1 kg.ı geçen yaprak ve şeritler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8007.00.80.19.00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8007.00.80.21.00</w:t>
            </w:r>
          </w:p>
          <w:p>
            <w:pPr>
              <w:spacing w:after="0" w:line="240"/>
              <w:jc w:val="left"/>
            </w:pPr>
            <w:r>
              <w:rPr>
                <w:b w:val="false"/>
                <w:bCs w:val="false"/>
                <w:sz w:val="15"/>
                <w:szCs w:val="15"/>
              </w:rPr>
              <w:t xml:space="preserve">Kalaydan ince ve kalın borular ve boru bağlantı parçaları( rakorlar, dirsekler manşonlar ve benzerleri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8007.00.80.29.00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(8007)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8007.00.10.10.11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Kalay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8007.00.10.10.11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Kalay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8007.00.10.10.11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Kalay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8007.00.10.10.12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kalaydan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8007.00.10.10.12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kalaydan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8007.00.10.10.12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kalaydan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8007.00.10.90.11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Kalay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8007.00.10.90.11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Kalay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8007.00.10.90.11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Kalay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8007.00.10.90.12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kalaydan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8007.00.10.90.12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kalaydan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8007.00.10.90.12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kalaydan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8007.00.80.11.00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 kg.ı geçen yaprak ve 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8007.00.80.11.00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 kg.ı geçen yaprak ve 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8007.00.80.11.00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 kg.ı geçen yaprak ve 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8007.00.80.19.00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8007.00.80.19.00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8007.00.80.19.00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8007.00.80.21.00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Kalaydan ince ve kalın borular ve boru bağlantı parçaları( rakorlar, dirsekler manşonlar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8007.00.80.21.00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Kalaydan ince ve kalın borular ve boru bağlantı parçaları( rakorlar, dirsekler manşonlar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8007.00.80.21.00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Kalaydan ince ve kalın borular ve boru bağlantı parçaları( rakorlar, dirsekler manşonlar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8007.00.80.29.00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8007.00.80.29.00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8007.00.80.29.00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(8007)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8007.00.10.10.11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Kalay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8007.00.10.10.12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kalaydan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8007.00.10.90.11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Kalay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8007.00.10.90.12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kalaydan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8007.00.80.11.00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 kg.ı geçen yaprak ve 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8007.00.80.19.00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8007.00.80.21.00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Kalaydan ince ve kalın borular ve boru bağlantı parçaları( rakorlar, dirsekler manşonlar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8007.00.80.29.00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Kalay ve kalaydan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7.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(8007)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Kalay ve kalaydan eşya (8007.00.50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(8007)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Kalay ve kalaydan eşya (8007.00.50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M-419 · 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3065 sayılı Kanunun 17/4-g maddesi kapsamındaki maddelerin ithali katma değer vergisinden istisnadır.</w:t>
      </w:r>
    </w:p>
    <w:p>
      <w:pPr>
        <w:spacing w:after="60" w:line="260"/>
      </w:pPr>
      <w:r>
        <w:rPr>
          <w:sz w:val="19"/>
          <w:szCs w:val="19"/>
        </w:rPr>
        <w:t xml:space="preserve">Metal, Plastik, Lastik, Kauçuk, Kâğıt ve Cam Hurda ve Atıklardan Elde Edilen HAMMADDE Teslimleri için, KDV Genel Tebliğinin (I/C.2.1.3.3.4) bölümünü inceleyiniz.</w:t>
      </w:r>
    </w:p>
    <w:p>
      <w:pPr>
        <w:spacing w:after="60" w:line="260"/>
      </w:pPr>
      <w:r>
        <w:rPr>
          <w:sz w:val="19"/>
          <w:szCs w:val="19"/>
        </w:rPr>
        <w:t xml:space="preserve">15.06.2005 tarihli, 15127 sayılı yazıda; Bu madde kapsamında yer alan maddelerle ilgili GTİP lerin BİLGE sistemine girildiği ve KD17G muafiyetinin sadece bu GTİP lerde yer alan eşyaya tanınmış olmakla beraber, KD17G muafiyetinin seçilebildiği GTİP ler içerisinde istisna kapsamına girmeyen eşyanın da yer alabilmesi nedeniyle BİLGE sistemi üzerinde muayene memuruna eşyanın bu istisnada yer aldığının kontrol edilmesi için bir uyarı mesajı konulduğu; ayrıca metal hurda ve atıkları yurtiçi teslimi ve ithalinde katma değer vergisi uygulanmayacağı belirtilmektedir.</w:t>
      </w:r>
    </w:p>
    <w:p>
      <w:pPr>
        <w:spacing w:after="60" w:line="260"/>
      </w:pPr>
      <w:r>
        <w:rPr>
          <w:sz w:val="19"/>
          <w:szCs w:val="19"/>
        </w:rPr>
        <w:t xml:space="preserve">Bu itibarla, BİLGE sistemi üzerinde anılan muafiyet kodu kullanılarak yapılan ithalatların 3065 sayılı KDV Kanununun 17/g maddesi kapsamında sayılan eşyadan olup olmadığının muayene memurlarınca titizlikle kontrol edilmesi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Katma Değer Vergisi Kanunu (Kanun No: 3065) İlgili diğer mevzuat kalemlerini(11) görmek için tıklayınız 1. Katma Değer Vergisi Genel Uygulama Tebliği (Yayım.Trh.: 26.04.2014) 3065 sayılı Kanunun uygulanmasına ilişkin açıklamalar hk. (1 ila 123 seri numaralı Katma Değer Vergisi Genel Tebliğleri 01.05.2014 tarihinde yürürlükten kaldırılacaktır.)2. Gelir İdaresi Başkanlığının 18.04.2014 tarihli 84974990-130[17-2013/15]-336 sayılı Özelgesi (Çinko küllerinin ithalinin KDV den istisna olup olmadığı hk.) (Yayım.Trh.: 18.04.2014) 2620.19.00.00.00 Diğerleri GTİP numarası kapsamında olan eşyaların hangi işlemle elde edildiğine bakılmaksızın teslim veya ithalinin Kanunun 17/4-g maddesi kapsamında KDV den istisna tutulması gerekmektedir.3. Katma Değer Vergisi Genel Tebliği (Seri No: 117) (Yayım.Trh.: 14.04.2012) Yürürlükte DeğilKDV tevkifat uygulaması ve bu uygulamadan doğan iade taleplerinin yerine getirilmesine ilişkin usul ve esasları hk.4. Gümrükler Genel Müdürlüğü nün 16.11.2011 tarihli 08093 sayılı tasarruflu yazısı (Dore külçe altın ve düşük ayarlı külçe altın ithalatında KDV uygulaması hk.) (Yayım.Trh.: 16.11.2011) Dore külçe altın veya düşük ayarlı külçe altının ithalinde KDV den muaf olmadığı hk.5. Amme Alacaklarının Tahsil Usulü Hakkında Kanunda ve Bazı Kanunlarda Değişiklik Yapılması Hakkında Kanun - 5766 (Yayım.Trh.: 6.06.2008) 6183 sayılı Amme Alacaklarının Tahsil Usulü Hakkında Kanunda, 3065 sayılı Katma Değer Vergisi Kanununda ve 4760 sayılı Özel Tüketim Vergisi Kanunu ve listelerinde değişiklik yapılmıştır.6. Gümrükler Genel Müdürlüğü nün K.D.V ile ilgili 28.11.2005 tarihli 030229 sayılı tasarruflu yazı (Yayım.Trh.: 28.11.2005) Yürürlükte Değil3065 sayılı KDV Kanununun 17/g maddesi kapsamında metal hurda ve atıkları ile bunlardan imal edilen külçelerin ithalatında muafiyet uygulaması ile ilgili.7. Gümrükler Genel Müdürlüğü nün K.D.V ile ilgili 15.06.2005 tarihli 15127 sayılı tasarruflu yazısı (Yayım.Trh.: 15.06.2005) Yürürlükte Değil3065 sayılı KDV Kanununun 17/4-g maddesine göre külçe altın, külçe gümüş, kıymetli taşlar, döviz, para, damga pulu, değerli kağıtlar, hisse senedi, tahvil ile metal, plastik, lastik, kauçuk, kağıt, cam hurda ve atıkların (hurda metalden elde edilen külçeler dahil) teslimatının KDV den istisnası hk.8. Gümrükler Genel Müdürlüğü nün K.D.V ile ilgili 26.03.2004 tarihli 08449 sayılı tasarruflu yazısı (Yayım.Trh.: 26.03.2004) Yürürlükte Değil8908.00.00.10.00 GTİP inde yer alan sökülecek gemiler ve suda yüzen sökülecek diğer araçların 3065 sayılı Kanunun 17/4-g maddesi kapsamında değerlendirilmesi ve söz konusu malların ithalinin katma değer vergisinden istisna olacağı hk.9. Katma Değer Vergisi Genel Tebliği (Seri No :91) (Yayım.Trh.: 28.02.2004) Yürürlükte Değil89 Seri Numaralı Katma Değer Vergisi Genel Tebliğinin Tevkifat Kapsamına Alınan İşlemler başlıklı A/1 bölümünün yürürlükten kaldırılması hakkında Tebliğ10. Gümrükler Genel Müdürlüğü nün K.D.V ile ilgili 08.01.2004 tarihli 610 sayılı tasarruflu yazısı (Yayım.Trh.: 8.01.2004) Yürürlükte DeğilKülçe altın, dore külçe altın, külçe gümüş, döviz, para, damga pulu, harç pulu, değerli kağıtlar, hisse senedi, tahvil ile metal, plastik, kağıt, cam hurda ve atıklarının tesliminin KDVden istisna edilmesi hk.11. Katma Değer Vergisi Sirküleri (KDV-67/2014-2) (Kıymetli taş teslimindeki istisna uygulamasına ilişkin açıklamalar hk.) (Yayım.Trh.: ) Katma Değer Vergisi Kanununun (17/4-g) maddesinde 6552 sayılı Kanun ile yapılan değişiklik sonrası, kıymetli taş teslimindeki istisna uygulamasına ilişkin açıklamalar hk.</w:t>
      </w:r>
    </w:p>
    <w:p>
      <w:pPr>
        <w:pStyle w:val="Heading2"/>
        <w:keepNext/>
        <w:spacing w:after="100" w:before="220"/>
      </w:pPr>
      <w:r>
        <w:t xml:space="preserve">M-1694 · Irak'tan gerçekleştirilecek külçe halinde hurda metallerin ithalatı</w:t>
      </w:r>
    </w:p>
    <w:p>
      <w:pPr>
        <w:spacing w:after="60" w:line="260"/>
      </w:pPr>
      <w:r>
        <w:rPr>
          <w:b/>
          <w:bCs/>
          <w:color w:val="5B6475"/>
          <w:sz w:val="19"/>
          <w:szCs w:val="19"/>
        </w:rPr>
        <w:t xml:space="preserve">Uygulama tarihi: </w:t>
      </w:r>
      <w:r>
        <w:rPr>
          <w:sz w:val="19"/>
          <w:szCs w:val="19"/>
        </w:rPr>
        <w:t xml:space="preserve">İlgili mevzuat 06.07.2005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11.05.2007 tarihli 14057 sayılı tasarruflu yazıda; 01 Temmuz 2007 tarihi itibariyle Irak’tan külçe halinde her türlü hurda metal (alüminyum, çinko, demir, bakır da dahil) ithalatının yasaklandığı; bu tarihe kadar ülkemiz gümrük bölgesine intikal edip halen gümrüklerde bekleyen ve bu dönemde Irak’tan gerçekleştirilecek külçe halinde hurda metallerin ithalatına ilişkin olarak, ilgili firmaların başvurularının ve TAEK (Türkiye Atom Enerjisi Kurumu) tarafından düzenlenecek "Radyoaktif Maddeden Ari Raporu"nun aranması gerektiği bildirilmiştir.</w:t>
      </w:r>
    </w:p>
    <w:p>
      <w:pPr>
        <w:spacing w:after="60" w:line="260"/>
      </w:pPr>
      <w:r>
        <w:rPr>
          <w:sz w:val="19"/>
          <w:szCs w:val="19"/>
        </w:rPr>
        <w:t xml:space="preserve">06.07.2005 / 17410 sayılı yazıda; Irak'tan her türlü hurda ithalatının ve ülkemiz üzerinden transit geçişinin yasaklandığı, Irak hurdasının diğer ülkeler üzerinden veya farklı şekillerde ülkemize girişinin engellenmesi amacıyla ilave önlemler alınması gerektiği bildirilmiştir.</w:t>
      </w:r>
    </w:p>
    <w:p>
      <w:pPr>
        <w:spacing w:after="60" w:line="260"/>
      </w:pPr>
      <w:r>
        <w:rPr>
          <w:sz w:val="19"/>
          <w:szCs w:val="19"/>
        </w:rPr>
        <w:t xml:space="preserve">11.06.2007 tarihli 17464 sayılı tasarruflu yazıda; Iraktan gerçekleştirilecek külçe halinde hurda metallerin transitinde TAEK (Türkiye Atom Enerjisi Kurumu) tarafından düzenlenecek Radyoaktif Maddeden Ari Raporunun aranması gerektiği ve bu rapora istinaden Gümrük Müsteşarlığının iznine tabi olduğu bildirilmiştir.</w:t>
      </w:r>
    </w:p>
    <w:p>
      <w:pPr>
        <w:spacing w:after="60" w:line="260"/>
      </w:pPr>
      <w:r>
        <w:rPr>
          <w:sz w:val="19"/>
          <w:szCs w:val="19"/>
        </w:rPr>
        <w:t xml:space="preserve">29.12.2014 tarih ve 4557048 sayılı yazıda da; metal külçe ithalatına yazıda belirtilen koşullarda şartlı izin verildiği bildirilmektedir.</w:t>
      </w:r>
    </w:p>
    <w:p>
      <w:pPr>
        <w:spacing w:after="60" w:line="260"/>
      </w:pPr>
      <w:r>
        <w:rPr>
          <w:sz w:val="19"/>
          <w:szCs w:val="19"/>
        </w:rPr>
        <w:t xml:space="preserve">br&gt;04.11.2022 / 79742483 sayılı yazıda;16.05.2022 tarihli ve 74621599 sayılı yazıda yer verilen şartların sağlanması koşuluyla, Irak çıkışlı/menşeli demir-çelik hurdalarına (GTP 7204) yönelik uygulanan ithalat yasağının kaldırılmasının uygun görüldüğü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29.12.2014 tarihli 4557048 sayılı tasarruflu yazısı (Irak ve Suriye'den Metal Külçe İmalatı) İlgili diğer mevzuat kalemlerini(9) görmek için tıklayınız 1. Gümrükler Genel Müdürlüğü-İthalat ve Menşe Dairesinin 29.12.2022 tarihli ve 81229558 sayılı yazısı (Irak ve Suriye den Metal Külçe İthalatı) (Yayım.Trh.: 29.12.2022) Irak ve Suriyeden ithal edilecek metal külçelerle ilgili yapılacak işlemler hk.2. Gümrükler Genel Müdürlüğü-İthalat ve Menşe Dairesinin 04.11.2022 tarihli ve 79742483 sayılı yazısı (Irak çıkışlı menşeli demir çelik hurdanın, şartları taşıması koşuluyla ithalat yasağının kaldırılması) (Yayım.Trh.: 4.11.2022) Irak çıkışlı/menşeli 7204 demir-çelik hurdalarının belirlenen şartları sağlaması koşuluyla, uygulanan ithalat yasağının kaldırılması hk.3. Gümrükler Genel Müdürlüğü-İthalat ve Menşe Dairesinin 16.05.2022 tarihli ve 74621599 sayılı yazısı (Irak tan Metal Hurda İthali) (Yayım.Trh.: 16.05.2022) 7204 demir-çelik hurdaları hariç olmak üzere Irak çıkışlı/menşeli metal hurda ithalatının yapılabilmesi için sağlanması gereken koşullar hk.4. Gümrükler Genel Müdürlüğü nün Çevre ile ilgili 25.07.2008 tarihli 18529 sayılı tasarruflu yazısı (Yayım.Trh.: 25.07.2008) Yürürlükte DeğilIrak hükümetinin her türlü hurdanın ülkeden çıkışını yasakladığı hk.5. Gümrükler Genel Müdürlüğü nün Çevre ile ilgili 16.05.2008 tarihli 12670 sayılı tasarruflu yazısı (Yayım.Trh.: 16.05.2008) Yürürlükte DeğilIrak parası olduğu anlaşılan adi metalden mamul tedavülde olmayan paraların serbest dolaşıma giriş rejimi kapsamında ithali ve ülkemiz üzerinden transit geçişinin yasak olduğu hk.6. Gümrükler Genel Müdürlüğü nün Çevre ile ilgili 11.06.2007 tarihli 17464 sayılı tasarruflu yazısı (Yayım.Trh.: 11.06.2007) Yürürlükte DeğilIraktan gerçekleştirilecek külçe halinde hurda metallerin transitinde TAEK tarafından düzenlenecek Radyoaktif Maddeden Ari Raporunun aranması ve bu rapora istinaden Gümrük Müsteşarlığının izni hk.7. Gümrükler Genel Müdürlüğü nün Çevre ile ilgili 11.05.2007 tarihli 14057 sayılı tasarruflu yazısı (Yayım.Trh.: 11.05.2007) Yürürlükte Değil01 Temmuz 2007 tarihi itibariyle Iraktan külçe halinde her türlü hurda metal (alüminyum, çinko, demir, bakır da dahil) ithalatının yasaklandığı hk.8. Gümrükler Genel Müdürlüğü nün Çevre ile ilgili 30.03.2006 tarihli 07878 sayılı tasarruflu yazısı (Yayım.Trh.: 30.03.2006) Yürürlükte DeğilLübnandan yapılan Irak kaynaklı hurda ithalatında dikkatli olunması hk.</w:t>
      </w:r>
    </w:p>
    <w:p>
      <w:pPr>
        <w:spacing w:after="60" w:line="260"/>
      </w:pPr>
      <w:r>
        <w:rPr>
          <w:sz w:val="19"/>
          <w:szCs w:val="19"/>
        </w:rPr>
        <w:t xml:space="preserve">9. Gümrükler Genel Müdürlüğü nün Tarife ile ilgili 06.07.2005 tarihli 17410 sayılı tasarruflu yazısı (Yayım.Trh.: 6.07.2005) Yürürlükte DeğilIraktan her türlü hurda ithalatının yasaklanması ve Irak hurdasının diğer ülkeler üzerinden veya farklı şekillerde ülkemize girişinin engellenmesi hk.</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M-7824 · 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ve dahilde işleme rejimi kapsamında denizyolu konteyner taşımacılığı veya havayolu taşımacılığı (Hava yolu taşımacılığı 15.05.2021 tarihinde yürürlüğe girer.) ile Türkiye Gümrük Bölgesine gelen yerli üretimde girdi olarak kullanılabilecek eşyanın ilgili rejime giriş işlemlerinin Türkiye Gümrük Bölgesine gelişinden önce başlanabilmesi için Gümrük ve Dış Ticaret Bölge Müdürlüğünden Varış Öncesi Gümrükleme İzni alınması gerekmektedir. Yetkilendirilmiş yükümlü statüsü (YYS) sahipleri, eşyanın gelişinden önce ilgili rejime giriş işlemleri için izin almadan doğrudan yararlanacaktır. (Uygulamaya ilişkin usul ve esaslar için bakınız: 1 Seri nolu GGM Tebliği ve 2021/16 sayılı Genelge)</w:t>
      </w:r>
    </w:p>
    <w:p>
      <w:pPr>
        <w:spacing w:after="60" w:line="260"/>
      </w:pPr>
      <w:r>
        <w:rPr>
          <w:sz w:val="19"/>
          <w:szCs w:val="19"/>
        </w:rPr>
        <w:t xml:space="preserve">VARIŞ ÖNCESİ GÜMRÜK İŞLEMLERİ KILAVUZUNU GÖRMEK İÇİN TIKLAYINIZ (Güncelleme Tarihi 09.11.2021))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(Varış Öncesi Gümrük İşlemleri) (Seri No: 1) İlgili diğer mevzuat kalemlerini(3) görmek için tıklayınız 1. Genelge No: 2021/16 (Varış Öncesi Gümrük İşlemleri Genelgesi) (Yayım.Trh.: 26.05.2021) Varış Öncesi Gümrük İşlemlerinin uygulanmasına ilişkin usul ve esaslar hk. (Başvuru İşlemleri, Beyanname İşlemleri, Havayolu taşımacılığında geçici depolama yerine alınan eşyaya ilişkin İşlemler ve İznin geri alınması)2. Gümrükler Genel Müdürlüğünün 05.08.2019 tarihli ve 46373109 sayılı yazısı (Varış Öncesi Gümrük İşlemleri) (Yayım.Trh.: 5.08.2019) Varış Öncesi Gümrük İşlemleri ile ilgili olarak Varış Öncesi Gümrükleme İznine İlişkin Başvuru Dosyalarının İncelenmesi, Konteyner İç Boşaltma ve Özet beyan ile gümrük beyannamesi arasındaki bağlantı konularına ilişkin açıklamalar hk.3. Genelge No: 2019/12 (Varış Öncesi Gümrük İşlemleri Genelgesi) (Yayım.Trh.: 8.04.2019) Yürürlükte DeğilVarış öncesi gümrük işlemleri ile ilgili uygulamaya ilişkin usul ve esaslar hk</w:t>
      </w:r>
    </w:p>
    <w:p>
      <w:pPr>
        <w:pStyle w:val="Heading2"/>
        <w:keepNext/>
        <w:spacing w:after="100" w:before="220"/>
      </w:pPr>
      <w:r>
        <w:t xml:space="preserve">M-7895 · 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İhracı Yasak ve Ön İzne Bağlı Mallara İlişkin 96/31 Tebliğin Ek-2/4 sırası gereği, SADECE Tehlikeli Atıkların Sınırlarötesi Taşınımının ve Bertarafının Kontrolüne İlişkin Basel Sözleşmesi Kapsamındaki malların İhracatı Çevre Bakanlığının Ön İznine tabidir. (Ek-2/4)</w:t>
      </w:r>
    </w:p>
    <w:p>
      <w:pPr>
        <w:spacing w:after="60" w:line="260"/>
      </w:pPr>
      <w:r>
        <w:rPr>
          <w:sz w:val="19"/>
          <w:szCs w:val="19"/>
        </w:rPr>
        <w:t xml:space="preserve">Atık Yönetimi Yönetmeliği kapsamında,</w:t>
      </w:r>
    </w:p>
    <w:p>
      <w:pPr>
        <w:spacing w:after="60" w:line="260"/>
      </w:pPr>
      <w:r>
        <w:rPr>
          <w:sz w:val="19"/>
          <w:szCs w:val="19"/>
        </w:rPr>
        <w:t xml:space="preserve">Tehlikeli atıklar;a) Ülkemizde atıkların geri kazanımı/bertarafı için gerekli teknik kapasiteye sahip tesislerin bulunmaması,</w:t>
      </w:r>
    </w:p>
    <w:p>
      <w:pPr>
        <w:spacing w:after="60" w:line="260"/>
      </w:pPr>
      <w:r>
        <w:rPr>
          <w:sz w:val="19"/>
          <w:szCs w:val="19"/>
        </w:rPr>
        <w:t xml:space="preserve">b) Söz konusu atıkları ithalatçı ve transit devletin yetkili otoritesinin kabul etmesi,</w:t>
      </w:r>
    </w:p>
    <w:p>
      <w:pPr>
        <w:spacing w:after="60" w:line="260"/>
      </w:pPr>
      <w:r>
        <w:rPr>
          <w:sz w:val="19"/>
          <w:szCs w:val="19"/>
        </w:rPr>
        <w:t xml:space="preserve">c) İhracata ilişkin iş ve işlemlerin tamamlanması,</w:t>
      </w:r>
    </w:p>
    <w:p>
      <w:pPr>
        <w:spacing w:after="60" w:line="260"/>
      </w:pPr>
      <w:r>
        <w:rPr>
          <w:sz w:val="19"/>
          <w:szCs w:val="19"/>
        </w:rPr>
        <w:t xml:space="preserve">durumunda sadece AB ve/veya OECD üyesi ülkeler ile Liechtenstein’a ihraç edilebilir. Tehlikeli atıkların ihracatında EK-5/A’da yer alan ön bildirim (notifikasyon) formu ve EK-5/B’de yer alan uluslararası atık taşıma (movement document) formu kullanılır.</w:t>
      </w:r>
    </w:p>
    <w:p>
      <w:pPr>
        <w:spacing w:after="60" w:line="260"/>
      </w:pPr>
      <w:r>
        <w:rPr>
          <w:sz w:val="19"/>
          <w:szCs w:val="19"/>
        </w:rPr>
        <w:t xml:space="preserve">Tehlikesiz atıkların; a) AB ve/veya OECD üyesi ülkeler ile Liechtenstein’a ihracatında</w:t>
      </w:r>
    </w:p>
    <w:p>
      <w:pPr>
        <w:spacing w:after="60" w:line="260"/>
      </w:pPr>
      <w:r>
        <w:rPr>
          <w:sz w:val="19"/>
          <w:szCs w:val="19"/>
        </w:rPr>
        <w:t xml:space="preserve">Bakanlıkça belge düzenlenmez, ihracat işlemi başlamadan Bakanlığa bilgi verilir ve kayıt altına alınır.b) AB ve/veya OECD üyesi ülkeler ile Liechtenstein haricindeki ülkelere ihracatında ilgili ülkenin yetkili otoritesinden izin alınarak Bakanlığa başvuru yapılır. Çevre ve Şehircilik Bakanlığından onay alınmaksızın ihracat işlemi yapılamaz. (Madde 23)</w:t>
      </w:r>
    </w:p>
    <w:p>
      <w:pPr>
        <w:spacing w:after="60" w:line="260"/>
      </w:pPr>
      <w:r>
        <w:rPr>
          <w:sz w:val="19"/>
          <w:szCs w:val="19"/>
        </w:rPr>
        <w:t xml:space="preserve">01.09.2016 / 18479738 sayılı yazıda; Tehlikesiz atıkların ihracatında Çevre ve Şehircilik Bakanlığının izninin aranması ve Bakanlığık tarafından sisteme girilerek oluşturulan "Tek Pencere Referans Numarası" olmadan işlem yapılmaması gerektiği bildirilmiştir.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(2016/53 sayılı Genelge ve Genelge: 2017/14)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Atık Yönetimi Yönetmeliği İlgili diğer mevzuat kalemlerini(18) görmek için tıklayınız 1. Gümrükler Genel Müdürlüğünün 03.01.2019 tarihli ve 40402625 sayılı yazısı (Serbest Bölgelerden Yurt Dışına Atık Gönderimi) (Yayım.Trh.: 3.01.2019) Serbest Bölgelerden atıkların yurt dışına ihracatı ve transit geçişinde ÇED uygunluk izni ile komisyonun uygun görüşü aranacağı durumlar hk.2. Çevre ve Şehircilik Bakanlığı Çevresel Etki Değerlendirmesi, İzin ve Denetim Genel Müdürlüğünün 16.10.2018 tarihli ve 183848 sayılı yazısı (İthalat İhracat İzinleri Uygulaması) (Yayım.Trh.: 16.10.2018) Çevre ithalat ihracat izinleri uygulamasında TPS entegrasyonu ve işlem akış şeması hk.3. Risk Yönetimi ve Kontrol Genel Müdürlüğünün 2017/14 Sayılı Genelgesi (Tek Pencere Sistemi-E-Devlet) (Yayım.Trh.: 22.11.2017) Tek Pencere Sistemi TPS yapılacak başvuruların e-devlet kapısı üzerinden e-başvuru ile yapılmasına 23.11.2017 de başlanacağı hk.4. Atık Yönetimi Yönetmeliğinde Değişiklik Yapılmasına Dair Yönetmelik (Yayım.Trh.: 23.03.2017) Atık Yönetimi Yönetmeliğinin bazı maddelerinde ve eklerinde değişikik yapılmıştır.5. Çevrenin Korunması Yönünden Kontrol Altında Tutulan Atıkların İthalat Denetimi Tebliği (Ürün Güvenliği ve Denetimi: 2017/3) (Yayım.Trh.: 30.12.2016) Yürürlükte DeğilTürkiye gümrük bölgesine girecek Ek-1 sayılı listede yer alan atıkların, çevrenin korunması yönünden uygunluk denetimine ilişkin usul ve esasları hk.6. Çevrenin Korunması Yönünden Kontrol Altında Tutulan Metal Hurdaların İthalat Denetimi Tebliği (Ürün Güvenliği ve Denetimi: 2017/23) (Yayım.Trh.: 30.12.2016) Yürürlükte DeğilTürkiye gümrük bölgesine girecek Ek-1 sayılı listede yer alan metal hurdalara ilişkin usul ve esaslar hk.7. Risk Yönetimi ve Kontrol Genel Müdürlüğünün 2016/53 Sayılı Genelgesi (ÇŞB tarafından düzenlenen Metal Hurda İthalatçı Belgesi, Tehlikeli Atık İhracat İzni ve Tehlikesiz Atık İhracat İzni başvuruları TPS e-başvuru kapsamına alınması hk.) (Yayım.Trh.: 27.09.2016) Çevrenin Korunması Yönünden Kontrol Altında Tutulan Metal Hurdaların İthalat Denetimi Tebliği (Ürün Güvenliği ve Denetimi: 2016/23) ve Atık Yönetimi Yönetmeliği kapsamında Çevre ve Şehircilik Bakanlığı tarafından düzenlenen Metal Hurda İthalatçı Belgesi, Tehlikeli Atık İhracat İzni ve Tehlikesiz Atık İhracat İzni başvuruları 28.09.2016 tarihinden itibaren Tek Pencere Sistemi e-başvuru uygulaması kapsamına alınmıştır.8. Gümrükler Genel Müdürlüğünün 01.09.2016 tarihli ve 18479738 sayılı yazısı (Tehlikesiz Atıkların İhracatında çevre uygunluğunun Tek Pencere Referans Numarası ile yapılması hk.) (Yayım.Trh.: 1.09.2016) Tehlikesiz Atıkların İhracatında çevre uygunluğunun tek pencere referans numarası ile yapılması hk9. Risk Yönetimi ve Kontrol Genel Müdürlüğünün 2016/12 Sayılı Genelgesi (ÇŞB Metal Hurda İthalatçı Belgesi/Tehlikeli Atık İhracat İzin yazısının Tek Pencere Sistemi e-belge uygulaması kapsamına alınması) (Yayım.Trh.: 29.03.2016) Yürürlükte Değil2016/23 sayılı Çevrenin Korunması Yönünden Kontrol Altında Tutulan Metal Hurdaların İthalat Denetimi Tebliği ve Atık Yönetimi Yönetmeliği ile Tehlikeli Atıkların Kontrolü Yönetmeliği kapsamında Çevre ve Şehircilik Bakanlığı tarafından düzenlenen Metal Hurda İthalatçı Belgesinin ve Tehlikeli Atık İhracat İzin</w:t>
      </w:r>
    </w:p>
    <w:p>
      <w:pPr>
        <w:spacing w:after="60" w:line="260"/>
      </w:pPr>
      <w:r>
        <w:rPr>
          <w:sz w:val="19"/>
          <w:szCs w:val="19"/>
        </w:rPr>
        <w:t xml:space="preserve">Yazısının 28.03.2016 tarihinden itibaren Tek Pencere Sistemi e-belge uygulaması kapsamına alınması hk.10. Risk Yönetimi ve Kontrol Genel Müdürlüğünün 2016/8 Sayılı Genelgesi (Çevre ve Şehircilik Bakanlığı tarafından düzenlenen Tehlikesiz Atık İhracat İzni belgesinin Tek Pencere e-belge kapsamına alınması) (Yayım.Trh.: 2.03.2016) Yürürlükte DeğilAtık Yönetimi Yönetmeliğine istinaden Çevre ve Şehircilik Bakanlığı tarafından düzenlenen Tehlikesiz Atık</w:t>
      </w:r>
    </w:p>
    <w:p>
      <w:pPr>
        <w:spacing w:after="60" w:line="260"/>
      </w:pPr>
      <w:r>
        <w:rPr>
          <w:sz w:val="19"/>
          <w:szCs w:val="19"/>
        </w:rPr>
        <w:t xml:space="preserve">İhracat İzni belgesinin 03.03.2016 tarihinden itibaren Tek Pencere Sistemi e-belge uygulaması kapsamına alınması hk.11. Çevrenin Korunması Yönünden Kontrol Altında Tutulan Atıkların İthalat Denetimi Tebliği (Ürün Güvenliği ve Denetimi: 2016/3) (Yayım.Trh.: 31.12.2015) Yürürlükte DeğilTürkiye gümrük bölgesine girecek Ek-1 sayılı listede yer alan atıkların, çevrenin korunması yönünden uygunluk denetimine ilişkin usul ve esasları hk.12. Çevrenin Korunması Yönünden Kontrol Altında Tutulan Metal Hurdaların İthalat Denetimi Tebliği (Ürün Güvenliği ve Denetimi: 2016/23) (Yayım.Trh.: 31.12.2015) Yürürlükte DeğilTürkiye gümrük bölgesine girecek Ek-1 sayılı listede yer alan metal hurdalara ilişkin usul ve esaslar hk.13. Risk Yönetimi ve Kontrol Genel Müdürlüğünün 2015/6 Sayılı Genelgesi (Çevre ve Şehircilik Bakanlığı tarafından düzenlenen Metal Hurda İthalatçı Belgesi/Tehlikeli Atık İhracat İzin yazısı Tek Pencere e-belge kapsamına alınmıştır.) (Yayım.Trh.: 17.02.2015) Yürürlükte DeğilÇevre ve Şehircilik Bakanlığı tarafından düzenlenen izin belgelerinin (TPS-ÇŞB Metal Hurda İthalatçı Belgesi/Tehlikeli Atık İhracat İzin yazısı) , 17.02.2015 tarihinden itibaren Tek Pencere e-belge sistemi kapsamına alınması hk.14. Gümrükler Genel Müdürlüğünün 14.05.2014 tarih ve 384244 sayılı tasarruflu yazısı (Tehlikeli atık olmayan ihracat gtip listesi) (Yayım.Trh.: 14.05.2014) Tehlikesiz atık ihracatına ilişkin GTİP listesinin güncellenmesi hk.15. Çevre ve Orman Bakanlığı nın 04.09.2009 tarihli 14849 sayılı yazısı (Yayım.Trh.: 4.09.2009) Çevre ve Orman Bakanlığınca izine tabi olmayacak atıkların listesi.16. Gümrükler Genel Müdürlüğü nün Çevre ile ilgili 22.05.2007 tarihli 015121 sayılı tasarruflu yazısı (Yayım.Trh.: 22.05.2007) Yürürlükte DeğilAtık ihracatında 28/05/2007 tarihinden itibaren nasıl işlem yapılacağı hk.17. Tehlikeli Atıkların Kontrolü Yönetmeliği (Yayım.Trh.: 14.03.2005) Yürürlükte DeğilAtıkların üretimi, toplanması, geçici olarak depolanması, taşınması, geri kazanılması, bertaraf edilmesi, ithali ve ihracatı, sınırlama ve yükümlülükler, alınacak önlemler, yapılacak denetimler, tabi olunacak hukuki ve teknik sorumluluklar hk.18.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M-9024 · Hurda Metallerin Suriyeden Karayoluyla TARNSİTİNDE Gümrük Hizmeti Verilmeyecektir (Liste 2).</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Hurda Metallerin Suriyeden Karayoluyla Transitinde Gümrük Hizmeti Verilmeyecektir. (Liste 2)</w:t>
      </w:r>
    </w:p>
    <w:p>
      <w:pPr>
        <w:spacing w:after="60" w:line="260"/>
      </w:pPr>
      <w:r>
        <w:rPr>
          <w:sz w:val="19"/>
          <w:szCs w:val="19"/>
        </w:rPr>
        <w:t xml:space="preserve">NOT: 2025/4 sayılı GENELGE kapsamında "Metal Hurda" olarak geçmekte olup GTİP listesi verilmemiştir. Gtip noları Mevzuat Net tarafından belirlenmiştir.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2025/4 (Suriye Arap Cumhuriyeti İle Ticarette Verilecek Gümrük Hizmetleri)</w:t>
      </w:r>
    </w:p>
    <w:p>
      <w:pPr>
        <w:pStyle w:val="Heading2"/>
        <w:keepNext/>
        <w:spacing w:after="100" w:before="220"/>
      </w:pPr>
      <w:r>
        <w:t xml:space="preserve">M-9025 · Hurda Metallerin Suriyeden Karayolu ile İthalatı Gümrük İdaresinin İznine Tabidir. (Liste 1)</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Hurda metallerin Suriyeden karayolu ile ithalatı Gümrük İdaresinin iznine tabidir (Liste 1). Gümrük idaresinin iznine tabi eşyaya gümrük hizmeti verilebilmesi için aşağıda belirtilen belgelerle birlikte Ticaret Bakanlığına (Gümrükler Genel Müdürlüğüne) başvurulur:</w:t>
      </w:r>
    </w:p>
    <w:p>
      <w:pPr>
        <w:spacing w:after="60" w:line="260"/>
      </w:pPr>
      <w:r>
        <w:rPr>
          <w:sz w:val="19"/>
          <w:szCs w:val="19"/>
        </w:rPr>
        <w:t xml:space="preserve">a) Başvuru formu</w:t>
      </w:r>
    </w:p>
    <w:p>
      <w:pPr>
        <w:spacing w:after="60" w:line="260"/>
      </w:pPr>
      <w:r>
        <w:rPr>
          <w:sz w:val="19"/>
          <w:szCs w:val="19"/>
        </w:rPr>
        <w:t xml:space="preserve">b) Proforma fatura örneği</w:t>
      </w:r>
    </w:p>
    <w:p>
      <w:pPr>
        <w:spacing w:after="60" w:line="260"/>
      </w:pPr>
      <w:r>
        <w:rPr>
          <w:sz w:val="19"/>
          <w:szCs w:val="19"/>
        </w:rPr>
        <w:t xml:space="preserve">c) Suriye’de yerleşik alıcı kişinin/firma ortaklarının pasaport veya tanıtım kartı örneği</w:t>
      </w:r>
    </w:p>
    <w:p>
      <w:pPr>
        <w:spacing w:after="60" w:line="260"/>
      </w:pPr>
      <w:r>
        <w:rPr>
          <w:sz w:val="19"/>
          <w:szCs w:val="19"/>
        </w:rPr>
        <w:t xml:space="preserve">ç) Suriye’de yerleşik alıcı kişinin/firmanın açık adresini gösterir belge örnekleri</w:t>
      </w:r>
    </w:p>
    <w:p>
      <w:pPr>
        <w:spacing w:after="60" w:line="260"/>
      </w:pPr>
      <w:r>
        <w:rPr>
          <w:sz w:val="19"/>
          <w:szCs w:val="19"/>
        </w:rPr>
        <w:t xml:space="preserve">NOT: 2025/4 sayılı GENELGE kapsamında "Metal Hurda" olarak geçmekte olup GTİP listesi verilmemiştir. Gtip noları Mevzuat Net tarafından belirlenmiştir.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2025/4 (Suriye Arap Cumhuriyeti İle Ticarette Verilecek Gümrük Hizmetleri)</w:t>
      </w:r>
    </w:p>
    <w:p>
      <w:pPr>
        <w:pStyle w:val="Heading2"/>
        <w:keepNext/>
        <w:spacing w:after="100" w:before="220"/>
      </w:pPr>
      <w:r>
        <w:t xml:space="preserve">M-9196 · Çevre, Şehircilik ve İklim Değişikliği Bakanlığı Metal Hurda İthalatçı Belgesi/Tek Pencere Sistemi - E-Devlet) / Gümrük kapıları /ÇEVRE KATKI PAYI (CIF bedelinin %0,5'i) (Ürün Güvenliği ve Denetimi: 2026/23-Ek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(Ek-1) sayılı listede yer alan metal hurdaları, Çevre, Şehircilik ve İklim Değişikliği Bakanlığından Metal Hurda İthalatçı Belgesi almış olmak kaydıyla; metal hurdaları ergiterek işlem yapan sanayiciler ile, metal hurdaları parçalamak ve boyutlarını küçültmek suretiyle kalitesini ve yoğunluğunu arttırmak üzere ön işlem uygulayan ve bu amaçla Çevre, Şehircilik ve İklim Değişikliği Bakanlığından Geçici Faaliyet Belgesi veya Çevre İzin ve Lisans Belgesine sahip sanayiciler,ithal edebilirler.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(2016/53 sayılı Genelgeve Genelge: 2017/14)</w:t>
      </w:r>
    </w:p>
    <w:p>
      <w:pPr>
        <w:spacing w:after="60" w:line="260"/>
      </w:pPr>
      <w:r>
        <w:rPr>
          <w:sz w:val="19"/>
          <w:szCs w:val="19"/>
        </w:rPr>
        <w:t xml:space="preserve">Metal Hurdaların Türkiye Gümrük Bölgesine giriş işlemleri ile Çevre, Şehircilik ve İklim Değişikliği Bakanlığınca gerçekleştirilecek ithalat kontrollerinin yapılacağı gümrük kapıları/limanları Gümrük Genel Tebliği (Gümrük İşlemleri) (Seri No: 104) ile bildirilmiştir. (Mevzuat.net NOT: İlgili gümrük müdürlüklerini görmek için mevzuat bağlantıları bölümünde yer alan “Gümrük Kapıları” sekmesini kullanınız.)</w:t>
      </w:r>
    </w:p>
    <w:p>
      <w:pPr>
        <w:spacing w:after="60" w:line="260"/>
      </w:pPr>
      <w:r>
        <w:rPr>
          <w:sz w:val="19"/>
          <w:szCs w:val="19"/>
        </w:rPr>
        <w:t xml:space="preserve">2872 sayılı Çevre Kanunun 18 inci maddesine göre;İthaline izin verilen hurdaların CIF bedelinin %0,5'i oranında alınacak miktar ÇEVRE KATKI PAYI olarak tahsil edilir. Çevre katkı payının yatırıldığına dair belgenin beyannameye eklenmesi ve gümrük idaresine ibraz edilmesi zorunludur. (Yönetmelik Madde 6)</w:t>
      </w:r>
    </w:p>
    <w:p>
      <w:pPr>
        <w:spacing w:after="60" w:line="260"/>
      </w:pPr>
      <w:r>
        <w:rPr>
          <w:sz w:val="19"/>
          <w:szCs w:val="19"/>
        </w:rPr>
        <w:t xml:space="preserve">25.02.2025 / 72277671 sayılı yazıda; LÜBNAN çıkışlı Hurda Metal İthalatında RADYASYON kontrol işlemlerinin nasıl yapılacağı bildirilmiştir.</w:t>
      </w:r>
    </w:p>
    <w:p>
      <w:pPr>
        <w:spacing w:after="60" w:line="260"/>
      </w:pPr>
      <w:r>
        <w:rPr>
          <w:sz w:val="19"/>
          <w:szCs w:val="19"/>
        </w:rPr>
        <w:t xml:space="preserve">06.08.2024 / 99538599 sayılı yazıda; Liman gümrük idarelerine gelen metal hurdaların iç gümrüklere transit taleplerinde söz konusu eşyanın tam tespiti durumunda karşılanması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Çevrenin Korunması Yönünden Kontrol Altında Tutulan Metal Hurdaların İthalat Denetimi Tebliği (Ürün Güvenliği ve Denetimi: 2026/23) İlgili diğer mevzuat kalemlerini(13) görmek için tıklayınız 1. Gümrükler Genel Müdürlüğünün 05.12.2024 tarihli 103561110 sayılı yazısı (Çevre Katkı Payı) (Yayım.Trh.: 5.12.2024) 2872 sayılı Çevre Kanununun 18 inci maddesi uyarınca tahsil edilen Çevre Katkı Payının, 4458 sayılı</w:t>
      </w:r>
    </w:p>
    <w:p>
      <w:pPr>
        <w:spacing w:after="60" w:line="260"/>
      </w:pPr>
      <w:r>
        <w:rPr>
          <w:sz w:val="19"/>
          <w:szCs w:val="19"/>
        </w:rPr>
        <w:t xml:space="preserve">Gümrük Kanununun 234 üncü maddesinde belirtilen ithalat vergileri kapsamında bulunduğu hk.2. Gümrükler Genel Müdürlüğünün 06.08.2024 tarihli ve 99538599 sayılı yazısı (Metal Hurda İthalatı) (Yayım.Trh.: 6.08.2024) Liman gümrük idarelerine gelen metal hurdaların iç gümrüklere transit taleplerinde söz konusu eşyanın tam tespiti durumunda karşılanması hk.3. Gümrük Genel Tebliği (Gümrük İşlemleri) (Seri No: 104)’nde Değişiklik Yapılmasına Dair Tebliğ (Gümrük İşlemleri) (Seri No: 182) (Yayım.Trh.: 28.05.2022) 104 seri nolu Gümrük Genel Tebliğinde yapılan değişiklikle; daha önce sadece plastik ve kağıt atıklarda yetkili olan Habur Gümrük Müdürlüğü metal hurdaların da giriş işlemlerini gerçekleştirebilecek; metal hurdaların Türkiye Gümrük Bölgesine giriş işlemlerini gerçekleştirmeye yetkili gümrük müdürlüklerine Öncüpınar ile Karkamış Gümrük Müdürlüğü eklendi.4. Gümrükler Genel Müdürlüğünün 25.02.2022 tarihli 72277671 sayılı yazısı (Lübnan Çıkışlı Hurda Metal İthalatı) (Yayım.Trh.: 25.02.2022) Lübnan Çıkışlı Hurda Metal İthalatı hk.5.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hk.6. Çevre ve Şehircilik Bakanlığı Çevresel Etki Değerlendirmesi, İzin ve Denetim Genel Müdürlüğünün 16.10.2018 tarihli ve 183848 sayılı yazısı (İthalat İhracat İzinleri Uygulaması) (Yayım.Trh.: 16.10.2018) Çevre ithalat ihracat izinleri uygulamasında TPS entegrasyonu ve işlem akış şeması hk.7. Risk Yönetimi ve Kontrol Genel Müdürlüğünün 2017/14 Sayılı Genelgesi (Tek Pencere Sistemi-E-Devlet) (Yayım.Trh.: 22.11.2017) Tek Pencere Sistemi TPS yapılacak başvuruların e-devlet kapısı üzerinden e-başvuru ile yapılmasına 23.11.2017 de başlanacağı hk.8. Risk Yönetimi ve Kontrol Genel Müdürlüğünün 2016/53 Sayılı Genelgesi (ÇŞB tarafından düzenlenen Metal Hurda İthalatçı Belgesi, Tehlikeli Atık İhracat İzni ve Tehlikesiz Atık İhracat İzni başvuruları TPS e-başvuru kapsamına alınması hk.) (Yayım.Trh.: 27.09.2016) Çevrenin Korunması Yönünden Kontrol Altında Tutulan Metal Hurdaların İthalat Denetimi Tebliği (Ürün Güvenliği ve Denetimi: 2016/23) ve Atık Yönetimi Yönetmeliği kapsamında Çevre ve Şehircilik Bakanlığı tarafından düzenlenen Metal Hurda İthalatçı Belgesi, Tehlikeli Atık İhracat İzni ve Tehlikesiz Atık İhracat İzni başvuruları 28.09.2016 tarihinden itibaren Tek Pencere Sistemi e-başvuru uygulaması kapsamına alınmıştır.9. Risk Yönetimi ve Kontrol Genel Müdürlüğünün 2016/12 Sayılı Genelgesi (ÇŞB Metal Hurda İthalatçı Belgesi/Tehlikeli Atık İhracat İzin yazısının Tek Pencere Sistemi e-belge uygulaması kapsamına alınması) (Yayım.Trh.: 29.03.2016) Yürürlükte Değil2016/23 sayılı Çevrenin Korunması Yönünden Kontrol Altında Tutulan Metal Hurdaların İthalat Denetimi Tebliği ve Atık Yönetimi Yönetmeliği ile Tehlikeli Atıkların Kontrolü Yönetmeliği kapsamında Çevre ve Şehircilik Bakanlığı tarafından düzenlenen Metal Hurda İthalatçı Belgesinin ve Tehlikeli Atık İhracat İzin</w:t>
      </w:r>
    </w:p>
    <w:p>
      <w:pPr>
        <w:spacing w:after="60" w:line="260"/>
      </w:pPr>
      <w:r>
        <w:rPr>
          <w:sz w:val="19"/>
          <w:szCs w:val="19"/>
        </w:rPr>
        <w:t xml:space="preserve">Yazısının 28.03.2016 tarihinden itibaren Tek Pencere Sistemi e-belge uygulaması kapsamına alınması hk.10. Risk Yönetimi ve Kontrol Genel Müdürlüğünün 2015/6 Sayılı Genelgesi (Çevre ve Şehircilik Bakanlığı tarafından düzenlenen Metal Hurda İthalatçı Belgesi/Tehlikeli Atık İhracat İzin yazısı Tek Pencere e-belge kapsamına alınmıştır.) (Yayım.Trh.: 17.02.2015) Yürürlükte DeğilÇevre ve Şehircilik Bakanlığı tarafından düzenlenen izin belgelerinin (TPS-ÇŞB Metal Hurda İthalatçı Belgesi/Tehlikeli Atık İhracat İzin yazısı) , 17.02.2015 tarihinden itibaren Tek Pencere e-belge sistemi kapsamına alınması hk.11. Gümrük Genel Tebliği (Gümrük İşlemleri) (Seri No: 104) (Yayım.Trh.: 28.01.2013) Atıkların ve metal hurdaların Türkiye Gümrük Bölgesine giriş işlemlerini gerçekleştirmeye yetkili gümrük müdürlüklerinin belirlenmesi hk.12. Gümrükler Muhafaza Genel Müdürlüğünün 13.06.2011 tarihli 03731 sayılı tasarruflu yazısı (Özel Limanlardan Hurda Metal İthalatı) (Yayım.Trh.: 13.06.2011) TAEK belgesi olmayan özel liman işletmelerine bağlı limanlarda metal hurda ithalatına izin verilmemesi13. Gümrük Genel Tebliği (Gümrük İşlemleri) (Seri No: 82) (Yayım.Trh.: 18.03.2011) Yürürlükte DeğilÇevrenin Korunması Yönünden Kontrol Altında Tutulan Atıkların İthalatına Dair DTS Tebliği kapsamı atık ve metal hurdaların, Telsiz ve Telekomünikasyon Terminal Ekipmanlarının İthalat Denetimlerine Dair DTS Tebliği kapsamı telsiz ve telekomünikasyon terminal ekipmanlarının ve Pil ve Akümülatörlerin İthalat Denetimlerine Dair DTS Tebliği kapsamı pil ve akümülatörlerin serbest dolaşıma giriş işlemlerinin yapılacağı gümrük müdürlükleri hk.</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M-9534 · 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Hindistan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80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80 – Vergi ve Mevzuat Bilgileri</dc:title>
  <dc:creator>Gümrük Koçu - Ufuk Çetintaş</dc:creator>
  <cp:lastModifiedBy>Un-named</cp:lastModifiedBy>
  <cp:revision>1</cp:revision>
  <dcterms:created xsi:type="dcterms:W3CDTF">2026-10-21T18:21:17.202Z</dcterms:created>
  <dcterms:modified xsi:type="dcterms:W3CDTF">2026-10-21T18:21:17.202Z</dcterms:modified>
</cp:coreProperties>
</file>

<file path=docProps/custom.xml><?xml version="1.0" encoding="utf-8"?>
<Properties xmlns="http://schemas.openxmlformats.org/officeDocument/2006/custom-properties" xmlns:vt="http://schemas.openxmlformats.org/officeDocument/2006/docPropsVTypes"/>
</file>