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92</w:t>
      </w:r>
    </w:p>
    <w:p>
      <w:pPr>
        <w:spacing w:after="60"/>
      </w:pPr>
      <w:r>
        <w:rPr>
          <w:color w:val="5B6475"/>
          <w:sz w:val="24"/>
          <w:szCs w:val="24"/>
        </w:rPr>
        <w:t xml:space="preserve">Müzik aletleri; bunların aksam, parça ve aksesuarı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92 kapsamındaki 9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9201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Piyanolar (otomatik olsun olmasın); klavsenler ve klavyeli diğer telli aletler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9202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Telli diğer müzik aletleri (gitar, keman, harb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9203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9204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9205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Nefesli diğer müzik aletleri ( klarnetler, trompetler, gaydalar, tu- lumlar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9206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Vurularak çalınan müzik aletleri (davullar, ksilofonlar, ziller, kas - tanyetler, marakkalar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9207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Sesin elektrikle üretildiği veya yükseltildiği müzik aletleri (orglar, gitarlar, akordeonlar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9208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Müzik kutuları, orkestriyonlar, laternalar, makinalı öten kuşlar, müzikli testereler ve bu fasılın herhangi bir pozisyonunda belirtil- meyen veya yer almayan diğer müzik aletleri; av hayvanlarını ve kuşları çağırmaya mahsus her tür düdük ve aletler; düdükler, çağ - rı boruları ve diğer çağrı veya ağızla işaret verme aletleri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9209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Müzik aletlerinin aksam ve parçaları (örneğin; müzik kutuları için mekanizmalar) ve aksesuarı (örneğin; mekanik olarak çalınan kardlar, diskler ve rulolar); her tür metronomlar, akort düdükleri ve diyapazonlar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r>
    </w:tbl>
    <w:p>
      <w:pPr>
        <w:pStyle w:val="Heading1"/>
        <w:keepNext/>
        <w:pageBreakBefore/>
        <w:pBdr>
          <w:bottom w:val="single" w:color="C9CED8" w:sz="6" w:space="4"/>
        </w:pBdr>
        <w:spacing w:after="140" w:before="200"/>
      </w:pPr>
      <w:r>
        <w:t xml:space="preserve">9201 – Piyanolar (otomatik olsun olmasın); klavsenler ve klavyeli diğer telli aletler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9201.10.10.00.00</w:t>
            </w:r>
          </w:p>
          <w:p>
            <w:pPr>
              <w:spacing w:after="0" w:line="240"/>
              <w:jc w:val="left"/>
            </w:pPr>
            <w:r>
              <w:rPr>
                <w:b w:val="false"/>
                <w:bCs w:val="false"/>
                <w:sz w:val="15"/>
                <w:szCs w:val="15"/>
              </w:rPr>
              <w:t xml:space="preserve">Yeni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9201.10.90.00.00</w:t>
            </w:r>
          </w:p>
          <w:p>
            <w:pPr>
              <w:spacing w:after="0" w:line="240"/>
              <w:jc w:val="left"/>
            </w:pPr>
            <w:r>
              <w:rPr>
                <w:b w:val="false"/>
                <w:bCs w:val="false"/>
                <w:sz w:val="15"/>
                <w:szCs w:val="15"/>
              </w:rPr>
              <w:t xml:space="preserve">Kullanılmış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9201.20.00.00.00</w:t>
            </w:r>
          </w:p>
          <w:p>
            <w:pPr>
              <w:spacing w:after="0" w:line="240"/>
              <w:jc w:val="left"/>
            </w:pPr>
            <w:r>
              <w:rPr>
                <w:b w:val="false"/>
                <w:bCs w:val="false"/>
                <w:sz w:val="15"/>
                <w:szCs w:val="15"/>
              </w:rPr>
              <w:t xml:space="preserve">Kuyruklu piyanolar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İzinEkon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Eski, kullanılmış, yenileştirilmiş, kusurlu ve yatık malların ithali Ticaret Bakanlığının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M-3389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Yeni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9201.20.00.00.00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Kuyruklu piyanolar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Yeni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Yeni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Yeni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Kuyruklu piyanolar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Kuyruklu piyanolar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Kuyruklu piyanolar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Yeni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Kullanılmış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Kuyruklu piyanolar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9201.90.00.00.00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 aletleri; bunların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Eski, kullanılmış, yenileştirilmiş, kusurlu ve yatık malların ithali Ticaret Bakanlığının iznine tabidir</w:t>
      </w:r>
    </w:p>
    <w:p>
      <w:pPr>
        <w:spacing w:after="60" w:line="260"/>
      </w:pPr>
      <w:r>
        <w:rPr>
          <w:b/>
          <w:bCs/>
          <w:color w:val="5B6475"/>
          <w:sz w:val="19"/>
          <w:szCs w:val="19"/>
        </w:rPr>
        <w:t xml:space="preserve">Uygulama tarihi: </w:t>
      </w:r>
      <w:r>
        <w:rPr>
          <w:sz w:val="19"/>
          <w:szCs w:val="19"/>
        </w:rPr>
        <w:t xml:space="preserve">İlgili mevzuat 20.11.2012 tarihinden itibaren geçerlidir.</w:t>
      </w:r>
    </w:p>
    <w:p>
      <w:pPr>
        <w:spacing w:after="60" w:line="260"/>
      </w:pPr>
      <w:r>
        <w:rPr>
          <w:b/>
          <w:bCs/>
          <w:color w:val="5B6475"/>
          <w:sz w:val="19"/>
          <w:szCs w:val="19"/>
        </w:rPr>
        <w:t xml:space="preserve">İlgili maddeler: </w:t>
      </w:r>
      <w:r>
        <w:rPr>
          <w:sz w:val="19"/>
          <w:szCs w:val="19"/>
        </w:rPr>
        <w:t xml:space="preserve">Seçili Gümrük Tarifesi (9201)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Kullanılmış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M-3389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Düz piyanolar: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Kuyruklu piyanolar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9202 – Telli diğer müzik aletleri (gitar, keman, harb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9202.10.10.00.00</w:t>
            </w:r>
          </w:p>
          <w:p>
            <w:pPr>
              <w:spacing w:after="0" w:line="240"/>
              <w:jc w:val="left"/>
            </w:pPr>
            <w:r>
              <w:rPr>
                <w:b w:val="false"/>
                <w:bCs w:val="false"/>
                <w:sz w:val="15"/>
                <w:szCs w:val="15"/>
              </w:rPr>
              <w:t xml:space="preserve">Kemanlar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9202.90.30.00.00</w:t>
            </w:r>
          </w:p>
          <w:p>
            <w:pPr>
              <w:spacing w:after="0" w:line="240"/>
              <w:jc w:val="left"/>
            </w:pPr>
            <w:r>
              <w:rPr>
                <w:b w:val="false"/>
                <w:bCs w:val="false"/>
                <w:sz w:val="15"/>
                <w:szCs w:val="15"/>
              </w:rPr>
              <w:t xml:space="preserve">Gitarlar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9202.90.80.00.00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Kemanlar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9202.90.80.00.00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Kemanlar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Kemanlar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Kemanlar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Gitarlar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Gitarlar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Gitarlar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Kemanlar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Gitarlar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9202.90.80.00.00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 aletleri; bunların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Yayla çalınanlar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9203 – </w:t>
      </w:r>
    </w:p>
    <w:p>
      <w:pPr>
        <w:pStyle w:val="Heading1"/>
        <w:keepNext/>
        <w:pageBreakBefore/>
        <w:pBdr>
          <w:bottom w:val="single" w:color="C9CED8" w:sz="6" w:space="4"/>
        </w:pBdr>
        <w:spacing w:after="140" w:before="200"/>
      </w:pPr>
      <w:r>
        <w:t xml:space="preserve">9204 – </w:t>
      </w:r>
    </w:p>
    <w:p>
      <w:pPr>
        <w:pStyle w:val="Heading1"/>
        <w:keepNext/>
        <w:pageBreakBefore/>
        <w:pBdr>
          <w:bottom w:val="single" w:color="C9CED8" w:sz="6" w:space="4"/>
        </w:pBdr>
        <w:spacing w:after="140" w:before="200"/>
      </w:pPr>
      <w:r>
        <w:t xml:space="preserve">9205 – Nefesli diğer müzik aletleri ( klarnetler, trompetler, gaydalar, tu- lumlar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9205.10.00.00.00</w:t>
            </w:r>
          </w:p>
          <w:p>
            <w:pPr>
              <w:spacing w:after="0" w:line="240"/>
              <w:jc w:val="left"/>
            </w:pPr>
            <w:r>
              <w:rPr>
                <w:b w:val="false"/>
                <w:bCs w:val="false"/>
                <w:sz w:val="15"/>
                <w:szCs w:val="15"/>
              </w:rPr>
              <w:t xml:space="preserve">Ağızları huni gibi genişleyen neviden olan boru esaslı müzik aletleri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9205.90.10.00.00</w:t>
            </w:r>
          </w:p>
          <w:p>
            <w:pPr>
              <w:spacing w:after="0" w:line="240"/>
              <w:jc w:val="left"/>
            </w:pPr>
            <w:r>
              <w:rPr>
                <w:b w:val="false"/>
                <w:bCs w:val="false"/>
                <w:sz w:val="15"/>
                <w:szCs w:val="15"/>
              </w:rPr>
              <w:t xml:space="preserve">Akordeonlar ve benzeri aletler: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9205.90.30.00.00</w:t>
            </w:r>
          </w:p>
          <w:p>
            <w:pPr>
              <w:spacing w:after="0" w:line="240"/>
              <w:jc w:val="left"/>
            </w:pPr>
            <w:r>
              <w:rPr>
                <w:b w:val="false"/>
                <w:bCs w:val="false"/>
                <w:sz w:val="15"/>
                <w:szCs w:val="15"/>
              </w:rPr>
              <w:t xml:space="preserve">Ağız armonikaları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9205.90.50.00.00</w:t>
            </w:r>
          </w:p>
          <w:p>
            <w:pPr>
              <w:spacing w:after="0" w:line="240"/>
              <w:jc w:val="left"/>
            </w:pPr>
            <w:r>
              <w:rPr>
                <w:b w:val="false"/>
                <w:bCs w:val="false"/>
                <w:sz w:val="15"/>
                <w:szCs w:val="15"/>
              </w:rPr>
              <w:t xml:space="preserve">Borulu ve klavyeli orglar; armonyumlar ve klavyeli ve metal dilli benzeri aletler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Ağızları huni gibi genişleyen neviden olan boru esaslı müzik aletleri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9205.90.10.00.00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Akordeonlar ve benzeri 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9205.90.30.00.00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Ağız armonikaları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9205.90.50.00.00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Borulu ve klavyeli orglar; armonyumlar ve klavyeli ve metal dilli benzeri aletler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9205.90.90.00.00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Ağızları huni gibi genişleyen neviden olan boru esaslı müzik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Ağızları huni gibi genişleyen neviden olan boru esaslı müzik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Ağızları huni gibi genişleyen neviden olan boru esaslı müzik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Akordeonlar ve benzeri aletler:Endonezya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Akordeonlar ve benzeri aletler:Ukrayna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Akordeonlar ve benzeri aletler:Vietnam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Ağız armonikaları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Ağız armonikaları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Ağız armonikaları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Borulu ve klavyeli orglar; armonyumlar ve klavyeli ve metal dilli benzeri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Borulu ve klavyeli orglar; armonyumlar ve klavyeli ve metal dilli benzeri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Borulu ve klavyeli orglar; armonyumlar ve klavyeli ve metal dilli benzeri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Diğerleri:Endonezya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Diğerleri:Ukrayna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Diğerleri:Vietnam</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Ağızları huni gibi genişleyen neviden olan boru esaslı müzik aletleri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Akordeonlar ve benzeri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Ağız armonikaları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Borulu ve klavyeli orglar; armonyumlar ve klavyeli ve metal dilli benzeri aletler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 aletleri; bunların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Ağızları huni gibi genişleyen neviden olan boru esaslı müzik aletleri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G.T.İ.P.AçıklamaResimTarih9205.90.30.00.00TİCON Marka 32 K Model Melodika. 32 tuşlu, elde veya uzatma hortumu vasıtasıyla zemin üzerine konularak çalınabilir. Dokumaya elverişli maddelerden mamul uzun süreli kullanıma uygun bir mahfazaya sahip olup eşyanın yanında basit bir oktav formu bulunmaktadır.Gerekçe:Türk Gümrük Tarife Cetveli İzahnamesinin 9205 pozisyonu açıklama notları ile Tarife Yorumu ile İlgili Genel Kurallar, 2013/47 sayılı Genelge, Ege Üniversitesi Devlet Türk Musikisi Konservatuvarı'nın 15.02.2023 tarihli ve 82793511 yazısı, Gümrükler Genel Müdürlüğünün 03.03.2023 tarihli ve 83203193 sayılı yazısıTR35000023001309.03.2023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9206 – Vurularak çalınan müzik aletleri (davullar, ksilofonlar, ziller, kas - tanyetler, marakkalar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9206.00.00.00.00</w:t>
            </w:r>
          </w:p>
          <w:p>
            <w:pPr>
              <w:spacing w:after="0" w:line="240"/>
              <w:jc w:val="left"/>
            </w:pPr>
            <w:r>
              <w:rPr>
                <w:b w:val="false"/>
                <w:bCs w:val="false"/>
                <w:sz w:val="15"/>
                <w:szCs w:val="15"/>
              </w:rPr>
              <w:t xml:space="preserve">Vurularak çalınan müzik aletleri (davullar, ksilofonlar, ziller, kas - tanyetler, marakkalar gibi)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9206.00.00.00.00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Vurularak çalınan müzik aletleri (davullar, ksilofonlar, ziller, kas - tanyetler, marakkalar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Vurularak çalınan müzik aletleri (davullar, ksilofonlar, ziller, kas - tanyetler, marakkalar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Vurularak çalınan müzik aletleri (davullar, ksilofonlar, ziller, kas - tanyetler, marakkalar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Vurularak çalınan müzik aletleri (davullar, ksilofonlar, ziller, kas - tanyetler, marakkalar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9206.00.00.00.00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Vurularak çalınan müzik aletleri (davullar, ksilofonlar, ziller, kas - tanyetler, marakkalar gibi)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 aletleri; bunların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Vurularak çalınan müzik aletleri (davullar, ksilofonlar, ziller, kas - tanyetler, marakkalar gibi)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9207 – Sesin elektrikle üretildiği veya yükseltildiği müzik aletleri (orglar, gitarlar, akordeonlar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9207.10.10.00.00</w:t>
            </w:r>
          </w:p>
          <w:p>
            <w:pPr>
              <w:spacing w:after="0" w:line="240"/>
              <w:jc w:val="left"/>
            </w:pPr>
            <w:r>
              <w:rPr>
                <w:b w:val="false"/>
                <w:bCs w:val="false"/>
                <w:sz w:val="15"/>
                <w:szCs w:val="15"/>
              </w:rPr>
              <w:t xml:space="preserve">Orglar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9207.10.30.00.00</w:t>
            </w:r>
          </w:p>
          <w:p>
            <w:pPr>
              <w:spacing w:after="0" w:line="240"/>
              <w:jc w:val="left"/>
            </w:pPr>
            <w:r>
              <w:rPr>
                <w:b w:val="false"/>
                <w:bCs w:val="false"/>
                <w:sz w:val="15"/>
                <w:szCs w:val="15"/>
              </w:rPr>
              <w:t xml:space="preserve">Dijital-piyanolar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9207.10.50.00.00</w:t>
            </w:r>
          </w:p>
          <w:p>
            <w:pPr>
              <w:spacing w:after="0" w:line="240"/>
              <w:jc w:val="left"/>
            </w:pPr>
            <w:r>
              <w:rPr>
                <w:b w:val="false"/>
                <w:bCs w:val="false"/>
                <w:sz w:val="15"/>
                <w:szCs w:val="15"/>
              </w:rPr>
              <w:t xml:space="preserve">Sıntizayzır'lar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9207.10.80.00.00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9207.90.10.00.00</w:t>
            </w:r>
          </w:p>
          <w:p>
            <w:pPr>
              <w:spacing w:after="0" w:line="240"/>
              <w:jc w:val="left"/>
            </w:pPr>
            <w:r>
              <w:rPr>
                <w:b w:val="false"/>
                <w:bCs w:val="false"/>
                <w:sz w:val="15"/>
                <w:szCs w:val="15"/>
              </w:rPr>
              <w:t xml:space="preserve">Gitarlar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Adet</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9207.90.90.00.00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2,4</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Orglar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9207.10.30.00.00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Dijital-piyanolar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9207.10.50.00.00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Sıntizayzır'lar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9207.10.80.00.00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9207.90.10.00.00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Gitarlar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9207.90.90.00.00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Orglar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Orglar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Orglar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Dijital-piyanolar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Dijital-piyanolar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Dijital-piyanolar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Sıntizayzır'lar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Sıntizayzır'lar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Sıntizayzır'lar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Gitarlar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Gitarlar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Gitarlar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Orglar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9207.10.30.00.00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Dijital-piyanolar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Sıntizayzır'lar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9207.10.80.00.00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9207.90.10.00.00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Gitarlar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9207.90.90.00.00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 aletleri; bunların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Klavyeli aletler (akordeonlar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9208 – Müzik kutuları, orkestriyonlar, laternalar, makinalı öten kuşlar, müzikli testereler ve bu fasılın herhangi bir pozisyonunda belirtil- meyen veya yer almayan diğer müzik aletleri; av hayvanlarını ve kuşları çağırmaya mahsus her tür düdük ve aletler; düdükler, çağ - rı boruları ve diğer çağrı veya ağızla işaret verme aletleri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9208.10.00.00.00</w:t>
            </w:r>
          </w:p>
          <w:p>
            <w:pPr>
              <w:spacing w:after="0" w:line="240"/>
              <w:jc w:val="left"/>
            </w:pPr>
            <w:r>
              <w:rPr>
                <w:b w:val="false"/>
                <w:bCs w:val="false"/>
                <w:sz w:val="15"/>
                <w:szCs w:val="15"/>
              </w:rPr>
              <w:t xml:space="preserve">Müzik kutuları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9208.90.00.00.00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9208.10.00.00.00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 kutuları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9208.90.00.00.00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kutuları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kutuları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kutuları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kutuları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9208.90.00.00.00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 aletleri; bunların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(9208)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 kutuları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G.T.İ.P.AçıklamaResimTarih9208.90.00.00.00PANTHER MARKA, PT-1092 MODEL, NON RECHARGEABLE LED TORCH TİCARİ TANIMLI EŞYA PİL İLE ÇALIŞAN EL FENERİ, PUSULA VE DÜDKTEN OLUŞMAKTADIRGerekçe:Türk Gümrük Tarife Cetveli 92. Fasıl Genel Açıklamalar kısmı 92.08 Tarife Pozisyonu ve Tarife Yorum Kuralları 1, 3 (c) ve 6 birlikte değerlendirildiğindeTR41000024000516.01.2024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9209 – Müzik aletlerinin aksam ve parçaları (örneğin; müzik kutuları için mekanizmalar) ve aksesuarı (örneğin; mekanik olarak çalınan kardlar, diskler ve rulolar); her tür metronomlar, akort düdükleri ve diyapazonlar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9209.30.00.00.00</w:t>
            </w:r>
          </w:p>
          <w:p>
            <w:pPr>
              <w:spacing w:after="0" w:line="240"/>
              <w:jc w:val="left"/>
            </w:pPr>
            <w:r>
              <w:rPr>
                <w:b w:val="false"/>
                <w:bCs w:val="false"/>
                <w:sz w:val="15"/>
                <w:szCs w:val="15"/>
              </w:rPr>
              <w:t xml:space="preserve">Müzik aletlerinin telleri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9209.91.00.00.00</w:t>
            </w:r>
          </w:p>
          <w:p>
            <w:pPr>
              <w:spacing w:after="0" w:line="240"/>
              <w:jc w:val="left"/>
            </w:pPr>
            <w:r>
              <w:rPr>
                <w:b w:val="false"/>
                <w:bCs w:val="false"/>
                <w:sz w:val="15"/>
                <w:szCs w:val="15"/>
              </w:rPr>
              <w:t xml:space="preserve">Piyanolara ait aksam, parça ve aksesuar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9209.92.00.00.00</w:t>
            </w:r>
          </w:p>
          <w:p>
            <w:pPr>
              <w:spacing w:after="0" w:line="240"/>
              <w:jc w:val="left"/>
            </w:pPr>
            <w:r>
              <w:rPr>
                <w:b w:val="false"/>
                <w:bCs w:val="false"/>
                <w:sz w:val="15"/>
                <w:szCs w:val="15"/>
              </w:rPr>
              <w:t xml:space="preserve">92.02 Pozisyonundaki müzik aletlerinin aksam, parça ve aksesuarı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9209.94.00.00.00</w:t>
            </w:r>
          </w:p>
          <w:p>
            <w:pPr>
              <w:spacing w:after="0" w:line="240"/>
              <w:jc w:val="left"/>
            </w:pPr>
            <w:r>
              <w:rPr>
                <w:b w:val="false"/>
                <w:bCs w:val="false"/>
                <w:sz w:val="15"/>
                <w:szCs w:val="15"/>
              </w:rPr>
              <w:t xml:space="preserve">92.07 Pozisyonundaki müzik aletlerinin aksam, parça ve aksesuarı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9209.99.20.00.00</w:t>
            </w:r>
          </w:p>
          <w:p>
            <w:pPr>
              <w:spacing w:after="0" w:line="240"/>
              <w:jc w:val="left"/>
            </w:pPr>
            <w:r>
              <w:rPr>
                <w:b w:val="false"/>
                <w:bCs w:val="false"/>
                <w:sz w:val="15"/>
                <w:szCs w:val="15"/>
              </w:rPr>
              <w:t xml:space="preserve">92.05 Pozisyonundaki müzik aletlerinin aksam, parça ve aksesuarı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9209.99.40.00.00</w:t>
            </w:r>
          </w:p>
          <w:p>
            <w:pPr>
              <w:spacing w:after="0" w:line="240"/>
              <w:jc w:val="left"/>
            </w:pPr>
            <w:r>
              <w:rPr>
                <w:b w:val="false"/>
                <w:bCs w:val="false"/>
                <w:sz w:val="15"/>
                <w:szCs w:val="15"/>
              </w:rPr>
              <w:t xml:space="preserve">Metronomlar, akort düdükleri ve diyapazonlar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9209.99.50.00.00</w:t>
            </w:r>
          </w:p>
          <w:p>
            <w:pPr>
              <w:spacing w:after="0" w:line="240"/>
              <w:jc w:val="left"/>
            </w:pPr>
            <w:r>
              <w:rPr>
                <w:b w:val="false"/>
                <w:bCs w:val="false"/>
                <w:sz w:val="15"/>
                <w:szCs w:val="15"/>
              </w:rPr>
              <w:t xml:space="preserve">Müzik kutuları için mekanizmalar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9209.99.70.00.00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92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İlaveGV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ithalatında İLAVE GÜMRÜK VERGİSİ alınacaktır.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9209.30.00.00.00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 aletlerinin telleri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9209.91.00.00.00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Piyanolara ait aksam, parça ve aksesuar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9209.92.00.00.00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92.02 Pozisyonundaki müzik aletlerinin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9209.94.00.00.00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92.07 Pozisyonundaki müzik aletlerinin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9209.99.20.00.00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92.05 Pozisyonundaki müzik aletlerinin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9209.99.40.00.00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Metronomlar, akort düdükleri ve diyapazonlar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9209.99.50.00.00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 kutuları için mekanizmalar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9209.99.70.00.00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M-9525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aletlerinin telleri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aletlerinin telleri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aletlerinin telleri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Piyanolara ait aksam, parça ve aksesuar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Piyanolara ait aksam, parça ve aksesuar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Piyanolara ait aksam, parça ve aksesuar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 Pozisyonundaki müzik aletlerinin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 Pozisyonundaki müzik aletlerinin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 Pozisyonundaki müzik aletlerinin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 Pozisyonundaki müzik aletlerinin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 Pozisyonundaki müzik aletlerinin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 Pozisyonundaki müzik aletlerinin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 Pozisyonundaki müzik aletlerinin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 Pozisyonundaki müzik aletlerinin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 Pozisyonundaki müzik aletlerinin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Metronomlar, akort düdükleri ve diyapazonlar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Metronomlar, akort düdükleri ve diyapazonlar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Metronomlar, akort düdükleri ve diyapazonlar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kutuları için mekanizmalar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kutuları için mekanizmalar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kutuları için mekanizmalar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(9209)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aletlerinin telleri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Piyanolara ait aksam, parça ve aksesuar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92.02 Pozisyonundaki müzik aletlerinin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92.07 Pozisyonundaki müzik aletlerinin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92.05 Pozisyonundaki müzik aletlerinin aksam, parça ve aksesuarı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Metronomlar, akort düdükleri ve diyapazonlar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9209.99.50.00.00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Müzik kutuları için mekanizmalar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9209.99.70.00.00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(9209)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92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Müzik aletleri; bunların aksam, parça ve aksesuarı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M-3389 · Eski, kullanılmış, yenileştirilmiş, kusurlu ve yatık malların ithali Ticaret Bakanlığının iznine tabidir</w:t>
      </w:r>
    </w:p>
    <w:p>
      <w:pPr>
        <w:spacing w:after="60" w:line="260"/>
      </w:pPr>
      <w:r>
        <w:rPr>
          <w:b/>
          <w:bCs/>
          <w:color w:val="5B6475"/>
          <w:sz w:val="19"/>
          <w:szCs w:val="19"/>
        </w:rPr>
        <w:t xml:space="preserve">Uygulama tarihi: </w:t>
      </w:r>
      <w:r>
        <w:rPr>
          <w:sz w:val="19"/>
          <w:szCs w:val="19"/>
        </w:rPr>
        <w:t xml:space="preserve">İlgili mevzuat 20.11.2012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Eski, kullanılmış, yenileştirilmiş, kusurlu (defolu) ve yatık (zamanla dayanıklılığını yitirmiş) malların ithali Ticaret Bakanlığının iznine tabidir (İthalat Rejimi Kararı - Madde 7). GTİP açıklamalarında bu tarifeler "kullanılmış" olarak yer almakta olup, bunlar dışında ve 9 sayılı İthalat Tebliği Ek-1 ve Ek2 kapsamında ithalinde izin belgesi alınmayacak eşya listesi dışındaki "kullanılmış" ifadesi geçmeyen diğer tüm eşyaların kullanılmış olanları da yine Ticaret Bakanlığı iznine tabidir.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kalemlerini(11) görmek için tıklayınız 1. Gümrükler Genel Müdürlüğünün 16.03.2025 tarihli ve 107131122 sayılı yazısı (Numune İşlemleri- Model Yılı Uygulaması) (Yayım.Trh.: 16.03.2025) 2024 ün ilk 8 ayında üretilen ve yıl sonuna kadar Türkiye ye giriş yapmış araçların, TSE test süreçlerindeki gecikmeler nedeniyle TSE başvuru tarihine göre ilk altı aya kadar kullanılmış iznine gerek olmadığı hk.2. İthalat Tebliği (İthalat: 2016/1) (Yayım.Trh.: 31.12.2015) Yürürlükte Değil2016 yılında İthalinde Belirli Kurumların İzni Aranacak ve İthalatı Belli Kurumlarca Yapılabilecek eşyalara, Kullanılmış veya Yenileştirilmiş Olarak İthal Edilebilecek eşyalara, Uluslararası Anlaşmalar Uyarınca İthalatı Özel Koşullara Tabi Eşyalara ve Bazı Tekstil ve Konfeksiyon Ürünlerinin Denetimine ilişkin usul ve esaslar.3. İthalat Tebliği (İthalat: 2015/1) (Yayım.Trh.: 31.12.2014) Yürürlükte Değil2015 yılında İthalinde Belirli Kurumların İzni Aranacak ve İthalatı Belli Kurumlarca Yapılabilecek eşyalara, Kullanılmış veya Yenileştirilmiş Olarak İthal Edilebilecek eşyalara, Uluslararası Anlaşmalar Uyarınca İthalatı Özel Koşullara Tabi Eşyalara ve Bazı Tekstil ve Konfeksiyon Ürünlerinin Denetimine ilişkin usul ve esaslar.4. Kullanılmış veya Yenileştirilmiş Olarak İthal Edilebilecek Bazı Maddelere İlişkin Tebliğ (İthalat: 2014/9) (Yayım.Trh.: 31.12.2013) Yürürlükte DeğilKullanılmış veya yenileştirilmiş olarak ithal edilebilecek ürünlerin GTİP noları ve İthalat Rejimi Kararının 7 nci maddesi çerçevesinde verilecek izne ilişkin usul ve esaslar hk.5. Kullanılmış veya Yenileştirilmiş Olarak İthal Edilebilecek Bazı Maddelere İlişkin Tebliğ (İthalat: 2013/9) (Yayım.Trh.: 31.12.2012) Yürürlükte DeğilKullanılmış veya yenileştirilmiş olarak ithal edilebilecek ürünlerin GTİP noları ve İthalat Rejimi Kararının 7 nci maddesi çerçevesinde verilecek izne ilişkin usul ve esaslar hk.6. Genelge No: 2012/35 (Eski kullanılmış yenileştirilmiş eşya ithalatı) (Yayım.Trh.: 20.11.2012) Eski, kullanılmış, yenileştirilmiş, yatık ve kusurlu olarak ithal edilebilecek eşyanın gümrük işlemlerinde dikkat edilecek hususlar, otomobil ve iş makinalarında model tespiti7. Gümrükler Genel Müdürlüğü nün İthalat Rejimi ile ilgili 12.09.2007 tarihli 26360 sayılı tasarruflu yazısı (Yayım.Trh.: 12.09.2007) Yürürlükte Değil07.09.2007 tarih ve 25835 sayılı yazının uygulamasının durdurulması (Eski, kullanılmış, yenileştirilmiş, kusurlu (defolu) ve yatık (zamanla dayanıklılığını yitirmiş) malların ithalat izninin beyannamenin tescil tarihiyle geçerli olacaktır talimatının durdurulması) hk.8. Gümrükler Genel Müdürlüğü nün İthalat Rejimi ile ilgili 07.09.2007 tarihli 25835 sayılı tasarruflu yazısı (Yayım.Trh.: 7.09.2007) Yürürlükte Değilİçinde bulunulan takvim yılı sonunda serbest dolaşıma giriş beyannamesi tescil edilmiş ancak gümrük işlemlerinin tamamlanamaması nedeniyle bir sonraki takvim yılına sarkan beyanname kapsamı eski, kullanılmış, defolu, yatık eşyanın ithalatında beyannamenin tescil tarihi dikkate alınarak uygulanması hk.9. Gümrükler Genel Müdürlüğü nün İthalat Rejimi ile ilgili 22.12.2006 tarihli 33521 sayılı tasarruflu yazısı (Yayım.Trh.: 22.12.2006) Yürürlükte DeğilEski, kullanılmış, yenileştirilmiş, kusurlu (defolu) ve yatık (zamanla dayanıklılığını yitirmiş) malların 2007 yılı ithal taleplerinin seri bir şekilde sonuçlandırılması ile ilgili işlemler hk.10. Gümrükler Genel Müdürlüğü nün İthalat Rejimi ile ilgili 28.12.2005 tarihli 033431 sayılı tasarruflu yazısı (Yayım.Trh.: 28.12.2005) Yürürlükte DeğilEski, kullanılmış, yenileştirilmiş, kusurlu (defolu) ve yatık (zamanla dayanıklılığını yitirmiş) malların 2006 yılı ithal taleplerinin seri bir şekilde sonuçlandırılması ile ilgili işlemler hk.11. İthalat Rejimi Kararı (95/7606) (Yayım.Trh.: 31.12.1995) Yürürlükte DeğilBu Kararın amacı, ithalatın ülke ekonomisi yararına ve uluslararası ticaretin gereklerine uygun olarak düzenlenmesini sağlamaktır. İthalat, bu Karar ile bu Karara dayanılarak çıkarılacak yönetmelik, tebliğler, ilgili kuruluşlara verilecek talimatlar, çok taraflı anlaşmalar hükümleri çerçevesinde yürütülür.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M-9525 · Bu ürünlerin ithalatında İLAVE GÜMRÜK VERGİSİ alınacaktır.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ithalatında 3351 sayılı Karar eki EK-1 tabloda vergi sütunlarında gösterilen oranlarda ilave gümrük vergisi alınır.</w:t>
      </w:r>
    </w:p>
    <w:p>
      <w:pPr>
        <w:spacing w:after="60" w:line="260"/>
      </w:pPr>
      <w:r>
        <w:rPr>
          <w:sz w:val="19"/>
          <w:szCs w:val="19"/>
        </w:rPr>
        <w:t xml:space="preserve">İlave gümrük vergisi oranlarının hesaplanması ve İGV uygulanmayacağı durumlar için 3351 sayılı Kararın 2 ve 4 üncü maddelerini inceleyebilirsiniz.</w:t>
      </w:r>
    </w:p>
    <w:p>
      <w:pPr>
        <w:spacing w:after="60" w:line="260"/>
      </w:pPr>
      <w:r>
        <w:rPr>
          <w:sz w:val="19"/>
          <w:szCs w:val="19"/>
        </w:rPr>
        <w:t xml:space="preserve">10791 sayılı Karar GEÇİCİ MADDE 1- Bu Karar kapsamında, 1/1/2026 tarihi itibarıyla ilave gümrük vergisi ve/veya ek mali yükümlülük ihdas edilen ya da ilave gümrük vergisi ve/veya ek mali yükümlülüğü artırılan eşyanın ithalatına ilişkin gümrük beyannamesinin 31/1/2026 tarihine kadar (bu tarih dâhil) tescil edilmiş olması halinde 1/1/2026 tarihinden önceki ilave gümrük vergisi oranları ve/veya ek mali yükümlülük uygulanır. GEÇİCİ MADDE 2- 3351 sayılı İthalatta İlave Gümrük Vergisi Uygulanmasına İlişkin Kararın 2 nci maddesinin ikinci fikrası kapsamında A.TR dolaşım belgesi eşliğinde ithal edilen ve Türkiye'nin taraf olduğu serbest ticaret anlaşmaları çerçevesinde 20/12/2025 tarihli ve 33113 sayılı Resmi Gazete'de yayımlanan Pan-Avrupa-Akdeniz Tercihli Menşe Kurallarına Dair Bölgesel Konvansiyon Ortak Komitesinin 1/2023 Sayılı Kararı Kapsamı Tercihli Menşe Kuralları Hakkında Yönetmelik uyarınca Bölgesel Konvansiyona taraf ülkeler menşeli olarak beyan edilen eşyadan, 31/3/2026 tarihine kadar (bu tarih dâhil), yapılan beyanın aksine bir bilgi ya da belge olmadığı sürece, ayrıca eşyanın tercihli menşeinin tevsiki şartı aranmaksızın, ilave gümrük vergisi ve/veya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İthalatta İlave Gümrük Vergisi Uygulanmasına İlişkin Karar (Karar Sayısı: 3351) İlgili diğer mevzuat kalemlerini(3) görmek için tıklayınız 1. İthalatta İlave Gümrük Vergisi Uygulanmasına İlişkin Kararda Değişiklik Yapılmasına Dair Karar (Karar Sayısı: 9392) (Yayım.Trh.: 31.12.2024) 3351 sayılı Cumhurbaşkanı Kararı Eki İthalatta İlave Gümrük Vergisi Uygulanmasına İlişkin Kararda yer alan İlave Gümrük Vergisine tabi ürün listeleri (Ek-1, Ek-2 ve Ek-3) değiştirildi; başlamış işlemle ilgili geçici maddeye yer verildi. (Yürürlük tarihi: 1/1/2025)2. Gümrükler Genel Müdürlüğünün 27.05.2020 tarihli 54533767 sayılı yazısı (Antrepolarda Teminat İşlemleri Konulu 22.05.2020 Tarihli Bakanlık Makamı Onayı) (Yayım.Trh.: 27.05.2020) 2565 İthalat Rejimi Kararı kapsamında İlave Gümrük Vergisine tabi eşyaların antrepolara konulması durumunda (30.09.2020 tarihine kadar), eşyadan, gümrük vergilerinin %25 i oranında teminat alınması hk.3. Gümrükler Genel Müdürlüğünün 14.05.2020 tarihli 54374634 sayılı yazısı (Antrepolarda Teminat İşlemleri Konulu 13.05.2020 Tarihli Bakanlık Makamı Onayı) (Yayım.Trh.: 14.05.2020) 2514 İthalat Rejimi Kararı kapsamında İlave Gümrük Vergisine tabi eşyaların antrepolara alınmasında (30.09.2020 tarihine kadar) gümrük vergilerin %25 i oranında teminata bağlanması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92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92 – Vergi ve Mevzuat Bilgileri</dc:title>
  <dc:creator>Gümrük Koçu - Ufuk Çetintaş</dc:creator>
  <cp:lastModifiedBy>Un-named</cp:lastModifiedBy>
  <cp:revision>1</cp:revision>
  <dcterms:created xsi:type="dcterms:W3CDTF">2026-10-21T18:22:06.252Z</dcterms:created>
  <dcterms:modified xsi:type="dcterms:W3CDTF">2026-10-21T18:22:06.252Z</dcterms:modified>
</cp:coreProperties>
</file>

<file path=docProps/custom.xml><?xml version="1.0" encoding="utf-8"?>
<Properties xmlns="http://schemas.openxmlformats.org/officeDocument/2006/custom-properties" xmlns:vt="http://schemas.openxmlformats.org/officeDocument/2006/docPropsVTypes"/>
</file>