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Roboto Thin" w:cs="Roboto Thin" w:eastAsia="Roboto Thin" w:hAnsi="Roboto Thin"/>
          <w:color w:val="00adef"/>
          <w:sz w:val="52"/>
          <w:szCs w:val="52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adef"/>
          <w:sz w:val="52"/>
          <w:szCs w:val="52"/>
          <w:highlight w:val="white"/>
          <w:rtl w:val="0"/>
        </w:rPr>
        <w:t xml:space="preserve">Deploy sample Web App in K8s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2595"/>
        <w:gridCol w:w="1845"/>
        <w:gridCol w:w="3555"/>
        <w:tblGridChange w:id="0">
          <w:tblGrid>
            <w:gridCol w:w="1005"/>
            <w:gridCol w:w="2595"/>
            <w:gridCol w:w="1845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0027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Version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0027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Created By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0027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0027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rtl w:val="0"/>
              </w:rPr>
              <w:t xml:space="preserve">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Gunal Sriram 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2022-01-02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First version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Roboto Thin" w:cs="Roboto Thin" w:eastAsia="Roboto Thin" w:hAnsi="Roboto Thin"/>
          <w:color w:val="00275e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Thin" w:cs="Roboto Thin" w:eastAsia="Roboto Thin" w:hAnsi="Roboto Thin"/>
          <w:color w:val="00275e"/>
          <w:sz w:val="40"/>
          <w:szCs w:val="40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275e"/>
          <w:sz w:val="40"/>
          <w:szCs w:val="40"/>
          <w:highlight w:val="white"/>
          <w:rtl w:val="0"/>
        </w:rPr>
        <w:t xml:space="preserve">Step 1:</w:t>
      </w:r>
    </w:p>
    <w:p w:rsidR="00000000" w:rsidDel="00000000" w:rsidP="00000000" w:rsidRDefault="00000000" w:rsidRPr="00000000" w14:paraId="0000000D">
      <w:pPr>
        <w:rPr>
          <w:rFonts w:ascii="Roboto Thin" w:cs="Roboto Thin" w:eastAsia="Roboto Thin" w:hAnsi="Roboto Thin"/>
          <w:color w:val="00275e"/>
          <w:sz w:val="40"/>
          <w:szCs w:val="40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275e"/>
          <w:sz w:val="40"/>
          <w:szCs w:val="40"/>
          <w:highlight w:val="white"/>
        </w:rPr>
        <w:drawing>
          <wp:inline distB="114300" distT="114300" distL="114300" distR="114300">
            <wp:extent cx="5419725" cy="23050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definition defines how to launch an application called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webapp1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using the Docker Image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katacoda/docker-http-server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that runs on Port 80.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Deployment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replicas: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selector: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matchLabels: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app: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template: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labels: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  app: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containers: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- 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  image: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katacoda/docker-http-server:latest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        - containerPort: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4"/>
                <w:szCs w:val="24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4"/>
                <w:szCs w:val="24"/>
                <w:shd w:fill="f6f8fa" w:val="clear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This is deployed to the cluster with the command</w:t>
      </w:r>
    </w:p>
    <w:p w:rsidR="00000000" w:rsidDel="00000000" w:rsidP="00000000" w:rsidRDefault="00000000" w:rsidRPr="00000000" w14:paraId="00000026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create -f 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As it's a Deployment object, a list of all the deployed objects can be obtained via</w:t>
      </w:r>
    </w:p>
    <w:p w:rsidR="00000000" w:rsidDel="00000000" w:rsidP="00000000" w:rsidRDefault="00000000" w:rsidRPr="00000000" w14:paraId="00000028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get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1092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Details of individual deployments can be outputted with</w:t>
      </w:r>
    </w:p>
    <w:p w:rsidR="00000000" w:rsidDel="00000000" w:rsidP="00000000" w:rsidRDefault="00000000" w:rsidRPr="00000000" w14:paraId="0000002B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describe deployment webapp1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Thin" w:cs="Roboto Thin" w:eastAsia="Roboto Thin" w:hAnsi="Roboto Thin"/>
          <w:color w:val="00275e"/>
          <w:sz w:val="52"/>
          <w:szCs w:val="52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275e"/>
          <w:sz w:val="52"/>
          <w:szCs w:val="52"/>
          <w:highlight w:val="white"/>
          <w:rtl w:val="0"/>
        </w:rPr>
        <w:t xml:space="preserve">Step 2:</w:t>
      </w:r>
    </w:p>
    <w:p w:rsidR="00000000" w:rsidDel="00000000" w:rsidP="00000000" w:rsidRDefault="00000000" w:rsidRPr="00000000" w14:paraId="0000002D">
      <w:pPr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476875" cy="179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Copy the Service definition to the editor. The Service selects all applications with the label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webapp1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As multiple replicas, or instances, are deployed, they will be automatically load balanced based on this common label. The Service makes the application available via a NodePort.</w:t>
      </w:r>
    </w:p>
    <w:p w:rsidR="00000000" w:rsidDel="00000000" w:rsidP="00000000" w:rsidRDefault="00000000" w:rsidRPr="00000000" w14:paraId="0000002F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apiVersion: v1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Service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webapp1-svc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labels: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  app: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type: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NodePort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- port: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  nodePort: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30080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selector: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z w:val="25"/>
                <w:szCs w:val="25"/>
                <w:shd w:fill="f6f8fa" w:val="clear"/>
                <w:rtl w:val="0"/>
              </w:rPr>
              <w:t xml:space="preserve">    app: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z w:val="25"/>
                <w:szCs w:val="25"/>
                <w:shd w:fill="f6f8fa" w:val="clear"/>
                <w:rtl w:val="0"/>
              </w:rPr>
              <w:t xml:space="preserve"> webapp1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Deploy the Service with</w:t>
      </w:r>
    </w:p>
    <w:p w:rsidR="00000000" w:rsidDel="00000000" w:rsidP="00000000" w:rsidRDefault="00000000" w:rsidRPr="00000000" w14:paraId="0000003F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create -f 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As before, details of all the Service objects deployed with</w:t>
      </w:r>
    </w:p>
    <w:p w:rsidR="00000000" w:rsidDel="00000000" w:rsidP="00000000" w:rsidRDefault="00000000" w:rsidRPr="00000000" w14:paraId="00000042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get 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By describing the object it's possible to discover more details about the configuration</w:t>
      </w:r>
    </w:p>
    <w:p w:rsidR="00000000" w:rsidDel="00000000" w:rsidP="00000000" w:rsidRDefault="00000000" w:rsidRPr="00000000" w14:paraId="00000045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describe svc webapp1-svc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Thin" w:cs="Roboto Thin" w:eastAsia="Roboto Thin" w:hAnsi="Roboto Thin"/>
          <w:color w:val="00275e"/>
          <w:sz w:val="52"/>
          <w:szCs w:val="52"/>
          <w:highlight w:val="white"/>
        </w:rPr>
      </w:pPr>
      <w:r w:rsidDel="00000000" w:rsidR="00000000" w:rsidRPr="00000000">
        <w:rPr>
          <w:rFonts w:ascii="Roboto Thin" w:cs="Roboto Thin" w:eastAsia="Roboto Thin" w:hAnsi="Roboto Thin"/>
          <w:color w:val="00275e"/>
          <w:sz w:val="52"/>
          <w:szCs w:val="52"/>
          <w:highlight w:val="white"/>
          <w:rtl w:val="0"/>
        </w:rPr>
        <w:t xml:space="preserve">Step 3:</w:t>
      </w:r>
    </w:p>
    <w:p w:rsidR="00000000" w:rsidDel="00000000" w:rsidP="00000000" w:rsidRDefault="00000000" w:rsidRPr="00000000" w14:paraId="00000047">
      <w:pPr>
        <w:rPr>
          <w:sz w:val="25"/>
          <w:szCs w:val="25"/>
          <w:highlight w:val="white"/>
        </w:rPr>
      </w:pPr>
      <w:r w:rsidDel="00000000" w:rsidR="00000000" w:rsidRPr="00000000">
        <w:rPr>
          <w:sz w:val="25"/>
          <w:szCs w:val="25"/>
          <w:highlight w:val="white"/>
        </w:rPr>
        <w:drawing>
          <wp:inline distB="114300" distT="114300" distL="114300" distR="114300">
            <wp:extent cx="5495925" cy="23717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Update the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deployment.yaml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file to increase the number of instances running. For example, the file should look like this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kind: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Deployment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name: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383a42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986801"/>
                <w:sz w:val="24"/>
                <w:szCs w:val="24"/>
                <w:highlight w:val="black"/>
                <w:rtl w:val="0"/>
              </w:rPr>
              <w:t xml:space="preserve"> replicas: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383a42"/>
                <w:sz w:val="24"/>
                <w:szCs w:val="24"/>
                <w:highlight w:val="black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986801"/>
                <w:sz w:val="24"/>
                <w:szCs w:val="24"/>
                <w:highlight w:val="black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selector: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matchLabels: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app: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template: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labels: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  app: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spec: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containers: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- name: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webapp1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  image: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katacoda/docker-http-server:latest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        - containerPort:</w:t>
            </w:r>
            <w:r w:rsidDel="00000000" w:rsidR="00000000" w:rsidRPr="00000000">
              <w:rPr>
                <w:rFonts w:ascii="Roboto" w:cs="Roboto" w:eastAsia="Roboto" w:hAnsi="Roboto"/>
                <w:color w:val="383a42"/>
                <w:sz w:val="24"/>
                <w:szCs w:val="24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986801"/>
                <w:sz w:val="24"/>
                <w:szCs w:val="24"/>
                <w:shd w:fill="f6f8fa" w:val="clear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Updates to existing definitions are applied using </w:t>
      </w: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highlight w:val="white"/>
          <w:rtl w:val="0"/>
        </w:rPr>
        <w:t xml:space="preserve">kubectl apply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. To scale the number of replicas, deploy the updated YAML file using</w:t>
      </w:r>
    </w:p>
    <w:p w:rsidR="00000000" w:rsidDel="00000000" w:rsidP="00000000" w:rsidRDefault="00000000" w:rsidRPr="00000000" w14:paraId="0000005F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apply -f 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Instantly, the desired state of our cluster has been updated, viewable with</w:t>
      </w:r>
    </w:p>
    <w:p w:rsidR="00000000" w:rsidDel="00000000" w:rsidP="00000000" w:rsidRDefault="00000000" w:rsidRPr="00000000" w14:paraId="00000061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get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Additional Pods will be scheduled to match the request.</w:t>
      </w:r>
    </w:p>
    <w:p w:rsidR="00000000" w:rsidDel="00000000" w:rsidP="00000000" w:rsidRDefault="00000000" w:rsidRPr="00000000" w14:paraId="00000063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kubectl get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As all the Pods have the same label selector, they'll be load balanced behind the Service NodePort deployed.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Issuing requests to the port will result in different containers processing the request</w:t>
      </w:r>
    </w:p>
    <w:p w:rsidR="00000000" w:rsidDel="00000000" w:rsidP="00000000" w:rsidRDefault="00000000" w:rsidRPr="00000000" w14:paraId="00000066">
      <w:pPr>
        <w:ind w:firstLine="72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555555" w:val="clear"/>
          <w:rtl w:val="0"/>
        </w:rPr>
        <w:t xml:space="preserve">curl host01:30080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158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rFonts w:ascii="Roboto Thin" w:cs="Roboto Thin" w:eastAsia="Roboto Thin" w:hAnsi="Roboto Thin"/>
          <w:color w:val="00adef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