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7B8AD" w14:textId="77777777" w:rsidR="00DC350D" w:rsidRPr="00DC350D" w:rsidRDefault="00DC350D" w:rsidP="00DC350D">
      <w:pPr>
        <w:jc w:val="center"/>
        <w:rPr>
          <w:b/>
          <w:bCs/>
          <w:sz w:val="24"/>
          <w:szCs w:val="24"/>
          <w:u w:val="single"/>
        </w:rPr>
      </w:pPr>
      <w:r w:rsidRPr="00DC350D">
        <w:rPr>
          <w:b/>
          <w:bCs/>
          <w:sz w:val="24"/>
          <w:szCs w:val="24"/>
          <w:u w:val="single"/>
        </w:rPr>
        <w:t>NEON stations - label data (target station)</w:t>
      </w:r>
    </w:p>
    <w:p w14:paraId="7A1ECA10" w14:textId="1565CAF2" w:rsidR="007848D2" w:rsidRDefault="00000000" w:rsidP="00DC350D">
      <w:pPr>
        <w:jc w:val="center"/>
        <w:rPr>
          <w:b/>
          <w:bCs/>
        </w:rPr>
      </w:pPr>
      <w:hyperlink r:id="rId7" w:history="1">
        <w:r w:rsidR="00DC350D" w:rsidRPr="00DC350D">
          <w:rPr>
            <w:rStyle w:val="Hyperlink"/>
            <w:b/>
            <w:bCs/>
          </w:rPr>
          <w:t>https://data.neonscience.org/data-products/DP1.00094.001</w:t>
        </w:r>
      </w:hyperlink>
    </w:p>
    <w:p w14:paraId="7D275830" w14:textId="696F2511" w:rsidR="00DC350D" w:rsidRDefault="00DC350D" w:rsidP="00DC350D">
      <w:pPr>
        <w:rPr>
          <w:b/>
          <w:bCs/>
        </w:rPr>
      </w:pPr>
    </w:p>
    <w:p w14:paraId="67EDF249" w14:textId="4C500780" w:rsidR="00DC350D" w:rsidRDefault="00311927" w:rsidP="00DC350D">
      <w:pPr>
        <w:rPr>
          <w:b/>
          <w:bCs/>
          <w:u w:val="single"/>
        </w:rPr>
      </w:pPr>
      <w:r w:rsidRPr="00311927">
        <w:rPr>
          <w:b/>
          <w:bCs/>
          <w:u w:val="single"/>
        </w:rPr>
        <w:t>Soil water content and water salinity</w:t>
      </w:r>
    </w:p>
    <w:p w14:paraId="353C9896" w14:textId="681F46C4" w:rsidR="00311927" w:rsidRDefault="006601C4" w:rsidP="00DC350D">
      <w:pPr>
        <w:rPr>
          <w:b/>
          <w:bCs/>
          <w:u w:val="single"/>
        </w:rPr>
      </w:pPr>
      <w:r w:rsidRPr="006601C4">
        <w:rPr>
          <w:b/>
          <w:bCs/>
          <w:u w:val="single"/>
        </w:rPr>
        <w:t>Description</w:t>
      </w:r>
    </w:p>
    <w:p w14:paraId="7D287395" w14:textId="24C238F1" w:rsidR="0060685A" w:rsidRPr="009735AD" w:rsidRDefault="0060685A" w:rsidP="00B8026B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color w:val="00B050"/>
        </w:rPr>
      </w:pPr>
      <w:r w:rsidRPr="0060685A">
        <w:t>Soil volumetric water content and an index of salinity</w:t>
      </w:r>
      <w:r w:rsidR="00B20FCF">
        <w:t xml:space="preserve"> </w:t>
      </w:r>
      <w:r w:rsidR="00B20FCF" w:rsidRPr="00000EE9">
        <w:rPr>
          <w:i/>
          <w:iCs/>
          <w:color w:val="FF0000"/>
        </w:rPr>
        <w:t>(</w:t>
      </w:r>
      <w:r w:rsidR="00E761A5" w:rsidRPr="00E761A5">
        <w:rPr>
          <w:i/>
          <w:iCs/>
          <w:color w:val="FF0000"/>
        </w:rPr>
        <w:t>concentrations of salts in soils</w:t>
      </w:r>
      <w:r w:rsidR="00B20FCF" w:rsidRPr="00000EE9">
        <w:rPr>
          <w:i/>
          <w:iCs/>
          <w:color w:val="FF0000"/>
        </w:rPr>
        <w:t>)</w:t>
      </w:r>
      <w:r w:rsidRPr="00000EE9">
        <w:rPr>
          <w:color w:val="FF0000"/>
        </w:rPr>
        <w:t xml:space="preserve"> </w:t>
      </w:r>
      <w:r w:rsidRPr="0060685A">
        <w:t xml:space="preserve">at various depths below the soil surface from </w:t>
      </w:r>
      <w:r w:rsidRPr="00F73125">
        <w:rPr>
          <w:color w:val="FF0000"/>
        </w:rPr>
        <w:t>6 cm down to 200 cm</w:t>
      </w:r>
      <w:r w:rsidR="00B8026B">
        <w:rPr>
          <w:color w:val="FF0000"/>
        </w:rPr>
        <w:t xml:space="preserve"> </w:t>
      </w:r>
      <w:r w:rsidR="00B8026B" w:rsidRPr="00B8026B">
        <w:t>at non-permafrost sites</w:t>
      </w:r>
      <w:r w:rsidR="006E6955">
        <w:t xml:space="preserve"> </w:t>
      </w:r>
      <w:r w:rsidR="006E6955" w:rsidRPr="009735AD">
        <w:rPr>
          <w:b/>
          <w:bCs/>
          <w:color w:val="00B050"/>
        </w:rPr>
        <w:t>(terrestrial sites)</w:t>
      </w:r>
    </w:p>
    <w:p w14:paraId="783EC828" w14:textId="578A5AE6" w:rsidR="00446E35" w:rsidRPr="00F73125" w:rsidRDefault="0060685A" w:rsidP="00B8026B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FF0000"/>
        </w:rPr>
      </w:pPr>
      <w:r w:rsidRPr="0060685A">
        <w:t xml:space="preserve">Data are </w:t>
      </w:r>
      <w:r>
        <w:t xml:space="preserve">collected </w:t>
      </w:r>
      <w:r w:rsidRPr="0060685A">
        <w:t xml:space="preserve">from </w:t>
      </w:r>
      <w:r w:rsidR="00446E35">
        <w:t>the</w:t>
      </w:r>
      <w:r w:rsidRPr="0060685A">
        <w:t xml:space="preserve"> five Instrumented soil plots per site and presented as </w:t>
      </w:r>
      <w:r w:rsidRPr="00F73125">
        <w:rPr>
          <w:color w:val="FF0000"/>
        </w:rPr>
        <w:t>1-minute and 30-minute averages</w:t>
      </w:r>
    </w:p>
    <w:p w14:paraId="47C6CD48" w14:textId="16A0AD36" w:rsidR="00286DFB" w:rsidRDefault="008E455F" w:rsidP="0067472D">
      <w:pPr>
        <w:jc w:val="both"/>
        <w:rPr>
          <w:b/>
          <w:bCs/>
          <w:u w:val="single"/>
        </w:rPr>
      </w:pPr>
      <w:r w:rsidRPr="008E455F">
        <w:rPr>
          <w:b/>
          <w:bCs/>
          <w:u w:val="single"/>
        </w:rPr>
        <w:t>Abstract</w:t>
      </w:r>
    </w:p>
    <w:p w14:paraId="2D21A24C" w14:textId="003CFB1F" w:rsidR="0067472D" w:rsidRDefault="0067472D" w:rsidP="00C468C3">
      <w:pPr>
        <w:pStyle w:val="ListParagraph"/>
        <w:numPr>
          <w:ilvl w:val="0"/>
          <w:numId w:val="1"/>
        </w:numPr>
        <w:spacing w:line="360" w:lineRule="auto"/>
        <w:jc w:val="both"/>
      </w:pPr>
      <w:r>
        <w:t>Importance of Soil Moisture</w:t>
      </w:r>
    </w:p>
    <w:p w14:paraId="3E7A9167" w14:textId="5A708547" w:rsidR="0067472D" w:rsidRDefault="00C468C3" w:rsidP="00C468C3">
      <w:pPr>
        <w:pStyle w:val="ListParagraph"/>
        <w:numPr>
          <w:ilvl w:val="0"/>
          <w:numId w:val="1"/>
        </w:numPr>
        <w:spacing w:line="360" w:lineRule="auto"/>
        <w:jc w:val="both"/>
      </w:pPr>
      <w:r w:rsidRPr="00C468C3">
        <w:t>Data collected in any given month are published during the second full week of the following month</w:t>
      </w:r>
    </w:p>
    <w:p w14:paraId="29B5D860" w14:textId="2E90904A" w:rsidR="00E43B25" w:rsidRDefault="00E43B25" w:rsidP="00C468C3">
      <w:pPr>
        <w:pStyle w:val="ListParagraph"/>
        <w:numPr>
          <w:ilvl w:val="0"/>
          <w:numId w:val="1"/>
        </w:numPr>
        <w:spacing w:line="360" w:lineRule="auto"/>
        <w:jc w:val="both"/>
      </w:pPr>
      <w:r w:rsidRPr="00E43B25">
        <w:t>After accounting for the flagging, the resulting soil water content data availability is currently at 30-50%</w:t>
      </w:r>
      <w:r>
        <w:t xml:space="preserve"> (</w:t>
      </w:r>
      <w:r w:rsidRPr="00E43B25">
        <w:t>below its target availability</w:t>
      </w:r>
      <w:r>
        <w:t>)</w:t>
      </w:r>
    </w:p>
    <w:p w14:paraId="7AFC2BE3" w14:textId="3E39E4B8" w:rsidR="00F14EF1" w:rsidRDefault="00F14EF1" w:rsidP="00C468C3">
      <w:pPr>
        <w:pStyle w:val="ListParagraph"/>
        <w:numPr>
          <w:ilvl w:val="0"/>
          <w:numId w:val="1"/>
        </w:numPr>
        <w:spacing w:line="360" w:lineRule="auto"/>
        <w:jc w:val="both"/>
      </w:pPr>
      <w:r>
        <w:t>C</w:t>
      </w:r>
      <w:r w:rsidRPr="00F14EF1">
        <w:t xml:space="preserve">onsistent </w:t>
      </w:r>
      <w:r>
        <w:t>C</w:t>
      </w:r>
      <w:r w:rsidRPr="00F14EF1">
        <w:t xml:space="preserve">alibration </w:t>
      </w:r>
      <w:r>
        <w:t>C</w:t>
      </w:r>
      <w:r w:rsidRPr="00F14EF1">
        <w:t>oefficients can be applied over the entire time series can be found in reprocessSensorData.R</w:t>
      </w:r>
    </w:p>
    <w:p w14:paraId="228B47BC" w14:textId="4CF1A73E" w:rsidR="002C3B73" w:rsidRDefault="00000000" w:rsidP="00047AC2">
      <w:pPr>
        <w:pStyle w:val="ListParagraph"/>
        <w:numPr>
          <w:ilvl w:val="0"/>
          <w:numId w:val="1"/>
        </w:numPr>
        <w:spacing w:line="360" w:lineRule="auto"/>
        <w:jc w:val="both"/>
      </w:pPr>
      <w:hyperlink r:id="rId8" w:history="1">
        <w:r w:rsidR="002C3B73" w:rsidRPr="003C4D13">
          <w:rPr>
            <w:rStyle w:val="Hyperlink"/>
            <w:b/>
            <w:bCs/>
            <w:color w:val="00B0F0"/>
          </w:rPr>
          <w:t>https://doi.org/10.6084/m9.figshare.14599968.v1</w:t>
        </w:r>
      </w:hyperlink>
      <w:r w:rsidR="00E43B25">
        <w:t xml:space="preserve"> (</w:t>
      </w:r>
      <w:r w:rsidR="00E43B25" w:rsidRPr="00E43B25">
        <w:t>reprocessSensorData</w:t>
      </w:r>
      <w:r w:rsidR="00E43B25">
        <w:t>)</w:t>
      </w:r>
    </w:p>
    <w:p w14:paraId="6DA9D14F" w14:textId="52F0C663" w:rsidR="00047AC2" w:rsidRDefault="00047AC2" w:rsidP="00047AC2">
      <w:pPr>
        <w:spacing w:line="360" w:lineRule="auto"/>
        <w:jc w:val="both"/>
        <w:rPr>
          <w:b/>
          <w:bCs/>
          <w:u w:val="single"/>
        </w:rPr>
      </w:pPr>
      <w:r w:rsidRPr="00047AC2">
        <w:rPr>
          <w:b/>
          <w:bCs/>
          <w:u w:val="single"/>
        </w:rPr>
        <w:t>Documentation</w:t>
      </w:r>
    </w:p>
    <w:p w14:paraId="79F7B7E0" w14:textId="7C0D6F17" w:rsidR="00047AC2" w:rsidRDefault="00237E9C" w:rsidP="00047AC2">
      <w:pPr>
        <w:spacing w:line="360" w:lineRule="auto"/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E78BF1" wp14:editId="7B54B76B">
            <wp:extent cx="5731510" cy="2868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C2DD" w14:textId="242D357E" w:rsidR="00237E9C" w:rsidRDefault="00854FCB" w:rsidP="00047AC2">
      <w:pPr>
        <w:spacing w:line="360" w:lineRule="auto"/>
        <w:jc w:val="both"/>
        <w:rPr>
          <w:b/>
          <w:bCs/>
          <w:u w:val="single"/>
        </w:rPr>
      </w:pPr>
      <w:r w:rsidRPr="00854FCB">
        <w:rPr>
          <w:b/>
          <w:bCs/>
          <w:u w:val="single"/>
        </w:rPr>
        <w:lastRenderedPageBreak/>
        <w:t>Issue Log</w:t>
      </w:r>
    </w:p>
    <w:p w14:paraId="7569F0EC" w14:textId="62498E09" w:rsidR="00854FCB" w:rsidRDefault="00870E04" w:rsidP="00047AC2">
      <w:pPr>
        <w:spacing w:line="360" w:lineRule="auto"/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2EAA68" wp14:editId="40D5B9E6">
            <wp:extent cx="5731510" cy="2667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D52C" w14:textId="0154592E" w:rsidR="00870E04" w:rsidRDefault="0085268B" w:rsidP="00047AC2">
      <w:pPr>
        <w:spacing w:line="360" w:lineRule="auto"/>
        <w:jc w:val="both"/>
        <w:rPr>
          <w:b/>
          <w:bCs/>
          <w:u w:val="single"/>
        </w:rPr>
      </w:pPr>
      <w:r w:rsidRPr="0085268B">
        <w:rPr>
          <w:b/>
          <w:bCs/>
          <w:u w:val="single"/>
        </w:rPr>
        <w:t>Availability and Download</w:t>
      </w:r>
    </w:p>
    <w:p w14:paraId="1BEDE76B" w14:textId="02417BA1" w:rsidR="00B33B98" w:rsidRDefault="00F61BC3" w:rsidP="00047AC2">
      <w:pPr>
        <w:spacing w:line="360" w:lineRule="auto"/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F23D77D" wp14:editId="7CA287D2">
            <wp:extent cx="5731510" cy="4331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28E" w14:textId="77777777" w:rsidR="00F61BC3" w:rsidRPr="00047AC2" w:rsidRDefault="00F61BC3" w:rsidP="00047AC2">
      <w:pPr>
        <w:spacing w:line="360" w:lineRule="auto"/>
        <w:jc w:val="both"/>
        <w:rPr>
          <w:b/>
          <w:bCs/>
          <w:u w:val="single"/>
        </w:rPr>
      </w:pPr>
    </w:p>
    <w:p w14:paraId="12EAC7F0" w14:textId="620FBDB7" w:rsidR="006601C4" w:rsidRDefault="006601C4" w:rsidP="00DC350D"/>
    <w:p w14:paraId="10EDF5FE" w14:textId="1DE7D5FE" w:rsidR="00B80ECC" w:rsidRDefault="00B80ECC" w:rsidP="00DC350D">
      <w:pPr>
        <w:rPr>
          <w:b/>
          <w:bCs/>
          <w:u w:val="single"/>
        </w:rPr>
      </w:pPr>
      <w:r w:rsidRPr="00B80ECC">
        <w:rPr>
          <w:b/>
          <w:bCs/>
          <w:u w:val="single"/>
        </w:rPr>
        <w:lastRenderedPageBreak/>
        <w:t>Visualizations</w:t>
      </w:r>
    </w:p>
    <w:p w14:paraId="62092CB1" w14:textId="25FC3B4F" w:rsidR="00B80ECC" w:rsidRDefault="00635412" w:rsidP="00DC350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A12610B" wp14:editId="6382A4E1">
            <wp:extent cx="5731510" cy="23609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3F2" w14:textId="77777777" w:rsidR="00A46C18" w:rsidRDefault="00A46C18" w:rsidP="00A46C18">
      <w:pPr>
        <w:ind w:firstLine="720"/>
        <w:jc w:val="both"/>
      </w:pPr>
    </w:p>
    <w:p w14:paraId="47940D7C" w14:textId="0B2BD5E5" w:rsidR="00A46C18" w:rsidRPr="00A46C18" w:rsidRDefault="00A46C18" w:rsidP="00A46C18">
      <w:pPr>
        <w:spacing w:line="360" w:lineRule="auto"/>
        <w:ind w:firstLine="720"/>
        <w:jc w:val="both"/>
      </w:pPr>
      <w:r w:rsidRPr="00A46C18">
        <w:t>The National Science Foundation's National Ecological Observatory Network (NEON) is a continental-scale observation facility operated by Battelle and designed to collect long-term open access ecological data to better understand how U.S. ecosystems are changing.</w:t>
      </w:r>
    </w:p>
    <w:p w14:paraId="15D63A2C" w14:textId="77777777" w:rsidR="00A46C18" w:rsidRPr="00A46C18" w:rsidRDefault="00A46C18" w:rsidP="00A46C18">
      <w:pPr>
        <w:spacing w:line="360" w:lineRule="auto"/>
        <w:ind w:firstLine="720"/>
        <w:jc w:val="both"/>
      </w:pPr>
      <w:r w:rsidRPr="00A46C18">
        <w:t>NEON monitors ecosystems across the United States. Freshwater ecosystems include streams, rivers, and lakes while terrestrial ecosystems span from deserts to tropical forests.</w:t>
      </w:r>
    </w:p>
    <w:p w14:paraId="56826195" w14:textId="77777777" w:rsidR="00A46C18" w:rsidRPr="00A46C18" w:rsidRDefault="00A46C18" w:rsidP="00A46C18">
      <w:pPr>
        <w:rPr>
          <w:b/>
          <w:bCs/>
          <w:u w:val="single"/>
        </w:rPr>
      </w:pPr>
    </w:p>
    <w:p w14:paraId="62E6626D" w14:textId="77777777" w:rsidR="00A46C18" w:rsidRPr="00A46C18" w:rsidRDefault="00A46C18" w:rsidP="00A46C18">
      <w:pPr>
        <w:rPr>
          <w:b/>
          <w:bCs/>
          <w:u w:val="single"/>
        </w:rPr>
      </w:pPr>
      <w:r w:rsidRPr="00A46C18">
        <w:rPr>
          <w:b/>
          <w:bCs/>
          <w:u w:val="single"/>
        </w:rPr>
        <w:t>Data and Samples</w:t>
      </w:r>
    </w:p>
    <w:p w14:paraId="3B5ACC82" w14:textId="77777777" w:rsidR="00A46C18" w:rsidRPr="00A46C18" w:rsidRDefault="00A46C18" w:rsidP="00A369CC">
      <w:pPr>
        <w:spacing w:line="360" w:lineRule="auto"/>
        <w:jc w:val="both"/>
      </w:pPr>
      <w:r w:rsidRPr="00A46C18">
        <w:tab/>
        <w:t>NEON takes millions of measurements and collects thousands of samples every year. This is the portal to access them.</w:t>
      </w:r>
    </w:p>
    <w:p w14:paraId="25647A0F" w14:textId="77777777" w:rsidR="00A46C18" w:rsidRPr="00A46C18" w:rsidRDefault="00A46C18" w:rsidP="00A369CC">
      <w:pPr>
        <w:spacing w:line="360" w:lineRule="auto"/>
        <w:ind w:firstLine="720"/>
        <w:jc w:val="both"/>
      </w:pPr>
      <w:r w:rsidRPr="00A46C18">
        <w:t>NEON delivers hundreds of data products including organismal counts and measurements, water quality, energy fluxes, and remotely sensed vegetation indices.</w:t>
      </w:r>
    </w:p>
    <w:p w14:paraId="1AAB5B55" w14:textId="77777777" w:rsidR="00A46C18" w:rsidRPr="00A46C18" w:rsidRDefault="00A46C18" w:rsidP="00A46C18">
      <w:pPr>
        <w:rPr>
          <w:b/>
          <w:bCs/>
          <w:u w:val="single"/>
        </w:rPr>
      </w:pPr>
    </w:p>
    <w:p w14:paraId="3ADB831A" w14:textId="77777777" w:rsidR="00A46C18" w:rsidRPr="00A46C18" w:rsidRDefault="00A46C18" w:rsidP="00A46C18">
      <w:pPr>
        <w:rPr>
          <w:b/>
          <w:bCs/>
          <w:u w:val="single"/>
        </w:rPr>
      </w:pPr>
      <w:r w:rsidRPr="00A46C18">
        <w:rPr>
          <w:b/>
          <w:bCs/>
          <w:u w:val="single"/>
        </w:rPr>
        <w:t>Explore and Download Data Products</w:t>
      </w:r>
    </w:p>
    <w:p w14:paraId="6ED768DB" w14:textId="6247B09E" w:rsidR="00A46C18" w:rsidRPr="00A46C18" w:rsidRDefault="00A46C18" w:rsidP="00A369CC">
      <w:pPr>
        <w:spacing w:line="360" w:lineRule="auto"/>
        <w:ind w:firstLine="720"/>
        <w:jc w:val="both"/>
      </w:pPr>
      <w:r w:rsidRPr="00A46C18">
        <w:t>All of NEON's data products are free and open</w:t>
      </w:r>
      <w:r w:rsidR="00A369CC">
        <w:t xml:space="preserve"> (</w:t>
      </w:r>
      <w:hyperlink r:id="rId13" w:history="1">
        <w:r w:rsidR="00A369CC" w:rsidRPr="00A46C18">
          <w:rPr>
            <w:rStyle w:val="Hyperlink"/>
            <w:b/>
            <w:bCs/>
          </w:rPr>
          <w:t>https://data.neonscience.org/data-products/explore</w:t>
        </w:r>
      </w:hyperlink>
      <w:r w:rsidR="00A369CC">
        <w:rPr>
          <w:b/>
          <w:bCs/>
          <w:u w:val="single"/>
        </w:rPr>
        <w:t>)</w:t>
      </w:r>
    </w:p>
    <w:p w14:paraId="6A0EF597" w14:textId="77777777" w:rsidR="00A46C18" w:rsidRPr="00A46C18" w:rsidRDefault="00A46C18" w:rsidP="00A46C18">
      <w:pPr>
        <w:rPr>
          <w:b/>
          <w:bCs/>
          <w:u w:val="single"/>
        </w:rPr>
      </w:pPr>
      <w:r w:rsidRPr="00A46C18">
        <w:rPr>
          <w:b/>
          <w:bCs/>
          <w:u w:val="single"/>
        </w:rPr>
        <w:t>Prototype Data</w:t>
      </w:r>
    </w:p>
    <w:p w14:paraId="579DC3A3" w14:textId="2404063C" w:rsidR="00A46C18" w:rsidRPr="00A46C18" w:rsidRDefault="00A46C18" w:rsidP="00C44C74">
      <w:pPr>
        <w:spacing w:line="360" w:lineRule="auto"/>
        <w:jc w:val="both"/>
        <w:rPr>
          <w:b/>
          <w:bCs/>
          <w:u w:val="single"/>
        </w:rPr>
      </w:pPr>
      <w:r w:rsidRPr="00A46C18">
        <w:tab/>
        <w:t>Find datasets collected during the testing of new products, especially during the construction of NEON</w:t>
      </w:r>
      <w:r w:rsidR="00C44C74">
        <w:t xml:space="preserve"> (</w:t>
      </w:r>
      <w:hyperlink r:id="rId14" w:history="1">
        <w:r w:rsidRPr="00A46C18">
          <w:rPr>
            <w:rStyle w:val="Hyperlink"/>
            <w:b/>
            <w:bCs/>
          </w:rPr>
          <w:t>https://data.neonscience.org/prototype-datasets</w:t>
        </w:r>
      </w:hyperlink>
      <w:r w:rsidR="00C44C74" w:rsidRPr="00132EDA">
        <w:rPr>
          <w:u w:val="single"/>
        </w:rPr>
        <w:t>)</w:t>
      </w:r>
    </w:p>
    <w:p w14:paraId="5A671B6E" w14:textId="77777777" w:rsidR="00A46C18" w:rsidRPr="00A46C18" w:rsidRDefault="00A46C18" w:rsidP="00A46C18">
      <w:pPr>
        <w:rPr>
          <w:b/>
          <w:bCs/>
          <w:u w:val="single"/>
        </w:rPr>
      </w:pPr>
    </w:p>
    <w:p w14:paraId="40943549" w14:textId="77777777" w:rsidR="00A46C18" w:rsidRPr="00A46C18" w:rsidRDefault="00A46C18" w:rsidP="00A46C18">
      <w:pPr>
        <w:rPr>
          <w:b/>
          <w:bCs/>
          <w:u w:val="single"/>
        </w:rPr>
      </w:pPr>
      <w:r w:rsidRPr="00A46C18">
        <w:rPr>
          <w:b/>
          <w:bCs/>
          <w:u w:val="single"/>
        </w:rPr>
        <w:lastRenderedPageBreak/>
        <w:t>API and GraphQL</w:t>
      </w:r>
    </w:p>
    <w:p w14:paraId="29ABE4A6" w14:textId="32892D57" w:rsidR="00D87BDD" w:rsidRDefault="00A46C18" w:rsidP="00852A0F">
      <w:pPr>
        <w:spacing w:line="360" w:lineRule="auto"/>
        <w:jc w:val="both"/>
        <w:rPr>
          <w:u w:val="single"/>
        </w:rPr>
      </w:pPr>
      <w:r w:rsidRPr="00A46C18">
        <w:tab/>
        <w:t>Work more efficiently - query and download NEON data programmatically or from the command line</w:t>
      </w:r>
      <w:r w:rsidR="00852A0F">
        <w:t xml:space="preserve"> (</w:t>
      </w:r>
      <w:hyperlink r:id="rId15" w:history="1">
        <w:r w:rsidRPr="00A46C18">
          <w:rPr>
            <w:rStyle w:val="Hyperlink"/>
            <w:b/>
            <w:bCs/>
          </w:rPr>
          <w:t>https://data.neonscience.org/data-api/</w:t>
        </w:r>
      </w:hyperlink>
      <w:r w:rsidR="00852A0F" w:rsidRPr="00852A0F">
        <w:rPr>
          <w:u w:val="single"/>
        </w:rPr>
        <w:t>)</w:t>
      </w:r>
    </w:p>
    <w:p w14:paraId="48623748" w14:textId="539D394C" w:rsidR="00E15585" w:rsidRDefault="00E15585" w:rsidP="00852A0F">
      <w:pPr>
        <w:spacing w:line="360" w:lineRule="auto"/>
        <w:jc w:val="both"/>
        <w:rPr>
          <w:u w:val="single"/>
        </w:rPr>
      </w:pPr>
      <w:r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C163C13" wp14:editId="0C6C1972">
            <wp:simplePos x="0" y="0"/>
            <wp:positionH relativeFrom="column">
              <wp:posOffset>110490</wp:posOffset>
            </wp:positionH>
            <wp:positionV relativeFrom="paragraph">
              <wp:posOffset>55245</wp:posOffset>
            </wp:positionV>
            <wp:extent cx="5281295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22C67" w14:textId="6BCE53A4" w:rsidR="00E15585" w:rsidRDefault="00E15585" w:rsidP="00852A0F">
      <w:pPr>
        <w:spacing w:line="360" w:lineRule="auto"/>
        <w:jc w:val="both"/>
        <w:rPr>
          <w:u w:val="single"/>
        </w:rPr>
      </w:pPr>
    </w:p>
    <w:p w14:paraId="656BADD1" w14:textId="6EF812D9" w:rsidR="00E15585" w:rsidRDefault="00E15585" w:rsidP="00852A0F">
      <w:pPr>
        <w:spacing w:line="360" w:lineRule="auto"/>
        <w:jc w:val="both"/>
        <w:rPr>
          <w:u w:val="single"/>
        </w:rPr>
      </w:pPr>
    </w:p>
    <w:p w14:paraId="3DF80C90" w14:textId="7006C25B" w:rsidR="00E15585" w:rsidRDefault="00E15585" w:rsidP="00852A0F">
      <w:pPr>
        <w:spacing w:line="360" w:lineRule="auto"/>
        <w:jc w:val="both"/>
        <w:rPr>
          <w:u w:val="single"/>
        </w:rPr>
      </w:pPr>
    </w:p>
    <w:p w14:paraId="4E5B194A" w14:textId="17E60C05" w:rsidR="00E15585" w:rsidRDefault="00E15585" w:rsidP="00852A0F">
      <w:pPr>
        <w:spacing w:line="360" w:lineRule="auto"/>
        <w:jc w:val="both"/>
        <w:rPr>
          <w:u w:val="single"/>
        </w:rPr>
      </w:pPr>
    </w:p>
    <w:p w14:paraId="6F67D103" w14:textId="7CCA5EF1" w:rsidR="00E15585" w:rsidRDefault="00E15585" w:rsidP="00852A0F">
      <w:pPr>
        <w:spacing w:line="360" w:lineRule="auto"/>
        <w:jc w:val="both"/>
        <w:rPr>
          <w:u w:val="single"/>
        </w:rPr>
      </w:pPr>
    </w:p>
    <w:p w14:paraId="7AA93151" w14:textId="47D5F4AD" w:rsidR="00E15585" w:rsidRDefault="00E15585" w:rsidP="00852A0F">
      <w:pPr>
        <w:spacing w:line="360" w:lineRule="auto"/>
        <w:jc w:val="both"/>
        <w:rPr>
          <w:u w:val="single"/>
        </w:rPr>
      </w:pPr>
    </w:p>
    <w:p w14:paraId="76185B40" w14:textId="1F718E41" w:rsidR="00E15585" w:rsidRDefault="00E15585" w:rsidP="00852A0F">
      <w:pPr>
        <w:spacing w:line="360" w:lineRule="auto"/>
        <w:jc w:val="both"/>
        <w:rPr>
          <w:u w:val="single"/>
        </w:rPr>
      </w:pPr>
    </w:p>
    <w:p w14:paraId="626B0B95" w14:textId="3FA84745" w:rsidR="00E15585" w:rsidRDefault="00E15585" w:rsidP="00852A0F">
      <w:pPr>
        <w:spacing w:line="360" w:lineRule="auto"/>
        <w:jc w:val="both"/>
        <w:rPr>
          <w:u w:val="single"/>
        </w:rPr>
      </w:pPr>
    </w:p>
    <w:p w14:paraId="35C2EA60" w14:textId="71FD1BE7" w:rsidR="00E15585" w:rsidRDefault="00E15585" w:rsidP="00852A0F">
      <w:pPr>
        <w:spacing w:line="360" w:lineRule="auto"/>
        <w:jc w:val="both"/>
        <w:rPr>
          <w:u w:val="single"/>
        </w:rPr>
      </w:pPr>
      <w:r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9D972C3" wp14:editId="6FE04A7B">
            <wp:simplePos x="0" y="0"/>
            <wp:positionH relativeFrom="column">
              <wp:posOffset>111318</wp:posOffset>
            </wp:positionH>
            <wp:positionV relativeFrom="paragraph">
              <wp:posOffset>444362</wp:posOffset>
            </wp:positionV>
            <wp:extent cx="5731510" cy="3981450"/>
            <wp:effectExtent l="0" t="0" r="2540" b="0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1D39E" w14:textId="7F8D7CE3" w:rsidR="00E15585" w:rsidRDefault="00E15585" w:rsidP="00852A0F">
      <w:pPr>
        <w:spacing w:line="360" w:lineRule="auto"/>
        <w:jc w:val="both"/>
        <w:rPr>
          <w:u w:val="single"/>
        </w:rPr>
      </w:pPr>
    </w:p>
    <w:sectPr w:rsidR="00E15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81775" w14:textId="77777777" w:rsidR="007657E9" w:rsidRDefault="007657E9" w:rsidP="006464A8">
      <w:pPr>
        <w:spacing w:after="0" w:line="240" w:lineRule="auto"/>
      </w:pPr>
      <w:r>
        <w:separator/>
      </w:r>
    </w:p>
  </w:endnote>
  <w:endnote w:type="continuationSeparator" w:id="0">
    <w:p w14:paraId="5C0390C6" w14:textId="77777777" w:rsidR="007657E9" w:rsidRDefault="007657E9" w:rsidP="00646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74C06" w14:textId="77777777" w:rsidR="007657E9" w:rsidRDefault="007657E9" w:rsidP="006464A8">
      <w:pPr>
        <w:spacing w:after="0" w:line="240" w:lineRule="auto"/>
      </w:pPr>
      <w:r>
        <w:separator/>
      </w:r>
    </w:p>
  </w:footnote>
  <w:footnote w:type="continuationSeparator" w:id="0">
    <w:p w14:paraId="63A979EC" w14:textId="77777777" w:rsidR="007657E9" w:rsidRDefault="007657E9" w:rsidP="00646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4" type="#_x0000_t75" style="width:11.9pt;height:11.9pt" o:bullet="t">
        <v:imagedata r:id="rId1" o:title="mso6E3C"/>
      </v:shape>
    </w:pict>
  </w:numPicBullet>
  <w:abstractNum w:abstractNumId="0" w15:restartNumberingAfterBreak="0">
    <w:nsid w:val="20D12DCF"/>
    <w:multiLevelType w:val="hybridMultilevel"/>
    <w:tmpl w:val="8C1A5AE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A17A68"/>
    <w:multiLevelType w:val="hybridMultilevel"/>
    <w:tmpl w:val="AB7C616C"/>
    <w:lvl w:ilvl="0" w:tplc="DB8664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79679">
    <w:abstractNumId w:val="1"/>
  </w:num>
  <w:num w:numId="2" w16cid:durableId="373432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CCF"/>
    <w:rsid w:val="00000EE9"/>
    <w:rsid w:val="00047AC2"/>
    <w:rsid w:val="000E7C48"/>
    <w:rsid w:val="00132EDA"/>
    <w:rsid w:val="00140C7C"/>
    <w:rsid w:val="00237E9C"/>
    <w:rsid w:val="00286DFB"/>
    <w:rsid w:val="002C3B73"/>
    <w:rsid w:val="00311927"/>
    <w:rsid w:val="003973BD"/>
    <w:rsid w:val="003A0CCF"/>
    <w:rsid w:val="003C4D13"/>
    <w:rsid w:val="003F30DF"/>
    <w:rsid w:val="00435DE7"/>
    <w:rsid w:val="00446E35"/>
    <w:rsid w:val="0049313C"/>
    <w:rsid w:val="0056065A"/>
    <w:rsid w:val="005C28D3"/>
    <w:rsid w:val="0060685A"/>
    <w:rsid w:val="00635412"/>
    <w:rsid w:val="006464A8"/>
    <w:rsid w:val="006601C4"/>
    <w:rsid w:val="0067472D"/>
    <w:rsid w:val="006E6955"/>
    <w:rsid w:val="007072C3"/>
    <w:rsid w:val="007657E9"/>
    <w:rsid w:val="007848D2"/>
    <w:rsid w:val="0085268B"/>
    <w:rsid w:val="00852A0F"/>
    <w:rsid w:val="00854FCB"/>
    <w:rsid w:val="00870E04"/>
    <w:rsid w:val="008E455F"/>
    <w:rsid w:val="008E5CBB"/>
    <w:rsid w:val="00924272"/>
    <w:rsid w:val="009735AD"/>
    <w:rsid w:val="009B3397"/>
    <w:rsid w:val="00A33597"/>
    <w:rsid w:val="00A369CC"/>
    <w:rsid w:val="00A46C18"/>
    <w:rsid w:val="00B20FCF"/>
    <w:rsid w:val="00B33B98"/>
    <w:rsid w:val="00B62A5C"/>
    <w:rsid w:val="00B8026B"/>
    <w:rsid w:val="00B80ECC"/>
    <w:rsid w:val="00C13F97"/>
    <w:rsid w:val="00C44C74"/>
    <w:rsid w:val="00C468C3"/>
    <w:rsid w:val="00C83A7B"/>
    <w:rsid w:val="00D87BDD"/>
    <w:rsid w:val="00DA590F"/>
    <w:rsid w:val="00DC350D"/>
    <w:rsid w:val="00DD5FD0"/>
    <w:rsid w:val="00E14915"/>
    <w:rsid w:val="00E15585"/>
    <w:rsid w:val="00E43B25"/>
    <w:rsid w:val="00E761A5"/>
    <w:rsid w:val="00F14EF1"/>
    <w:rsid w:val="00F61BC3"/>
    <w:rsid w:val="00F73125"/>
    <w:rsid w:val="00FF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58B6B2"/>
  <w15:chartTrackingRefBased/>
  <w15:docId w15:val="{40C34FDF-F49A-4434-84CC-B81DDE52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35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35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1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64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4A8"/>
  </w:style>
  <w:style w:type="paragraph" w:styleId="Footer">
    <w:name w:val="footer"/>
    <w:basedOn w:val="Normal"/>
    <w:link w:val="FooterChar"/>
    <w:uiPriority w:val="99"/>
    <w:unhideWhenUsed/>
    <w:rsid w:val="006464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4A8"/>
  </w:style>
  <w:style w:type="character" w:styleId="FollowedHyperlink">
    <w:name w:val="FollowedHyperlink"/>
    <w:basedOn w:val="DefaultParagraphFont"/>
    <w:uiPriority w:val="99"/>
    <w:semiHidden/>
    <w:unhideWhenUsed/>
    <w:rsid w:val="00A335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4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6084/m9.figshare.14599968.v1" TargetMode="External"/><Relationship Id="rId13" Type="http://schemas.openxmlformats.org/officeDocument/2006/relationships/hyperlink" Target="https://data.neonscience.org/data-products/explor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ata.neonscience.org/data-products/DP1.00094.00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data.neonscience.org/data-api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ata.neonscience.org/prototype-datase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377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Veerandra Kumar R</dc:creator>
  <cp:keywords/>
  <dc:description/>
  <cp:lastModifiedBy>Veerandra Kumar R</cp:lastModifiedBy>
  <cp:revision>229</cp:revision>
  <dcterms:created xsi:type="dcterms:W3CDTF">2022-10-21T03:59:00Z</dcterms:created>
  <dcterms:modified xsi:type="dcterms:W3CDTF">2022-11-08T15:58:00Z</dcterms:modified>
</cp:coreProperties>
</file>