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43" w:rsidRPr="00670743" w:rsidRDefault="00670743" w:rsidP="006707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743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Project Foundation &amp; Domain Analysis</w:t>
      </w:r>
    </w:p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t>1. Project Mission Statement</w:t>
      </w:r>
    </w:p>
    <w:p w:rsidR="00670743" w:rsidRPr="00670743" w:rsidRDefault="00670743" w:rsidP="00670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Modern organizations require a dynamic and unified platform to streamline the submission, tracking, and reconciliation of employee-initiated business expenses. Traditional, often manual, expense reporting methods are prone to inefficiencies, including data entry errors, protracted reimbursement cycles, and a critical lack of real-time visibility into corporate expenditure.</w:t>
      </w:r>
    </w:p>
    <w:p w:rsidR="00670743" w:rsidRPr="00670743" w:rsidRDefault="00670743" w:rsidP="00670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Automated Expense Reporter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application is designed to:</w:t>
      </w:r>
    </w:p>
    <w:p w:rsidR="00670743" w:rsidRPr="00670743" w:rsidRDefault="00670743" w:rsidP="006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Empower employees with an intuitive interface for quick and accurate expense logging against predefined cost centers.</w:t>
      </w:r>
    </w:p>
    <w:p w:rsidR="00670743" w:rsidRPr="00670743" w:rsidRDefault="00670743" w:rsidP="006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Equip managers with a streamlined workflow for reviewing, approving, or rejecting expense claims in a timely manner.</w:t>
      </w:r>
    </w:p>
    <w:p w:rsidR="00670743" w:rsidRPr="00670743" w:rsidRDefault="00670743" w:rsidP="006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Deliver actionable insights to leadership through a real-time analytics dashboard that visualizes spending patterns and budget adherence.</w:t>
      </w:r>
    </w:p>
    <w:p w:rsidR="00670743" w:rsidRPr="00670743" w:rsidRDefault="00670743" w:rsidP="006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Enforce corporate spending policies automatically through configurable validation and approval rules.</w:t>
      </w:r>
    </w:p>
    <w:p w:rsidR="00670743" w:rsidRPr="00670743" w:rsidRDefault="00670743" w:rsidP="006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Enhance overall fiscal governance by improving budget tracking, financial transparency, and strategic cost management.</w:t>
      </w:r>
    </w:p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t>2. Functional &amp; Technical Requirements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Data Model: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system will be built upon three core custom objects: Employee, Expense Report, and Expense Category.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Submission Process: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Employees can create an Expense Report record, attaching line items with details such as amount, date, category, and a digital copy of the receipt.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Approval Automation: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 multi-tiered approval process will be triggered upon submission, routing the expense report to the appropriate manager for action.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Data Integrity: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system will use validation rules to maintain data accuracy, such as preventing the submission of expenses with future dates or negative monetary values.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Security Framework: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Access will be governed by a role-based security model:</w:t>
      </w:r>
    </w:p>
    <w:p w:rsidR="00670743" w:rsidRPr="00670743" w:rsidRDefault="00670743" w:rsidP="006707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Employee Profile: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Can create, edit, and submit their own expense reports.</w:t>
      </w:r>
    </w:p>
    <w:p w:rsidR="00670743" w:rsidRPr="00670743" w:rsidRDefault="00670743" w:rsidP="006707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Manager Profile: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Can view and act upon (approve/reject) reports submitted by their direct reports.</w:t>
      </w:r>
    </w:p>
    <w:p w:rsidR="00670743" w:rsidRPr="00670743" w:rsidRDefault="00670743" w:rsidP="006707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Administrator Profile: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Has comprehensive access to configure and manage the system.</w:t>
      </w:r>
    </w:p>
    <w:p w:rsidR="00670743" w:rsidRPr="00670743" w:rsidRDefault="00670743" w:rsidP="006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Analytics &amp; Reporting: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application will feature a comprehensive dashboard visualizing key metrics, including monthly expenditure by category and departmental spending trends. Custom reports will be available for the finance team to conduct in-depth analysis.</w:t>
      </w:r>
    </w:p>
    <w:p w:rsidR="00670743" w:rsidRPr="00670743" w:rsidRDefault="00670743" w:rsidP="00670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Stakeholder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743" w:rsidRPr="00670743" w:rsidTr="00670743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3308"/>
              <w:gridCol w:w="4245"/>
            </w:tblGrid>
            <w:tr w:rsidR="00670743" w:rsidRPr="00670743" w:rsidTr="0005629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Stakeholder 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 Interest/Role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 Requirements</w:t>
                  </w:r>
                </w:p>
              </w:tc>
            </w:tr>
            <w:tr w:rsidR="00670743" w:rsidRPr="00670743" w:rsidTr="00056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General Employees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Submitting expense reports for reimbursement.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simple, mobile-friendly interface for creating reports and uploading receipts effortlessly.</w:t>
                  </w:r>
                </w:p>
              </w:tc>
            </w:tr>
            <w:tr w:rsidR="00670743" w:rsidRPr="00670743" w:rsidTr="00056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Line Managers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Reviewing and validating team expenditures.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Automated notifications and a centralized queue for efficient approvals or rejections.</w:t>
                  </w:r>
                </w:p>
              </w:tc>
            </w:tr>
            <w:tr w:rsidR="00670743" w:rsidRPr="00670743" w:rsidTr="00056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Finance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Overseeing financial compliance and budget allocation.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Granular reports, data export capabilities, and dashboards to monitor spending trends.</w:t>
                  </w:r>
                </w:p>
              </w:tc>
            </w:tr>
            <w:tr w:rsidR="00670743" w:rsidRPr="00670743" w:rsidTr="00056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IT/System Admins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Ensuring system integrity, security, and user management.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Tools for user provisioning, permission set configuration, and system maintenance.</w:t>
                  </w:r>
                </w:p>
              </w:tc>
            </w:tr>
            <w:tr w:rsidR="00670743" w:rsidRPr="00670743" w:rsidTr="00056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Executive Leadership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 oversight of organizational spending and cost control.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743" w:rsidRPr="00670743" w:rsidRDefault="00670743" w:rsidP="000562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07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High-level dashboards providing insights into quarterly and annual expense data.</w:t>
                  </w:r>
                </w:p>
              </w:tc>
            </w:tr>
          </w:tbl>
          <w:p w:rsidR="00670743" w:rsidRPr="00670743" w:rsidRDefault="00670743" w:rsidP="006707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t>4. Business Process Flow</w:t>
      </w:r>
    </w:p>
    <w:p w:rsidR="00670743" w:rsidRPr="00670743" w:rsidRDefault="00670743" w:rsidP="00670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The end-to-end workflow is as follows:</w:t>
      </w:r>
    </w:p>
    <w:p w:rsidR="00670743" w:rsidRPr="00670743" w:rsidRDefault="00670743" w:rsidP="00670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Initiation: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An employee creates a new expense report, adds expense line items with required details (category, amount, etc.), and submits it for review.</w:t>
      </w:r>
    </w:p>
    <w:p w:rsidR="00670743" w:rsidRPr="00670743" w:rsidRDefault="00670743" w:rsidP="00670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Managerial Review: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system automatically assigns the report to the employee's designated manager for approval.</w:t>
      </w:r>
    </w:p>
    <w:p w:rsidR="00670743" w:rsidRPr="00670743" w:rsidRDefault="00670743" w:rsidP="00670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Decision Point:</w:t>
      </w:r>
    </w:p>
    <w:p w:rsidR="00670743" w:rsidRPr="00670743" w:rsidRDefault="00670743" w:rsidP="006707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If Approved: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expense data is integrated into the financial dashboards and reports for tracking.</w:t>
      </w:r>
    </w:p>
    <w:p w:rsidR="00670743" w:rsidRPr="00670743" w:rsidRDefault="00670743" w:rsidP="006707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If Rejected: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The report is returned to the employee's queue with comments, allowing for correction and resubmission.</w:t>
      </w:r>
    </w:p>
    <w:p w:rsidR="00670743" w:rsidRPr="00670743" w:rsidRDefault="00670743" w:rsidP="00670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Data Aggregation: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Approved expenses are compiled in real-time to update dashboards that summarize spending by department, category, and time period.</w:t>
      </w:r>
    </w:p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t>5. Strategic Use Case Analysis</w:t>
      </w:r>
    </w:p>
    <w:p w:rsidR="00670743" w:rsidRPr="00670743" w:rsidRDefault="00670743" w:rsidP="006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Corporate T&amp;E Management: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Efficiently track and manage travel, meals, and other corporate expenses.</w:t>
      </w:r>
    </w:p>
    <w:p w:rsidR="00670743" w:rsidRPr="00670743" w:rsidRDefault="00670743" w:rsidP="006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Policy Enforcement &amp; Compliance: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Automate compliance with internal spending policies and external regulations.</w:t>
      </w:r>
    </w:p>
    <w:p w:rsidR="00670743" w:rsidRPr="00670743" w:rsidRDefault="00670743" w:rsidP="006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Audit Trail &amp; Readiness: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Maintain a clear, immutable record of all expenses, submissions, and approvals for audit purposes.</w:t>
      </w:r>
    </w:p>
    <w:p w:rsidR="00670743" w:rsidRPr="00670743" w:rsidRDefault="00670743" w:rsidP="006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Dynamic Budget Management: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Provide teams with real-time visibility into their spending against allocated budgets.</w:t>
      </w:r>
    </w:p>
    <w:p w:rsidR="00670743" w:rsidRPr="00670743" w:rsidRDefault="00670743" w:rsidP="006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Enterprise Scalability: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Design the system to accommodate a growing workforce and increasing transaction volume without a proportional increase in manual administration.</w:t>
      </w:r>
    </w:p>
    <w:p w:rsidR="00670743" w:rsidRPr="00670743" w:rsidRDefault="00670743" w:rsidP="00670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0743">
        <w:rPr>
          <w:rFonts w:ascii="Times New Roman" w:eastAsia="Times New Roman" w:hAnsi="Times New Roman" w:cs="Times New Roman"/>
          <w:b/>
          <w:bCs/>
          <w:sz w:val="28"/>
          <w:szCs w:val="28"/>
        </w:rPr>
        <w:t>6. AppExchange Synergy Exploration</w:t>
      </w:r>
    </w:p>
    <w:p w:rsidR="00670743" w:rsidRPr="00670743" w:rsidRDefault="00670743" w:rsidP="00670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sz w:val="24"/>
          <w:szCs w:val="24"/>
        </w:rPr>
        <w:t>To enhance functionality and accelerate development, the following categories of AppExchange solutions will be evaluated:</w:t>
      </w:r>
    </w:p>
    <w:p w:rsidR="00670743" w:rsidRPr="00670743" w:rsidRDefault="00670743" w:rsidP="006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Expense Automation Solutions: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Pre-built packages that handle core expense submission and approval logic.</w:t>
      </w:r>
    </w:p>
    <w:p w:rsidR="00670743" w:rsidRPr="00670743" w:rsidRDefault="00670743" w:rsidP="006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Advanced Workflow Tools: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Applications that can enhance the standard approval process with features like parallel approvals and dynamic reminders.</w:t>
      </w:r>
    </w:p>
    <w:p w:rsidR="00670743" w:rsidRPr="00670743" w:rsidRDefault="00670743" w:rsidP="006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OCR &amp; Document Management: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Solutions for automatically scanning receipts and handling secure file storage.</w:t>
      </w:r>
    </w:p>
    <w:p w:rsidR="00670743" w:rsidRPr="00670743" w:rsidRDefault="00670743" w:rsidP="006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Business Intelligence Platforms: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Advanced analytics tools for creating more sophisticated and interactive expense dashboards.</w:t>
      </w:r>
    </w:p>
    <w:p w:rsidR="00670743" w:rsidRPr="00670743" w:rsidRDefault="00670743" w:rsidP="006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43">
        <w:rPr>
          <w:rFonts w:ascii="Times New Roman" w:eastAsia="Times New Roman" w:hAnsi="Times New Roman" w:cs="Times New Roman"/>
          <w:bCs/>
          <w:sz w:val="24"/>
          <w:szCs w:val="24"/>
        </w:rPr>
        <w:t>Governance &amp; Compliance Frameworks:</w:t>
      </w:r>
      <w:r w:rsidRPr="00670743">
        <w:rPr>
          <w:rFonts w:ascii="Times New Roman" w:eastAsia="Times New Roman" w:hAnsi="Times New Roman" w:cs="Times New Roman"/>
          <w:sz w:val="24"/>
          <w:szCs w:val="24"/>
        </w:rPr>
        <w:t xml:space="preserve"> Apps designed to help log, monitor, and report on system activity to ensure compliance.</w:t>
      </w:r>
    </w:p>
    <w:p w:rsidR="006C16D8" w:rsidRPr="00670743" w:rsidRDefault="006C16D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C16D8" w:rsidRPr="0067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773"/>
    <w:multiLevelType w:val="multilevel"/>
    <w:tmpl w:val="FE6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06FE4"/>
    <w:multiLevelType w:val="multilevel"/>
    <w:tmpl w:val="838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F52F3"/>
    <w:multiLevelType w:val="multilevel"/>
    <w:tmpl w:val="E7B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4070B"/>
    <w:multiLevelType w:val="multilevel"/>
    <w:tmpl w:val="BFE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96146"/>
    <w:multiLevelType w:val="multilevel"/>
    <w:tmpl w:val="1E5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43"/>
    <w:rsid w:val="00670743"/>
    <w:rsid w:val="006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5573"/>
  <w15:chartTrackingRefBased/>
  <w15:docId w15:val="{57543534-A956-4E2C-A8CA-29451557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7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7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54">
    <w:name w:val="citation-254"/>
    <w:basedOn w:val="DefaultParagraphFont"/>
    <w:rsid w:val="00670743"/>
  </w:style>
  <w:style w:type="character" w:customStyle="1" w:styleId="citation-253">
    <w:name w:val="citation-253"/>
    <w:basedOn w:val="DefaultParagraphFont"/>
    <w:rsid w:val="00670743"/>
  </w:style>
  <w:style w:type="character" w:customStyle="1" w:styleId="citation-252">
    <w:name w:val="citation-252"/>
    <w:basedOn w:val="DefaultParagraphFont"/>
    <w:rsid w:val="00670743"/>
  </w:style>
  <w:style w:type="character" w:customStyle="1" w:styleId="citation-251">
    <w:name w:val="citation-251"/>
    <w:basedOn w:val="DefaultParagraphFont"/>
    <w:rsid w:val="00670743"/>
  </w:style>
  <w:style w:type="character" w:customStyle="1" w:styleId="citation-250">
    <w:name w:val="citation-250"/>
    <w:basedOn w:val="DefaultParagraphFont"/>
    <w:rsid w:val="00670743"/>
  </w:style>
  <w:style w:type="character" w:customStyle="1" w:styleId="citation-249">
    <w:name w:val="citation-249"/>
    <w:basedOn w:val="DefaultParagraphFont"/>
    <w:rsid w:val="00670743"/>
  </w:style>
  <w:style w:type="character" w:customStyle="1" w:styleId="citation-248">
    <w:name w:val="citation-248"/>
    <w:basedOn w:val="DefaultParagraphFont"/>
    <w:rsid w:val="00670743"/>
  </w:style>
  <w:style w:type="character" w:customStyle="1" w:styleId="citation-247">
    <w:name w:val="citation-247"/>
    <w:basedOn w:val="DefaultParagraphFont"/>
    <w:rsid w:val="00670743"/>
  </w:style>
  <w:style w:type="character" w:customStyle="1" w:styleId="citation-246">
    <w:name w:val="citation-246"/>
    <w:basedOn w:val="DefaultParagraphFont"/>
    <w:rsid w:val="00670743"/>
  </w:style>
  <w:style w:type="character" w:customStyle="1" w:styleId="citation-245">
    <w:name w:val="citation-245"/>
    <w:basedOn w:val="DefaultParagraphFont"/>
    <w:rsid w:val="00670743"/>
  </w:style>
  <w:style w:type="character" w:customStyle="1" w:styleId="citation-244">
    <w:name w:val="citation-244"/>
    <w:basedOn w:val="DefaultParagraphFont"/>
    <w:rsid w:val="00670743"/>
  </w:style>
  <w:style w:type="character" w:customStyle="1" w:styleId="citation-243">
    <w:name w:val="citation-243"/>
    <w:basedOn w:val="DefaultParagraphFont"/>
    <w:rsid w:val="00670743"/>
  </w:style>
  <w:style w:type="character" w:customStyle="1" w:styleId="citation-242">
    <w:name w:val="citation-242"/>
    <w:basedOn w:val="DefaultParagraphFont"/>
    <w:rsid w:val="00670743"/>
  </w:style>
  <w:style w:type="character" w:customStyle="1" w:styleId="citation-241">
    <w:name w:val="citation-241"/>
    <w:basedOn w:val="DefaultParagraphFont"/>
    <w:rsid w:val="00670743"/>
  </w:style>
  <w:style w:type="character" w:customStyle="1" w:styleId="citation-240">
    <w:name w:val="citation-240"/>
    <w:basedOn w:val="DefaultParagraphFont"/>
    <w:rsid w:val="00670743"/>
  </w:style>
  <w:style w:type="character" w:customStyle="1" w:styleId="citation-239">
    <w:name w:val="citation-239"/>
    <w:basedOn w:val="DefaultParagraphFont"/>
    <w:rsid w:val="00670743"/>
  </w:style>
  <w:style w:type="character" w:customStyle="1" w:styleId="citation-238">
    <w:name w:val="citation-238"/>
    <w:basedOn w:val="DefaultParagraphFont"/>
    <w:rsid w:val="00670743"/>
  </w:style>
  <w:style w:type="character" w:customStyle="1" w:styleId="citation-237">
    <w:name w:val="citation-237"/>
    <w:basedOn w:val="DefaultParagraphFont"/>
    <w:rsid w:val="00670743"/>
  </w:style>
  <w:style w:type="character" w:customStyle="1" w:styleId="citation-236">
    <w:name w:val="citation-236"/>
    <w:basedOn w:val="DefaultParagraphFont"/>
    <w:rsid w:val="00670743"/>
  </w:style>
  <w:style w:type="character" w:customStyle="1" w:styleId="citation-235">
    <w:name w:val="citation-235"/>
    <w:basedOn w:val="DefaultParagraphFont"/>
    <w:rsid w:val="00670743"/>
  </w:style>
  <w:style w:type="character" w:customStyle="1" w:styleId="export-sheets-button">
    <w:name w:val="export-sheets-button"/>
    <w:basedOn w:val="DefaultParagraphFont"/>
    <w:rsid w:val="00670743"/>
  </w:style>
  <w:style w:type="character" w:customStyle="1" w:styleId="citation-234">
    <w:name w:val="citation-234"/>
    <w:basedOn w:val="DefaultParagraphFont"/>
    <w:rsid w:val="00670743"/>
  </w:style>
  <w:style w:type="character" w:customStyle="1" w:styleId="citation-233">
    <w:name w:val="citation-233"/>
    <w:basedOn w:val="DefaultParagraphFont"/>
    <w:rsid w:val="00670743"/>
  </w:style>
  <w:style w:type="character" w:customStyle="1" w:styleId="citation-232">
    <w:name w:val="citation-232"/>
    <w:basedOn w:val="DefaultParagraphFont"/>
    <w:rsid w:val="00670743"/>
  </w:style>
  <w:style w:type="character" w:customStyle="1" w:styleId="citation-231">
    <w:name w:val="citation-231"/>
    <w:basedOn w:val="DefaultParagraphFont"/>
    <w:rsid w:val="00670743"/>
  </w:style>
  <w:style w:type="character" w:customStyle="1" w:styleId="citation-230">
    <w:name w:val="citation-230"/>
    <w:basedOn w:val="DefaultParagraphFont"/>
    <w:rsid w:val="00670743"/>
  </w:style>
  <w:style w:type="character" w:customStyle="1" w:styleId="citation-229">
    <w:name w:val="citation-229"/>
    <w:basedOn w:val="DefaultParagraphFont"/>
    <w:rsid w:val="00670743"/>
  </w:style>
  <w:style w:type="character" w:customStyle="1" w:styleId="citation-228">
    <w:name w:val="citation-228"/>
    <w:basedOn w:val="DefaultParagraphFont"/>
    <w:rsid w:val="00670743"/>
  </w:style>
  <w:style w:type="character" w:customStyle="1" w:styleId="citation-227">
    <w:name w:val="citation-227"/>
    <w:basedOn w:val="DefaultParagraphFont"/>
    <w:rsid w:val="00670743"/>
  </w:style>
  <w:style w:type="character" w:customStyle="1" w:styleId="citation-226">
    <w:name w:val="citation-226"/>
    <w:basedOn w:val="DefaultParagraphFont"/>
    <w:rsid w:val="00670743"/>
  </w:style>
  <w:style w:type="character" w:customStyle="1" w:styleId="citation-225">
    <w:name w:val="citation-225"/>
    <w:basedOn w:val="DefaultParagraphFont"/>
    <w:rsid w:val="00670743"/>
  </w:style>
  <w:style w:type="character" w:customStyle="1" w:styleId="citation-224">
    <w:name w:val="citation-224"/>
    <w:basedOn w:val="DefaultParagraphFont"/>
    <w:rsid w:val="00670743"/>
  </w:style>
  <w:style w:type="character" w:customStyle="1" w:styleId="citation-223">
    <w:name w:val="citation-223"/>
    <w:basedOn w:val="DefaultParagraphFont"/>
    <w:rsid w:val="00670743"/>
  </w:style>
  <w:style w:type="character" w:customStyle="1" w:styleId="citation-222">
    <w:name w:val="citation-222"/>
    <w:basedOn w:val="DefaultParagraphFont"/>
    <w:rsid w:val="00670743"/>
  </w:style>
  <w:style w:type="character" w:customStyle="1" w:styleId="citation-221">
    <w:name w:val="citation-221"/>
    <w:basedOn w:val="DefaultParagraphFont"/>
    <w:rsid w:val="00670743"/>
  </w:style>
  <w:style w:type="character" w:customStyle="1" w:styleId="citation-220">
    <w:name w:val="citation-220"/>
    <w:basedOn w:val="DefaultParagraphFont"/>
    <w:rsid w:val="00670743"/>
  </w:style>
  <w:style w:type="character" w:customStyle="1" w:styleId="citation-219">
    <w:name w:val="citation-219"/>
    <w:basedOn w:val="DefaultParagraphFont"/>
    <w:rsid w:val="00670743"/>
  </w:style>
  <w:style w:type="table" w:styleId="TableGrid">
    <w:name w:val="Table Grid"/>
    <w:basedOn w:val="TableNormal"/>
    <w:uiPriority w:val="39"/>
    <w:rsid w:val="0067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1</cp:revision>
  <dcterms:created xsi:type="dcterms:W3CDTF">2025-10-17T16:29:00Z</dcterms:created>
  <dcterms:modified xsi:type="dcterms:W3CDTF">2025-10-17T16:36:00Z</dcterms:modified>
</cp:coreProperties>
</file>