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cs="Times New Roman" w:hAnsi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36"/>
          <w:sz w:val="36"/>
          <w:szCs w:val="36"/>
          <w:lang w:eastAsia="en-IN"/>
        </w:rPr>
        <w:t>PHASE II: PROJECT PLANNING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405"/>
        <w:gridCol w:w="6611"/>
      </w:tblGrid>
      <w:tr>
        <w:tc>
          <w:tcPr>
            <w:tcW w:w="2405" w:type="dxa"/>
          </w:tcPr>
          <w:p>
            <w:pPr>
              <w:spacing w:before="100" w:beforeAutospacing="1" w:after="100" w:afterAutospacing="1" w:line="360" w:lineRule="auto"/>
              <w:ind w:firstLine="720"/>
              <w:outlineLvl w:val="0"/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6611" w:type="dxa"/>
          </w:tcPr>
          <w:p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>06 November 2025</w:t>
            </w:r>
          </w:p>
        </w:tc>
      </w:tr>
      <w:tr>
        <w:tc>
          <w:tcPr>
            <w:tcW w:w="2405" w:type="dxa"/>
          </w:tcPr>
          <w:p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  <w:t>Team ID</w:t>
            </w:r>
          </w:p>
        </w:tc>
        <w:tc>
          <w:tcPr>
            <w:tcW w:w="6611" w:type="dxa"/>
          </w:tcPr>
          <w:p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>NM2025TMID08097</w:t>
            </w:r>
          </w:p>
        </w:tc>
      </w:tr>
      <w:tr>
        <w:tc>
          <w:tcPr>
            <w:tcW w:w="2405" w:type="dxa"/>
          </w:tcPr>
          <w:p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  <w:t>Project Name</w:t>
            </w:r>
          </w:p>
        </w:tc>
        <w:tc>
          <w:tcPr>
            <w:tcW w:w="6611" w:type="dxa"/>
          </w:tcPr>
          <w:p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>To supply Leftover Food to Poor</w:t>
            </w:r>
          </w:p>
        </w:tc>
      </w:tr>
      <w:tr>
        <w:tc>
          <w:tcPr>
            <w:tcW w:w="2405" w:type="dxa"/>
          </w:tcPr>
          <w:p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  <w:t>Maximum Marks</w:t>
            </w:r>
          </w:p>
        </w:tc>
        <w:tc>
          <w:tcPr>
            <w:tcW w:w="6611" w:type="dxa"/>
          </w:tcPr>
          <w:p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>4 Marks</w:t>
            </w:r>
          </w:p>
        </w:tc>
      </w:tr>
    </w:tbl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 xml:space="preserve">Title: Project Planning for </w:t>
      </w:r>
      <w:r>
        <w:rPr>
          <w:rFonts w:ascii="Times New Roman" w:eastAsia="Times New Roman" w:cs="Times New Roman" w:hAnsi="Times New Roman"/>
          <w:b/>
          <w:bCs/>
          <w:i/>
          <w:iCs/>
          <w:kern w:val="0"/>
          <w:sz w:val="27"/>
          <w:szCs w:val="27"/>
          <w:lang w:eastAsia="en-IN"/>
        </w:rPr>
        <w:t>“FoodConnect – To Supply Leftover Food To Poor”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" name="矩形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" o:spid="_x0000_s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1. Objective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Project Planning Phase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establishes the foundation for designing and developing the FoodConnect system.</w:t>
        <w:br/>
        <w:t xml:space="preserve">Its purpose is to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analyze requirements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,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define data entities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,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plan security configurations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, and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design user access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to ensure a stable and efficient Salesforce implementation.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This phase also identifies the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logical structure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,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relationships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, and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user hierarchy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necessary for smooth operations in the Salesforce Developer Edition.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" name="矩形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4" o:spid="_x0000_s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2. Overview of the Planning Process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The planning phase involves four key components: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Defining Core Entities and Relationships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Designing Security and Data Sharing Models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User Creation and Role Assignment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Establishing the Development Timeline and Tools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This ensures the entire system aligns with both the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technical feasibility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and the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social objectives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of minimizing food wastage through automation.</w:t>
      </w:r>
    </w:p>
    <w:p>
      <w:pPr>
        <w:spacing w:before="100" w:beforeAutospacing="1" w:after="100" w:afterAutospacing="1" w:line="360" w:lineRule="auto"/>
        <w:jc w:val="center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drawing>
          <wp:inline distT="0" distB="0" distL="0" distR="0">
            <wp:extent cx="3900055" cy="3900055"/>
            <wp:effectExtent l="0" t="0" r="0" b="0"/>
            <wp:docPr id="5" name="图片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图片 7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00055" cy="39000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8" name="矩形 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9" o:spid="_x0000_s9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3. Core Entity Identification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The FoodConnect application is structured around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five main custom objects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, each representing a key component of the food redistribution process: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4799"/>
        <w:gridCol w:w="2888"/>
      </w:tblGrid>
      <w:tr>
        <w:trPr>
          <w:tblHeader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Object Name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Relationships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Venue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Represents the food donor (restaurants, event halls, caterers).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Linked to Drop-Off Point and Task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Drop-Off Point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Represents the delivery location (NGO, shelter, etc.).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Linked to Venue and Volunteer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Volunteer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Represents individuals who collect and deliver food.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Linked to Task and Execution Details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Task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Represents specific donation and delivery actions.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Master-Detail with Execution Details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Execution Details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Represents records of completed deliveries.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Child of Task</w:t>
            </w:r>
          </w:p>
        </w:tc>
      </w:tr>
    </w:tbl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Each object corresponds to real-world entities and ensures that food movement can be tracked from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donor → volunteer → recipient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with complete transparency.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0" name="矩形 1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1" o:spid="_x0000_s11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4. Relationship Strategy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The relationships among these entities were designed to maintain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referential integrity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and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data security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: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108"/>
        <w:gridCol w:w="5474"/>
      </w:tblGrid>
      <w:tr>
        <w:trPr>
          <w:tblHeader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Relationship Type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Object Pair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Purpose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Master-Detail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Task → Execution Details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To automatically delete related child records when the parent is deleted.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Lookup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Volunteer → Drop-Off Point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To allow flexible volunteer assignment.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Formula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Drop-Off Point → Venue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To calculate real-time distance between donor and recipient.</w:t>
            </w:r>
          </w:p>
        </w:tc>
      </w:tr>
    </w:tbl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This structure supports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data consistency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and allows the use of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automation tools (Flows, Triggers)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effectively.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2" name="矩形 1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3" o:spid="_x0000_s13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5. Security and Profile Planning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Salesforce Security Model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was implemented to ensure that data access is role-based and adheres to the principle of least privilege.</w: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5.1 Custom Profiles Created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4"/>
        <w:gridCol w:w="3277"/>
        <w:gridCol w:w="4275"/>
      </w:tblGrid>
      <w:tr>
        <w:trPr>
          <w:tblHeader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Profile Name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Access Level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Volunteer Profile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Used by field volunteers who collect food.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Read, Create, and Edit permissions on specific objects.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NGO Admin Profile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Used by organization administrators.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Full CRUD access to all objects and setup features.</w:t>
            </w:r>
          </w:p>
        </w:tc>
      </w:tr>
    </w:tbl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Each profile was cloned from the standard Salesforce profiles and customized to restrict unnecessary privileges.</w: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5.2 Public Groups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To streamline record visibility and sharing: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4"/>
        <w:gridCol w:w="2475"/>
        <w:gridCol w:w="4260"/>
      </w:tblGrid>
      <w:tr>
        <w:trPr>
          <w:tblHeader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Public Group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Members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Purpose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Isha Volunteers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Active volunteer users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Handles local food collection.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NGO Coordinators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Admin-level NGO users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Oversee entire operations and reporting.</w:t>
            </w:r>
          </w:p>
        </w:tc>
      </w:tr>
    </w:tbl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4" name="矩形 1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5" o:spid="_x0000_s15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6. Data Access and Sharing Rules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To maintain control over who sees what data,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Criteria-Based Sharing Rules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were applied: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If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Distance &lt; 15 km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, record is shared with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Isha Volunteers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group.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If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Distance &gt; 30 km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, record is shared with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NGO Coordinators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group.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This ensures that:</w:t>
      </w:r>
    </w:p>
    <w:p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Volunteers only access nearby delivery points.</w:t>
      </w:r>
    </w:p>
    <w:p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NGO Admins view organization-wide data for reporting.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Rationale: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This configuration avoids data clutter, maintains efficiency, and provides users with only the relevant records.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6" name="矩形 1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7" o:spid="_x0000_s17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7. User Creation and Role Assignment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User creation followed a systematic process within the Salesforce setup:</w: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7.1 Procedure</w:t>
      </w:r>
    </w:p>
    <w:p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Navigate to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Setup → Users → New User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.</w:t>
      </w:r>
    </w:p>
    <w:p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Enter details like First Name, Last Name, Email, and Username.</w:t>
      </w:r>
    </w:p>
    <w:p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Assign a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Salesforce Platform License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to Volunteers.</w:t>
      </w:r>
    </w:p>
    <w:p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Assign a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Salesforce License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to NGO Admins.</w:t>
      </w:r>
    </w:p>
    <w:p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Allocate profiles and public groups accordingly.</w: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7.2 User Hierarchy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0"/>
        <w:gridCol w:w="1831"/>
        <w:gridCol w:w="1980"/>
        <w:gridCol w:w="1932"/>
      </w:tblGrid>
      <w:tr>
        <w:trPr>
          <w:tblHeader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Role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Assigned Profile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Group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Privileges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NGO Coordinator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NGO Admin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NGO Coordinators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Full Access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Volunteer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Volunteer Profile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Isha Volunteers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Limited Access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System Admin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Standard Admin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N/A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Full Setup Access</w:t>
            </w:r>
          </w:p>
        </w:tc>
      </w:tr>
    </w:tbl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8" name="矩形 1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9" o:spid="_x0000_s19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8. Environment Setup and Configuration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This part ensures a consistent working environment for testing and future scalability.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Steps:</w:t>
      </w:r>
    </w:p>
    <w:p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Developer Edition account created from </w:t>
      </w:r>
      <w:r>
        <w:rPr>
          <w:rFonts w:ascii="Times New Roman" w:eastAsia="Times New Roman" w:cs="Times New Roman" w:hAnsi="Times New Roman"/>
          <w:color w:val="0000FF"/>
          <w:kern w:val="0"/>
          <w:sz w:val="24"/>
          <w:szCs w:val="24"/>
          <w:u w:val="single"/>
          <w:lang w:eastAsia="en-IN"/>
        </w:rPr>
        <w:fldChar w:fldCharType="begin"/>
      </w:r>
      <w:r>
        <w:instrText>HYPERLINK "https://developer.salesforce.com/signup"</w:instrText>
      </w:r>
      <w:r>
        <w:rPr>
          <w:rFonts w:ascii="Times New Roman" w:eastAsia="Times New Roman" w:cs="Times New Roman" w:hAnsi="Times New Roman"/>
          <w:color w:val="0000FF"/>
          <w:kern w:val="0"/>
          <w:sz w:val="24"/>
          <w:szCs w:val="24"/>
          <w:u w:val="single"/>
          <w:lang w:eastAsia="en-IN"/>
        </w:rPr>
        <w:fldChar w:fldCharType="separate"/>
      </w:r>
      <w:r>
        <w:rPr>
          <w:rFonts w:ascii="Times New Roman" w:eastAsia="Times New Roman" w:cs="Times New Roman" w:hAnsi="Times New Roman"/>
          <w:color w:val="0000FF"/>
          <w:kern w:val="0"/>
          <w:sz w:val="24"/>
          <w:szCs w:val="24"/>
          <w:u w:val="single"/>
          <w:lang w:eastAsia="en-IN"/>
        </w:rPr>
        <w:t>developer.salesforce.com/signup</w:t>
      </w:r>
      <w:r>
        <w:rPr>
          <w:rFonts w:ascii="Times New Roman" w:eastAsia="Times New Roman" w:cs="Times New Roman" w:hAnsi="Times New Roman"/>
          <w:color w:val="0000FF"/>
          <w:kern w:val="0"/>
          <w:sz w:val="24"/>
          <w:szCs w:val="24"/>
          <w:u w:val="single"/>
          <w:lang w:eastAsia="en-IN"/>
        </w:rPr>
        <w:fldChar w:fldCharType="end"/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.</w:t>
      </w:r>
    </w:p>
    <w:p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Verified access and enabled Salesforce Lightning Experience.</w:t>
      </w:r>
    </w:p>
    <w:p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Set organization branding (App Name: </w:t>
      </w: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FoodConnect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).</w:t>
      </w:r>
    </w:p>
    <w:p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Installed essential tools like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Flow Builder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,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App Manager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, and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Schema Builder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.</w:t>
      </w:r>
    </w:p>
    <w:p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Created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Custom Tabs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for easy navigation to all entities.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drawing>
          <wp:inline distT="0" distB="0" distL="0" distR="0">
            <wp:extent cx="5731510" cy="3324024"/>
            <wp:effectExtent l="0" t="0" r="0" b="0"/>
            <wp:docPr id="20" name="图片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图片 2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3240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23" name="矩形 2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4" o:spid="_x0000_s2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9. Project Timeline and Resource Plan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05"/>
        <w:gridCol w:w="977"/>
        <w:gridCol w:w="3675"/>
      </w:tblGrid>
      <w:tr>
        <w:trPr>
          <w:tblHeader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Phase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Duration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Key Deliverables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Ideation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2 Days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Problem Definition, Brainstorming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Planning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3 Days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ERD, Security Model, User Creation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Requirement Analysis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4 Days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Object and Field Configuration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Design &amp; Implementation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5 Days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App, Flow, Dashboard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Testing &amp; Deployment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2 Days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Validation, Reporting</w:t>
            </w:r>
          </w:p>
        </w:tc>
      </w:tr>
    </w:tbl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25" name="矩形 2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6" o:spid="_x0000_s26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10. Tools and Resources Used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69"/>
        <w:gridCol w:w="3795"/>
      </w:tblGrid>
      <w:tr>
        <w:trPr>
          <w:tblHeader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Tool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Purpose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Salesforce Lightning App Builder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UI and App Design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Flow Builder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Automation of Data Entry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Apex Trigger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Distance Calculation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Dashboard Builder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Data Visualization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Schema Builder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Object Relationship Design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SmartInternz Platform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Project Mentorship and Submission</w:t>
            </w:r>
          </w:p>
        </w:tc>
      </w:tr>
    </w:tbl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27" name="矩形 2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8" o:spid="_x0000_s28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11. Expected Outcomes of the Planning Phase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At the end of the Project Planning Phase:</w:t>
      </w:r>
    </w:p>
    <w:p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Data models and relationships were finalized.</w:t>
      </w:r>
    </w:p>
    <w:p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User profiles and permissions configured.</w:t>
      </w:r>
    </w:p>
    <w:p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The technical environment was fully prepared.</w:t>
      </w:r>
    </w:p>
    <w:p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Clear workflow and access strategy established.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This ensures a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solid foundation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for the upcoming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Requirement Analysis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and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Implementation Phases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.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Segoe UI Emoji" w:eastAsia="Times New Roman" w:cs="Segoe UI Emoji" w:hAnsi="Segoe UI Emoji"/>
          <w:kern w:val="0"/>
          <w:sz w:val="24"/>
          <w:szCs w:val="24"/>
          <w:lang w:eastAsia="en-IN"/>
        </w:rPr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[Figure 2.7: Planning Workflow Diagram – Setup to Implementation]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29" name="矩形 2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30" o:spid="_x0000_s30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12. Summary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Project Planning Phase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serves as the blueprint for the successful execution of the FoodConnect project.</w:t>
        <w:br/>
        <w:t xml:space="preserve">By organizing the development environment, defining roles, and establishing data relationships, it transforms the initial concept into a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structured, scalable framework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.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Salesforce’s flexibility enables FoodConnect to adapt as the project grows — making this phase not just a preparation stage, but a roadmap for sustainable impact.</w:t>
      </w:r>
    </w:p>
    <w:p>
      <w:pPr>
        <w:spacing w:line="360" w:lineRule="auto"/>
        <w:rPr>
          <w:rFonts w:ascii="Times New Roman" w:cs="Times New Roman" w:hAnsi="Times New Roman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5FC24DFD"/>
    <w:multiLevelType w:val="multilevel"/>
    <w:tmpl w:val="3BAA7C9E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B6650B9"/>
    <w:multiLevelType w:val="multilevel"/>
    <w:tmpl w:val="0C9E779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594ABB"/>
    <w:multiLevelType w:val="multilevel"/>
    <w:tmpl w:val="4B06A9B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063B70"/>
    <w:multiLevelType w:val="multilevel"/>
    <w:tmpl w:val="F62EF4B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217317A"/>
    <w:multiLevelType w:val="multilevel"/>
    <w:tmpl w:val="90B4B06C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7D7011"/>
    <w:multiLevelType w:val="multilevel"/>
    <w:tmpl w:val="2AB0FBD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Droid Sans" w:eastAsia="Droid Sans" w:cs="Arial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Droid Sans" w:eastAsia="等线 Light" w:cs="Times New Roman" w:hAnsi="Droid Sans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Droid Sans" w:eastAsia="等线 Light" w:cs="Times New Roman" w:hAnsi="Droid Sans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Droid Sans" w:eastAsia="等线 Light" w:cs="Times New Roman" w:hAnsi="Droid Sans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  <w:style w:type="character" w:styleId="22">
    <w:name w:val="Hyperlink"/>
    <w:basedOn w:val="10"/>
    <w:rPr>
      <w:color w:val="0563C1"/>
      <w:u w:val="single"/>
    </w:rPr>
  </w:style>
  <w:style w:type="character" w:customStyle="1" w:styleId="23">
    <w:name w:val="Unresolved Mention"/>
    <w:basedOn w:val="10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6.png"/><Relationship Id="rId3" Type="http://schemas.openxmlformats.org/officeDocument/2006/relationships/image" Target="media/21.pn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11</TotalTime>
  <Application>Yozo_Office</Application>
  <Pages>9</Pages>
  <Words>910</Words>
  <Characters>5484</Characters>
  <Lines>222</Lines>
  <Paragraphs>166</Paragraphs>
  <CharactersWithSpaces>6228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maddymadhan014@gmail.com</dc:creator>
  <cp:lastModifiedBy>vivo user</cp:lastModifiedBy>
  <cp:revision>1</cp:revision>
  <dcterms:created xsi:type="dcterms:W3CDTF">2025-11-05T09:32:00Z</dcterms:created>
  <dcterms:modified xsi:type="dcterms:W3CDTF">2025-11-06T04:28:19Z</dcterms:modified>
</cp:coreProperties>
</file>