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AB1D" w14:textId="48046E48" w:rsidR="00EA0069" w:rsidRPr="00EA0069" w:rsidRDefault="00A22F14" w:rsidP="00EA00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</w:pPr>
      <w:r w:rsidRPr="00A22F1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Оношлогдох үеийн хавдрын хэмжээ</w:t>
      </w:r>
      <w:r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</w:t>
      </w:r>
      <w:r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  <w:t>болон</w:t>
      </w:r>
      <w:r w:rsidR="00EA0069" w:rsidRPr="00EA0069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</w:t>
      </w:r>
      <w:r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  <w:t>хавдрын үе шат</w:t>
      </w:r>
    </w:p>
    <w:p w14:paraId="06D650DB" w14:textId="77777777" w:rsidR="00EA0069" w:rsidRDefault="00EA0069">
      <w:pPr>
        <w:rPr>
          <w:lang w:val="mn-MN"/>
        </w:rPr>
      </w:pPr>
      <w:r>
        <w:rPr>
          <w:lang w:val="mn-MN"/>
        </w:rPr>
        <w:t xml:space="preserve">Уг хувьсагчид нь эрэмбэ дараатай </w:t>
      </w:r>
      <w:r>
        <w:t>“</w:t>
      </w:r>
      <w:r>
        <w:rPr>
          <w:lang w:val="mn-MN"/>
        </w:rPr>
        <w:t>ч</w:t>
      </w:r>
      <w:r>
        <w:rPr>
          <w:lang w:val="mn-MN"/>
        </w:rPr>
        <w:t>анарын</w:t>
      </w:r>
      <w:r>
        <w:t>”</w:t>
      </w:r>
      <w:r>
        <w:rPr>
          <w:lang w:val="mn-MN"/>
        </w:rPr>
        <w:t xml:space="preserve"> буюу </w:t>
      </w:r>
      <w:r>
        <w:rPr>
          <w:lang w:val="mn-MN"/>
        </w:rPr>
        <w:t xml:space="preserve">үсгэн </w:t>
      </w:r>
      <w:r>
        <w:rPr>
          <w:lang w:val="mn-MN"/>
        </w:rPr>
        <w:t xml:space="preserve">тайлбар мэдээлэлтэй </w:t>
      </w:r>
      <w:r>
        <w:rPr>
          <w:lang w:val="mn-MN"/>
        </w:rPr>
        <w:t xml:space="preserve">хувьсагчид байна. </w:t>
      </w:r>
    </w:p>
    <w:p w14:paraId="53BA659E" w14:textId="1AC7B162" w:rsidR="003B5FEE" w:rsidRDefault="00A1199D">
      <w:pPr>
        <w:rPr>
          <w:lang w:val="mn-MN"/>
        </w:rPr>
      </w:pPr>
      <w:r>
        <w:t>“</w:t>
      </w:r>
      <w:r w:rsidR="00EA0069">
        <w:rPr>
          <w:lang w:val="mn-MN"/>
        </w:rPr>
        <w:t>Х</w:t>
      </w:r>
      <w:r>
        <w:rPr>
          <w:lang w:val="mn-MN"/>
        </w:rPr>
        <w:t xml:space="preserve">увьсагчид хоорондоо </w:t>
      </w:r>
      <w:r w:rsidR="003E3C08">
        <w:rPr>
          <w:lang w:val="mn-MN"/>
        </w:rPr>
        <w:t xml:space="preserve">статистикийн </w:t>
      </w:r>
      <w:r w:rsidR="001E3BFB">
        <w:rPr>
          <w:lang w:val="mn-MN"/>
        </w:rPr>
        <w:t xml:space="preserve">ач холбогдол бүхий </w:t>
      </w:r>
      <w:r>
        <w:rPr>
          <w:lang w:val="mn-MN"/>
        </w:rPr>
        <w:t>хамаара</w:t>
      </w:r>
      <w:r w:rsidR="00F83C62">
        <w:rPr>
          <w:lang w:val="mn-MN"/>
        </w:rPr>
        <w:t>лгүй</w:t>
      </w:r>
      <w:r w:rsidR="00FC1F27">
        <w:rPr>
          <w:lang w:val="mn-MN"/>
        </w:rPr>
        <w:t xml:space="preserve"> буюу бие даасан байна</w:t>
      </w:r>
      <w:r>
        <w:t xml:space="preserve">” </w:t>
      </w:r>
      <w:r w:rsidR="00F83C62">
        <w:rPr>
          <w:lang w:val="mn-MN"/>
        </w:rPr>
        <w:t>гэх тэг таамаглалыг</w:t>
      </w:r>
      <w:r>
        <w:rPr>
          <w:lang w:val="mn-MN"/>
        </w:rPr>
        <w:t xml:space="preserve"> </w:t>
      </w:r>
      <w:r>
        <w:t>Chi-square test of independence</w:t>
      </w:r>
      <w:r>
        <w:rPr>
          <w:lang w:val="mn-MN"/>
        </w:rPr>
        <w:t>-г</w:t>
      </w:r>
      <w:r>
        <w:t xml:space="preserve"> </w:t>
      </w:r>
      <w:r w:rsidR="00F83C62">
        <w:rPr>
          <w:lang w:val="mn-MN"/>
        </w:rPr>
        <w:t>шалга</w:t>
      </w:r>
      <w:r w:rsidR="001E3BFB">
        <w:rPr>
          <w:lang w:val="mn-MN"/>
        </w:rPr>
        <w:t>в.</w:t>
      </w:r>
      <w:r w:rsidR="0073698F">
        <w:rPr>
          <w:lang w:val="mn-MN"/>
        </w:rPr>
        <w:t xml:space="preserve"> </w:t>
      </w:r>
      <w:r w:rsidR="00FC1F27">
        <w:rPr>
          <w:lang w:val="mn-MN"/>
        </w:rPr>
        <w:t>Тестийн</w:t>
      </w:r>
      <w:r w:rsidR="0073698F">
        <w:rPr>
          <w:lang w:val="mn-MN"/>
        </w:rPr>
        <w:t xml:space="preserve"> өмнө</w:t>
      </w:r>
      <w:r w:rsidR="00FC1F27">
        <w:t xml:space="preserve"> </w:t>
      </w:r>
      <w:r w:rsidR="00FC1F27">
        <w:rPr>
          <w:lang w:val="mn-MN"/>
        </w:rPr>
        <w:t xml:space="preserve">чанарын мэлээлэл бүхий </w:t>
      </w:r>
      <w:r w:rsidR="00EA0069">
        <w:rPr>
          <w:lang w:val="mn-MN"/>
        </w:rPr>
        <w:t xml:space="preserve">хоёр хувьсагчийн </w:t>
      </w:r>
      <w:r w:rsidR="00FC1F27">
        <w:rPr>
          <w:lang w:val="mn-MN"/>
        </w:rPr>
        <w:t>дата-г бүлэг тус бүрийн давтамжаар нь я</w:t>
      </w:r>
      <w:r w:rsidR="006963A7">
        <w:rPr>
          <w:lang w:val="mn-MN"/>
        </w:rPr>
        <w:t xml:space="preserve">лгаж </w:t>
      </w:r>
      <w:r w:rsidR="00FC1F27">
        <w:rPr>
          <w:lang w:val="mn-MN"/>
        </w:rPr>
        <w:t xml:space="preserve">хүснэгтлэв. </w:t>
      </w:r>
    </w:p>
    <w:p w14:paraId="79ECBDB6" w14:textId="77777777" w:rsidR="003B5FEE" w:rsidRDefault="003B5FEE">
      <w:pPr>
        <w:rPr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9D74A0" w14:paraId="08C42714" w14:textId="77777777" w:rsidTr="002034A1">
        <w:tc>
          <w:tcPr>
            <w:tcW w:w="3606" w:type="dxa"/>
            <w:gridSpan w:val="2"/>
            <w:vMerge w:val="restart"/>
          </w:tcPr>
          <w:p w14:paraId="30896D35" w14:textId="77777777" w:rsidR="009D74A0" w:rsidRPr="009D74A0" w:rsidRDefault="009D74A0" w:rsidP="009D74A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410" w:type="dxa"/>
            <w:gridSpan w:val="3"/>
          </w:tcPr>
          <w:p w14:paraId="259FE196" w14:textId="77777777" w:rsidR="009D74A0" w:rsidRPr="009D74A0" w:rsidRDefault="009D74A0" w:rsidP="009D74A0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A6356D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tumour_stage</w:t>
            </w:r>
          </w:p>
          <w:p w14:paraId="05D2F315" w14:textId="28462255" w:rsidR="009D74A0" w:rsidRPr="009D74A0" w:rsidRDefault="009D74A0" w:rsidP="009D74A0">
            <w:pPr>
              <w:jc w:val="center"/>
              <w:rPr>
                <w:rFonts w:ascii="Courier New" w:hAnsi="Courier New" w:cs="Courier New"/>
                <w:lang w:val="mn-MN"/>
              </w:rPr>
            </w:pPr>
          </w:p>
        </w:tc>
      </w:tr>
      <w:tr w:rsidR="009D74A0" w14:paraId="340BF477" w14:textId="77777777" w:rsidTr="001032AB">
        <w:tc>
          <w:tcPr>
            <w:tcW w:w="3606" w:type="dxa"/>
            <w:gridSpan w:val="2"/>
            <w:vMerge/>
          </w:tcPr>
          <w:p w14:paraId="49EF2B4E" w14:textId="7C4DC942" w:rsidR="009D74A0" w:rsidRPr="009D74A0" w:rsidRDefault="009D74A0" w:rsidP="009D74A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03" w:type="dxa"/>
          </w:tcPr>
          <w:p w14:paraId="775D2A5F" w14:textId="4F2EDE77" w:rsidR="009D74A0" w:rsidRPr="009D74A0" w:rsidRDefault="009D74A0" w:rsidP="009D74A0">
            <w:pPr>
              <w:jc w:val="center"/>
              <w:rPr>
                <w:rFonts w:ascii="Courier New" w:hAnsi="Courier New" w:cs="Courier New"/>
                <w:lang w:val="mn-MN"/>
              </w:rPr>
            </w:pPr>
            <w:r w:rsidRPr="009D74A0">
              <w:rPr>
                <w:rFonts w:ascii="Courier New" w:hAnsi="Courier New" w:cs="Courier New"/>
                <w:lang w:val="mn-MN"/>
              </w:rPr>
              <w:t>2</w:t>
            </w:r>
            <w:r w:rsidRPr="009D74A0">
              <w:rPr>
                <w:rFonts w:ascii="Courier New" w:hAnsi="Courier New" w:cs="Courier New"/>
              </w:rPr>
              <w:t>B</w:t>
            </w:r>
          </w:p>
        </w:tc>
        <w:tc>
          <w:tcPr>
            <w:tcW w:w="1803" w:type="dxa"/>
          </w:tcPr>
          <w:p w14:paraId="4C2F72F3" w14:textId="69CD71A0" w:rsidR="009D74A0" w:rsidRPr="009D74A0" w:rsidRDefault="009D74A0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3B</w:t>
            </w:r>
          </w:p>
        </w:tc>
        <w:tc>
          <w:tcPr>
            <w:tcW w:w="1804" w:type="dxa"/>
          </w:tcPr>
          <w:p w14:paraId="5359B89B" w14:textId="112BD7BA" w:rsidR="009D74A0" w:rsidRPr="009D74A0" w:rsidRDefault="009D74A0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4A</w:t>
            </w:r>
          </w:p>
        </w:tc>
      </w:tr>
      <w:tr w:rsidR="00A6356D" w14:paraId="4699492D" w14:textId="77777777" w:rsidTr="009D74A0">
        <w:trPr>
          <w:trHeight w:val="319"/>
        </w:trPr>
        <w:tc>
          <w:tcPr>
            <w:tcW w:w="1980" w:type="dxa"/>
            <w:vMerge w:val="restart"/>
          </w:tcPr>
          <w:p w14:paraId="718F9C60" w14:textId="77777777" w:rsidR="00A6356D" w:rsidRPr="009D74A0" w:rsidRDefault="00A6356D" w:rsidP="009D74A0">
            <w:pPr>
              <w:pStyle w:val="HTMLPreformatted"/>
              <w:shd w:val="clear" w:color="auto" w:fill="FFFFFF"/>
              <w:wordWrap w:val="0"/>
              <w:jc w:val="center"/>
            </w:pPr>
            <w:r w:rsidRPr="009D74A0">
              <w:t>diagnos_tumor_size</w:t>
            </w:r>
          </w:p>
          <w:p w14:paraId="49AE511F" w14:textId="77777777" w:rsidR="00A6356D" w:rsidRPr="009D74A0" w:rsidRDefault="00A6356D" w:rsidP="009D74A0">
            <w:pPr>
              <w:jc w:val="center"/>
              <w:rPr>
                <w:rFonts w:ascii="Courier New" w:hAnsi="Courier New" w:cs="Courier New"/>
                <w:lang w:val="mn-MN"/>
              </w:rPr>
            </w:pPr>
          </w:p>
        </w:tc>
        <w:tc>
          <w:tcPr>
            <w:tcW w:w="1626" w:type="dxa"/>
          </w:tcPr>
          <w:p w14:paraId="3F6AEE93" w14:textId="39BF9981" w:rsidR="00A6356D" w:rsidRPr="009D74A0" w:rsidRDefault="00A6356D" w:rsidP="009D74A0">
            <w:pPr>
              <w:pStyle w:val="HTMLPreformatted"/>
              <w:shd w:val="clear" w:color="auto" w:fill="FFFFFF"/>
              <w:wordWrap w:val="0"/>
              <w:jc w:val="center"/>
            </w:pPr>
            <w:r w:rsidRPr="009D74A0">
              <w:t>&gt;4см</w:t>
            </w:r>
          </w:p>
        </w:tc>
        <w:tc>
          <w:tcPr>
            <w:tcW w:w="1803" w:type="dxa"/>
          </w:tcPr>
          <w:p w14:paraId="044F4EDA" w14:textId="2E350E55" w:rsidR="00A6356D" w:rsidRPr="009D74A0" w:rsidRDefault="00A6356D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20</w:t>
            </w:r>
          </w:p>
        </w:tc>
        <w:tc>
          <w:tcPr>
            <w:tcW w:w="1803" w:type="dxa"/>
          </w:tcPr>
          <w:p w14:paraId="7190C5AD" w14:textId="24D59619" w:rsidR="00A6356D" w:rsidRPr="009D74A0" w:rsidRDefault="00A6356D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40</w:t>
            </w:r>
          </w:p>
        </w:tc>
        <w:tc>
          <w:tcPr>
            <w:tcW w:w="1804" w:type="dxa"/>
          </w:tcPr>
          <w:p w14:paraId="59FC7ECC" w14:textId="30EC0670" w:rsidR="00A6356D" w:rsidRPr="009D74A0" w:rsidRDefault="00A6356D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3</w:t>
            </w:r>
          </w:p>
        </w:tc>
      </w:tr>
      <w:tr w:rsidR="00A6356D" w14:paraId="13D911F3" w14:textId="77777777" w:rsidTr="009D74A0">
        <w:trPr>
          <w:trHeight w:val="281"/>
        </w:trPr>
        <w:tc>
          <w:tcPr>
            <w:tcW w:w="1980" w:type="dxa"/>
            <w:vMerge/>
          </w:tcPr>
          <w:p w14:paraId="019920DD" w14:textId="77777777" w:rsidR="00A6356D" w:rsidRPr="009D74A0" w:rsidRDefault="00A6356D" w:rsidP="009D74A0">
            <w:pPr>
              <w:jc w:val="center"/>
              <w:rPr>
                <w:rFonts w:ascii="Courier New" w:hAnsi="Courier New" w:cs="Courier New"/>
                <w:lang w:val="mn-MN"/>
              </w:rPr>
            </w:pPr>
          </w:p>
        </w:tc>
        <w:tc>
          <w:tcPr>
            <w:tcW w:w="1626" w:type="dxa"/>
          </w:tcPr>
          <w:p w14:paraId="74954A0B" w14:textId="65E89FC4" w:rsidR="00A6356D" w:rsidRPr="009D74A0" w:rsidRDefault="00A6356D" w:rsidP="009D74A0">
            <w:pPr>
              <w:pStyle w:val="HTMLPreformatted"/>
              <w:shd w:val="clear" w:color="auto" w:fill="FFFFFF"/>
              <w:wordWrap w:val="0"/>
              <w:jc w:val="center"/>
            </w:pPr>
            <w:r w:rsidRPr="009D74A0">
              <w:t>≤4см</w:t>
            </w:r>
          </w:p>
          <w:p w14:paraId="6A8E65C5" w14:textId="77777777" w:rsidR="00A6356D" w:rsidRPr="009D74A0" w:rsidRDefault="00A6356D" w:rsidP="009D74A0">
            <w:pPr>
              <w:jc w:val="center"/>
              <w:rPr>
                <w:rFonts w:ascii="Courier New" w:hAnsi="Courier New" w:cs="Courier New"/>
                <w:lang w:val="mn-MN"/>
              </w:rPr>
            </w:pPr>
          </w:p>
        </w:tc>
        <w:tc>
          <w:tcPr>
            <w:tcW w:w="1803" w:type="dxa"/>
          </w:tcPr>
          <w:p w14:paraId="73E32C34" w14:textId="7DAFC839" w:rsidR="00A6356D" w:rsidRPr="009D74A0" w:rsidRDefault="00A6356D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51</w:t>
            </w:r>
          </w:p>
        </w:tc>
        <w:tc>
          <w:tcPr>
            <w:tcW w:w="1803" w:type="dxa"/>
          </w:tcPr>
          <w:p w14:paraId="6D23B2EF" w14:textId="5BA12199" w:rsidR="00A6356D" w:rsidRPr="009D74A0" w:rsidRDefault="00A6356D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6</w:t>
            </w:r>
          </w:p>
        </w:tc>
        <w:tc>
          <w:tcPr>
            <w:tcW w:w="1804" w:type="dxa"/>
          </w:tcPr>
          <w:p w14:paraId="0D947855" w14:textId="4F92E431" w:rsidR="00A6356D" w:rsidRPr="009D74A0" w:rsidRDefault="00A6356D" w:rsidP="009D74A0">
            <w:pPr>
              <w:jc w:val="center"/>
              <w:rPr>
                <w:rFonts w:ascii="Courier New" w:hAnsi="Courier New" w:cs="Courier New"/>
              </w:rPr>
            </w:pPr>
            <w:r w:rsidRPr="009D74A0">
              <w:rPr>
                <w:rFonts w:ascii="Courier New" w:hAnsi="Courier New" w:cs="Courier New"/>
              </w:rPr>
              <w:t>0</w:t>
            </w:r>
          </w:p>
        </w:tc>
      </w:tr>
    </w:tbl>
    <w:p w14:paraId="1849F9B1" w14:textId="77777777" w:rsidR="009D74A0" w:rsidRDefault="009D74A0">
      <w:pPr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35DD5798" w14:textId="32B7B6E4" w:rsidR="00564265" w:rsidRDefault="00E14D5F">
      <w:pPr>
        <w:rPr>
          <w:lang w:val="mn-MN"/>
        </w:rPr>
      </w:pPr>
      <w:r>
        <w:rPr>
          <w:lang w:val="mn-MN"/>
        </w:rPr>
        <w:t>Үүний д</w:t>
      </w:r>
      <w:r w:rsidR="00FC1F27">
        <w:rPr>
          <w:lang w:val="mn-MN"/>
        </w:rPr>
        <w:t xml:space="preserve">араа нь тестийн нөхцөл болох </w:t>
      </w:r>
      <w:r w:rsidR="00FC1F27" w:rsidRPr="00FC1F27">
        <w:rPr>
          <w:lang w:val="mn-MN"/>
        </w:rPr>
        <w:t>бүлэглэсэн өгөгдөлд 5-аас бага утгатай давтамж</w:t>
      </w:r>
      <w:r w:rsidR="00FC1F27">
        <w:rPr>
          <w:lang w:val="mn-MN"/>
        </w:rPr>
        <w:t xml:space="preserve"> байгаа эсэхийг шалгав. </w:t>
      </w:r>
      <w:r>
        <w:t xml:space="preserve">Tumour_stage </w:t>
      </w:r>
      <w:r>
        <w:rPr>
          <w:lang w:val="mn-MN"/>
        </w:rPr>
        <w:t xml:space="preserve">хувьсагчийн </w:t>
      </w:r>
      <w:r>
        <w:t>‘4A’</w:t>
      </w:r>
      <w:r>
        <w:rPr>
          <w:lang w:val="mn-MN"/>
        </w:rPr>
        <w:t xml:space="preserve"> бүлгийн давтамжууд 5-с бага байгаа учир </w:t>
      </w:r>
      <w:r>
        <w:t>‘4A’</w:t>
      </w:r>
      <w:r>
        <w:rPr>
          <w:lang w:val="mn-MN"/>
        </w:rPr>
        <w:t xml:space="preserve"> бүлгийг таамаглалаас хасав. </w:t>
      </w:r>
    </w:p>
    <w:p w14:paraId="4CF00B5D" w14:textId="1423CA4F" w:rsidR="00E14D5F" w:rsidRDefault="00E14D5F">
      <w:r>
        <w:t>Chi-square test of independence</w:t>
      </w:r>
      <w:r>
        <w:rPr>
          <w:lang w:val="mn-MN"/>
        </w:rPr>
        <w:t xml:space="preserve">-н нөхцөл бүрдээгүй учир </w:t>
      </w:r>
      <w:r>
        <w:t>Fisher’s Exact test-</w:t>
      </w:r>
      <w:r>
        <w:rPr>
          <w:lang w:val="mn-MN"/>
        </w:rPr>
        <w:t xml:space="preserve">н </w:t>
      </w:r>
      <w:r w:rsidR="00977511">
        <w:rPr>
          <w:lang w:val="mn-MN"/>
        </w:rPr>
        <w:t>нөхцлүүдийг шалгаж,</w:t>
      </w:r>
      <w:r>
        <w:t xml:space="preserve"> </w:t>
      </w:r>
      <w:r>
        <w:rPr>
          <w:lang w:val="mn-MN"/>
        </w:rPr>
        <w:t xml:space="preserve">дээрхи таамаглалыг </w:t>
      </w:r>
      <w:r w:rsidR="009D74A0">
        <w:rPr>
          <w:lang w:val="mn-MN"/>
        </w:rPr>
        <w:t xml:space="preserve">үлдсэн бүлгүүдийг </w:t>
      </w:r>
      <w:r>
        <w:rPr>
          <w:lang w:val="mn-MN"/>
        </w:rPr>
        <w:t>шалга</w:t>
      </w:r>
      <w:r w:rsidR="00977511">
        <w:rPr>
          <w:lang w:val="mn-MN"/>
        </w:rPr>
        <w:t xml:space="preserve">хад </w:t>
      </w:r>
      <w:r w:rsidR="00977511">
        <w:rPr>
          <w:lang w:val="mn-MN"/>
        </w:rPr>
        <w:t>ашигла</w:t>
      </w:r>
      <w:r w:rsidR="00977511">
        <w:rPr>
          <w:lang w:val="mn-MN"/>
        </w:rPr>
        <w:t>в</w:t>
      </w:r>
      <w:r>
        <w:rPr>
          <w:lang w:val="mn-MN"/>
        </w:rPr>
        <w:t>.</w:t>
      </w:r>
      <w:r>
        <w:t xml:space="preserve"> </w:t>
      </w:r>
    </w:p>
    <w:p w14:paraId="13EC4DAE" w14:textId="7A24CEDD" w:rsidR="00977511" w:rsidRPr="00977511" w:rsidRDefault="00977511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77511">
        <w:rPr>
          <w:rFonts w:ascii="Courier New" w:eastAsia="Times New Roman" w:hAnsi="Courier New" w:cs="Courier New"/>
          <w:sz w:val="20"/>
          <w:szCs w:val="20"/>
          <w:lang w:eastAsia="en-AU"/>
        </w:rPr>
        <w:t>Fisher’s Exact test</w:t>
      </w:r>
    </w:p>
    <w:p w14:paraId="01FBA5AA" w14:textId="13E04A60" w:rsidR="00977511" w:rsidRDefault="00977511" w:rsidP="00977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Odds ratio: </w:t>
      </w:r>
      <w:r w:rsidR="003B5FEE">
        <w:tab/>
      </w:r>
      <w:r>
        <w:rPr>
          <w:rFonts w:ascii="var(--jp-code-font-family)" w:hAnsi="var(--jp-code-font-family)"/>
        </w:rPr>
        <w:t>0.058823529411764705</w:t>
      </w:r>
    </w:p>
    <w:p w14:paraId="3B3458F0" w14:textId="1E921221" w:rsidR="00977511" w:rsidRDefault="00977511" w:rsidP="00977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p-value: </w:t>
      </w:r>
      <w:r w:rsidR="003B5FEE">
        <w:tab/>
      </w:r>
      <w:r>
        <w:rPr>
          <w:rFonts w:ascii="var(--jp-code-font-family)" w:hAnsi="var(--jp-code-font-family)"/>
        </w:rPr>
        <w:t>0.0000000003</w:t>
      </w:r>
    </w:p>
    <w:p w14:paraId="2669F7D2" w14:textId="15500346" w:rsidR="00977511" w:rsidRDefault="003B5FEE" w:rsidP="00977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42232">
        <w:t>alpha:</w:t>
      </w:r>
      <w:r>
        <w:rPr>
          <w:rFonts w:ascii="var(--jp-code-font-family)" w:hAnsi="var(--jp-code-font-family)"/>
        </w:rPr>
        <w:t xml:space="preserve"> </w:t>
      </w:r>
      <w:r w:rsidR="00F42232">
        <w:rPr>
          <w:rFonts w:ascii="var(--jp-code-font-family)" w:hAnsi="var(--jp-code-font-family)"/>
        </w:rPr>
        <w:tab/>
      </w:r>
      <w:r w:rsidR="00F42232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0.05</w:t>
      </w:r>
    </w:p>
    <w:p w14:paraId="60CDAD1B" w14:textId="77777777" w:rsidR="003B5FEE" w:rsidRDefault="003B5FEE" w:rsidP="00977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AF0AA1" w14:textId="17748827" w:rsidR="00977511" w:rsidRPr="00977511" w:rsidRDefault="00977511" w:rsidP="0097751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val="mn-MN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Fisher’s exact</w:t>
      </w:r>
      <w:r w:rsidRPr="00977511">
        <w:rPr>
          <w:rFonts w:asciiTheme="minorHAnsi" w:eastAsiaTheme="minorHAnsi" w:hAnsiTheme="minorHAnsi" w:cstheme="minorBidi"/>
          <w:sz w:val="22"/>
          <w:szCs w:val="22"/>
          <w:lang w:val="mn-MN" w:eastAsia="en-US"/>
        </w:rPr>
        <w:t xml:space="preserve"> тестийн p-үзүүлэлт 0.00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01</w:t>
      </w:r>
      <w:r w:rsidRPr="00977511">
        <w:rPr>
          <w:rFonts w:asciiTheme="minorHAnsi" w:eastAsiaTheme="minorHAnsi" w:hAnsiTheme="minorHAnsi" w:cstheme="minorBidi"/>
          <w:sz w:val="22"/>
          <w:szCs w:val="22"/>
          <w:lang w:val="mn-MN" w:eastAsia="en-US"/>
        </w:rPr>
        <w:t xml:space="preserve"> буюу 0.05-с бага байгаа учир тэг таамаглалыг няцааж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r w:rsidRPr="00977511">
        <w:rPr>
          <w:rFonts w:asciiTheme="minorHAnsi" w:eastAsiaTheme="minorHAnsi" w:hAnsiTheme="minorHAnsi" w:cstheme="minorBidi"/>
          <w:sz w:val="22"/>
          <w:szCs w:val="22"/>
          <w:lang w:val="mn-MN" w:eastAsia="en-US"/>
        </w:rPr>
        <w:t xml:space="preserve">“Хувьсагчид хоорондоо ач статистикийн холбогдол бүхий хамааралтай” гэсэн өрсөлдөгч таамаглалыг хүлээн авав.  </w:t>
      </w:r>
    </w:p>
    <w:p w14:paraId="5A13F101" w14:textId="77777777" w:rsidR="00977511" w:rsidRPr="00977511" w:rsidRDefault="00977511" w:rsidP="009775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310C4BC" w14:textId="77777777" w:rsidR="00977511" w:rsidRDefault="00F83C62">
      <w:pPr>
        <w:rPr>
          <w:lang w:val="mn-MN"/>
        </w:rPr>
      </w:pPr>
      <w:r>
        <w:rPr>
          <w:lang w:val="mn-MN"/>
        </w:rPr>
        <w:t>Хувьсагчд</w:t>
      </w:r>
      <w:r w:rsidR="000A1635">
        <w:rPr>
          <w:lang w:val="mn-MN"/>
        </w:rPr>
        <w:t>ид</w:t>
      </w:r>
      <w:r>
        <w:rPr>
          <w:lang w:val="mn-MN"/>
        </w:rPr>
        <w:t xml:space="preserve"> хоорондын хамаарлыг </w:t>
      </w:r>
      <w:r>
        <w:rPr>
          <w:lang w:val="mn-MN"/>
        </w:rPr>
        <w:t>тоон байдлаар хэмжи</w:t>
      </w:r>
      <w:r w:rsidR="000A1635">
        <w:rPr>
          <w:lang w:val="mn-MN"/>
        </w:rPr>
        <w:t>н</w:t>
      </w:r>
      <w:r>
        <w:rPr>
          <w:lang w:val="mn-MN"/>
        </w:rPr>
        <w:t xml:space="preserve"> харуулахын тулд </w:t>
      </w:r>
      <w:r w:rsidR="001E3BFB">
        <w:rPr>
          <w:lang w:val="mn-MN"/>
        </w:rPr>
        <w:t xml:space="preserve">эхлээд </w:t>
      </w:r>
      <w:r>
        <w:rPr>
          <w:lang w:val="mn-MN"/>
        </w:rPr>
        <w:t xml:space="preserve">хувьсагчдын өгөгдлүүдийг </w:t>
      </w:r>
      <w:r w:rsidR="000A1635">
        <w:rPr>
          <w:lang w:val="mn-MN"/>
        </w:rPr>
        <w:t>эрэмбэ дарааллых нь дагуу тоон</w:t>
      </w:r>
      <w:r>
        <w:rPr>
          <w:lang w:val="mn-MN"/>
        </w:rPr>
        <w:t xml:space="preserve"> үзүүлэлт</w:t>
      </w:r>
      <w:r>
        <w:rPr>
          <w:lang w:val="mn-MN"/>
        </w:rPr>
        <w:t xml:space="preserve">үүд рүү хувирган кодлов. </w:t>
      </w:r>
      <w:r w:rsidR="00090951">
        <w:rPr>
          <w:lang w:val="mn-MN"/>
        </w:rPr>
        <w:t xml:space="preserve">Үүний дараа </w:t>
      </w:r>
      <w:r w:rsidR="000A1635">
        <w:rPr>
          <w:lang w:val="mn-MN"/>
        </w:rPr>
        <w:t>эрэмб</w:t>
      </w:r>
      <w:r w:rsidR="00E23E18">
        <w:rPr>
          <w:lang w:val="mn-MN"/>
        </w:rPr>
        <w:t>эт</w:t>
      </w:r>
      <w:r w:rsidR="00735A17">
        <w:rPr>
          <w:lang w:val="mn-MN"/>
        </w:rPr>
        <w:t xml:space="preserve"> хувьсагчид хоорондын хамаарлы</w:t>
      </w:r>
      <w:r w:rsidR="00E23E18">
        <w:rPr>
          <w:lang w:val="mn-MN"/>
        </w:rPr>
        <w:t xml:space="preserve">г </w:t>
      </w:r>
      <w:r w:rsidR="00735A17">
        <w:t xml:space="preserve">Spearman’s </w:t>
      </w:r>
      <w:r w:rsidR="00A6356D">
        <w:t xml:space="preserve">rank </w:t>
      </w:r>
      <w:r w:rsidR="00735A17">
        <w:rPr>
          <w:lang w:val="mn-MN"/>
        </w:rPr>
        <w:t xml:space="preserve">корреляци </w:t>
      </w:r>
      <w:r w:rsidR="00090951">
        <w:rPr>
          <w:lang w:val="mn-MN"/>
        </w:rPr>
        <w:t xml:space="preserve">тоон </w:t>
      </w:r>
      <w:r w:rsidR="00E23E18">
        <w:rPr>
          <w:lang w:val="mn-MN"/>
        </w:rPr>
        <w:t>хэмжүүрээр</w:t>
      </w:r>
      <w:r w:rsidR="00090951">
        <w:rPr>
          <w:lang w:val="mn-MN"/>
        </w:rPr>
        <w:t xml:space="preserve"> </w:t>
      </w:r>
      <w:r w:rsidR="00735A17">
        <w:rPr>
          <w:lang w:val="mn-MN"/>
        </w:rPr>
        <w:t>тооцо</w:t>
      </w:r>
      <w:r w:rsidR="00090951">
        <w:rPr>
          <w:lang w:val="mn-MN"/>
        </w:rPr>
        <w:t>н гаргав</w:t>
      </w:r>
      <w:r w:rsidR="00735A17">
        <w:rPr>
          <w:lang w:val="mn-MN"/>
        </w:rPr>
        <w:t xml:space="preserve">. </w:t>
      </w:r>
    </w:p>
    <w:p w14:paraId="1E4C0C7E" w14:textId="16700D0A" w:rsidR="00977511" w:rsidRPr="009D74A0" w:rsidRDefault="009D74A0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D74A0">
        <w:rPr>
          <w:rFonts w:ascii="Courier New" w:eastAsia="Times New Roman" w:hAnsi="Courier New" w:cs="Courier New"/>
          <w:sz w:val="20"/>
          <w:szCs w:val="20"/>
          <w:lang w:eastAsia="en-AU"/>
        </w:rPr>
        <w:t>Spearman’s Rank correlation coeffi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cient</w:t>
      </w:r>
    </w:p>
    <w:p w14:paraId="1DC7FC14" w14:textId="568F47ED" w:rsidR="009D74A0" w:rsidRDefault="009D74A0" w:rsidP="009D74A0">
      <w:pPr>
        <w:pStyle w:val="HTMLPreformatted"/>
        <w:shd w:val="clear" w:color="auto" w:fill="FFFFFF"/>
        <w:wordWrap w:val="0"/>
      </w:pPr>
      <w:r>
        <w:t xml:space="preserve">r: </w:t>
      </w:r>
      <w:r w:rsidR="003B5FEE">
        <w:tab/>
      </w:r>
      <w:r w:rsidR="003B5FEE">
        <w:tab/>
      </w:r>
      <w:r w:rsidRPr="00F42232">
        <w:rPr>
          <w:rFonts w:ascii="var(--jp-code-font-family)" w:hAnsi="var(--jp-code-font-family)"/>
        </w:rPr>
        <w:t>0.586854</w:t>
      </w:r>
    </w:p>
    <w:p w14:paraId="52032F1A" w14:textId="77777777" w:rsidR="009D74A0" w:rsidRPr="009D74A0" w:rsidRDefault="009D74A0" w:rsidP="009D74A0">
      <w:pPr>
        <w:pStyle w:val="HTMLPreformatted"/>
        <w:shd w:val="clear" w:color="auto" w:fill="FFFFFF"/>
        <w:wordWrap w:val="0"/>
      </w:pPr>
    </w:p>
    <w:p w14:paraId="57746A16" w14:textId="05580F35" w:rsidR="00F83C62" w:rsidRPr="003E3C08" w:rsidRDefault="00E23E18">
      <w:r>
        <w:t>Spearman’s</w:t>
      </w:r>
      <w:r>
        <w:rPr>
          <w:lang w:val="mn-MN"/>
        </w:rPr>
        <w:t xml:space="preserve"> к</w:t>
      </w:r>
      <w:r w:rsidR="00735A17">
        <w:rPr>
          <w:lang w:val="mn-MN"/>
        </w:rPr>
        <w:t xml:space="preserve">орреляци үзүүлэлт </w:t>
      </w:r>
      <w:r w:rsidR="00A6356D">
        <w:t>0.587</w:t>
      </w:r>
      <w:r w:rsidR="00735A17">
        <w:rPr>
          <w:lang w:val="mn-MN"/>
        </w:rPr>
        <w:t xml:space="preserve"> </w:t>
      </w:r>
      <w:r w:rsidR="00090951">
        <w:rPr>
          <w:lang w:val="mn-MN"/>
        </w:rPr>
        <w:t xml:space="preserve">байгаа нь </w:t>
      </w:r>
      <w:r w:rsidR="00735A17">
        <w:rPr>
          <w:lang w:val="mn-MN"/>
        </w:rPr>
        <w:t xml:space="preserve">хувьсагчид хоорондоо эерэг хамааралтай гэж харуулж байна.  </w:t>
      </w:r>
    </w:p>
    <w:p w14:paraId="4424CB33" w14:textId="19CBB5FC" w:rsidR="00A1199D" w:rsidRDefault="00A1199D">
      <w:pPr>
        <w:rPr>
          <w:lang w:val="mn-MN"/>
        </w:rPr>
      </w:pPr>
    </w:p>
    <w:p w14:paraId="3711485C" w14:textId="2D11B3A9" w:rsidR="00E14D5F" w:rsidRDefault="00E14D5F">
      <w:pPr>
        <w:rPr>
          <w:lang w:val="mn-MN"/>
        </w:rPr>
      </w:pPr>
    </w:p>
    <w:p w14:paraId="1B2623C0" w14:textId="21364FEC" w:rsidR="00E14D5F" w:rsidRDefault="00E14D5F">
      <w:pPr>
        <w:rPr>
          <w:lang w:val="mn-MN"/>
        </w:rPr>
      </w:pPr>
    </w:p>
    <w:p w14:paraId="3BA4DC0A" w14:textId="3E9A342A" w:rsidR="00E14D5F" w:rsidRDefault="00E14D5F">
      <w:pPr>
        <w:rPr>
          <w:lang w:val="mn-MN"/>
        </w:rPr>
      </w:pPr>
    </w:p>
    <w:p w14:paraId="3CD00281" w14:textId="12FCE123" w:rsidR="00E14D5F" w:rsidRDefault="00E14D5F">
      <w:pPr>
        <w:rPr>
          <w:lang w:val="mn-MN"/>
        </w:rPr>
      </w:pPr>
    </w:p>
    <w:p w14:paraId="6A2F2B2C" w14:textId="2E0038C1" w:rsidR="00A22F14" w:rsidRPr="00EA0069" w:rsidRDefault="00A22F14" w:rsidP="00A22F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</w:pPr>
      <w:r w:rsidRPr="00A22F1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Оношлогдох үеийн хавдрын хэмжээ</w:t>
      </w:r>
      <w:r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</w:t>
      </w:r>
      <w:r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  <w:t>болон</w:t>
      </w:r>
      <w:r w:rsidRPr="00EA0069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</w:t>
      </w:r>
      <w:r w:rsidRPr="00A22F14"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  <w:t>ДТЭ-ний өмнөх хавдрын хэмжээ</w:t>
      </w:r>
    </w:p>
    <w:p w14:paraId="47D38DFC" w14:textId="77777777" w:rsidR="00E14D5F" w:rsidRDefault="00E14D5F" w:rsidP="00E14D5F">
      <w:pPr>
        <w:rPr>
          <w:lang w:val="mn-MN"/>
        </w:rPr>
      </w:pPr>
      <w:r>
        <w:rPr>
          <w:lang w:val="mn-MN"/>
        </w:rPr>
        <w:t xml:space="preserve">Уг хувьсагчид нь эрэмбэ дараатай </w:t>
      </w:r>
      <w:r>
        <w:t>“</w:t>
      </w:r>
      <w:r>
        <w:rPr>
          <w:lang w:val="mn-MN"/>
        </w:rPr>
        <w:t>чанарын</w:t>
      </w:r>
      <w:r>
        <w:t>”</w:t>
      </w:r>
      <w:r>
        <w:rPr>
          <w:lang w:val="mn-MN"/>
        </w:rPr>
        <w:t xml:space="preserve"> буюу үсгэн тайлбар мэдээлэлтэй хувьсагчид байна. </w:t>
      </w:r>
    </w:p>
    <w:p w14:paraId="75DB62AB" w14:textId="0A5486E4" w:rsidR="003B5FEE" w:rsidRDefault="00E14D5F" w:rsidP="00F42232">
      <w:pPr>
        <w:rPr>
          <w:lang w:val="mn-MN"/>
        </w:rPr>
      </w:pPr>
      <w:r>
        <w:t>“</w:t>
      </w:r>
      <w:r>
        <w:rPr>
          <w:lang w:val="mn-MN"/>
        </w:rPr>
        <w:t>Хувьсагчид хоорондоо статистикийн ач холбогдол бүхий хамааралгүй буюу бие даасан байна</w:t>
      </w:r>
      <w:r>
        <w:t xml:space="preserve">” </w:t>
      </w:r>
      <w:r>
        <w:rPr>
          <w:lang w:val="mn-MN"/>
        </w:rPr>
        <w:t xml:space="preserve">гэх тэг таамаглалыг </w:t>
      </w:r>
      <w:r>
        <w:t>Chi-square test of independence</w:t>
      </w:r>
      <w:r>
        <w:rPr>
          <w:lang w:val="mn-MN"/>
        </w:rPr>
        <w:t>-г</w:t>
      </w:r>
      <w:r>
        <w:t xml:space="preserve"> </w:t>
      </w:r>
      <w:r>
        <w:rPr>
          <w:lang w:val="mn-MN"/>
        </w:rPr>
        <w:t>шалгав. Тестийн өмнө</w:t>
      </w:r>
      <w:r>
        <w:t xml:space="preserve"> </w:t>
      </w:r>
      <w:r>
        <w:rPr>
          <w:lang w:val="mn-MN"/>
        </w:rPr>
        <w:t xml:space="preserve">чанарын мэлээлэл бүхий хоёр хувьсагчийн дата-г бүлэг тус бүрийн давтамжаар нь ялгаж хүснэгтлэв. </w:t>
      </w:r>
    </w:p>
    <w:p w14:paraId="67C799A4" w14:textId="77777777" w:rsidR="00F42232" w:rsidRPr="00F42232" w:rsidRDefault="00F42232" w:rsidP="00F42232">
      <w:pPr>
        <w:rPr>
          <w:lang w:val="mn-M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3B5FEE" w14:paraId="5B721717" w14:textId="77777777" w:rsidTr="003B5FEE">
        <w:trPr>
          <w:jc w:val="center"/>
        </w:trPr>
        <w:tc>
          <w:tcPr>
            <w:tcW w:w="3606" w:type="dxa"/>
            <w:gridSpan w:val="2"/>
            <w:vMerge w:val="restart"/>
          </w:tcPr>
          <w:p w14:paraId="3F01C0BC" w14:textId="77777777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5410" w:type="dxa"/>
            <w:gridSpan w:val="3"/>
          </w:tcPr>
          <w:p w14:paraId="14BE7068" w14:textId="77777777" w:rsidR="003B5FEE" w:rsidRPr="003B5FEE" w:rsidRDefault="003B5FEE" w:rsidP="003B5FEE">
            <w:pPr>
              <w:pStyle w:val="HTMLPreformatted"/>
              <w:shd w:val="clear" w:color="auto" w:fill="FFFFFF"/>
              <w:wordWrap w:val="0"/>
            </w:pPr>
            <w:r w:rsidRPr="003B5FEE">
              <w:t>before_brachy_tumor_size</w:t>
            </w:r>
          </w:p>
          <w:p w14:paraId="136D1959" w14:textId="77777777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</w:tr>
      <w:tr w:rsidR="003B5FEE" w14:paraId="332F9347" w14:textId="77777777" w:rsidTr="003B5FEE">
        <w:trPr>
          <w:jc w:val="center"/>
        </w:trPr>
        <w:tc>
          <w:tcPr>
            <w:tcW w:w="3606" w:type="dxa"/>
            <w:gridSpan w:val="2"/>
            <w:vMerge/>
          </w:tcPr>
          <w:p w14:paraId="42ECAA31" w14:textId="77777777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803" w:type="dxa"/>
          </w:tcPr>
          <w:p w14:paraId="0C49F5AB" w14:textId="72AEEBB5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CR</w:t>
            </w:r>
          </w:p>
        </w:tc>
        <w:tc>
          <w:tcPr>
            <w:tcW w:w="1803" w:type="dxa"/>
          </w:tcPr>
          <w:p w14:paraId="0C6248C3" w14:textId="02C1C4AC" w:rsidR="003B5FEE" w:rsidRPr="003B5FEE" w:rsidRDefault="003B5FEE" w:rsidP="003B5FEE">
            <w:pPr>
              <w:pStyle w:val="HTMLPreformatted"/>
              <w:shd w:val="clear" w:color="auto" w:fill="FFFFFF"/>
              <w:wordWrap w:val="0"/>
              <w:jc w:val="center"/>
            </w:pPr>
            <w:r w:rsidRPr="003B5FEE">
              <w:t>≤2см</w:t>
            </w:r>
          </w:p>
        </w:tc>
        <w:tc>
          <w:tcPr>
            <w:tcW w:w="1804" w:type="dxa"/>
          </w:tcPr>
          <w:p w14:paraId="318E17B0" w14:textId="4DE07FBF" w:rsidR="003B5FEE" w:rsidRPr="003B5FEE" w:rsidRDefault="003B5FEE" w:rsidP="003B5FEE">
            <w:pPr>
              <w:pStyle w:val="HTMLPreformatted"/>
              <w:shd w:val="clear" w:color="auto" w:fill="FFFFFF"/>
              <w:wordWrap w:val="0"/>
              <w:jc w:val="center"/>
            </w:pPr>
            <w:r w:rsidRPr="003B5FEE">
              <w:t>&gt;2см</w:t>
            </w:r>
          </w:p>
        </w:tc>
      </w:tr>
      <w:tr w:rsidR="003B5FEE" w14:paraId="21074845" w14:textId="77777777" w:rsidTr="003B5FEE">
        <w:trPr>
          <w:trHeight w:val="319"/>
          <w:jc w:val="center"/>
        </w:trPr>
        <w:tc>
          <w:tcPr>
            <w:tcW w:w="1980" w:type="dxa"/>
            <w:vMerge w:val="restart"/>
          </w:tcPr>
          <w:p w14:paraId="4331EA8D" w14:textId="77777777" w:rsidR="003B5FEE" w:rsidRPr="009D74A0" w:rsidRDefault="003B5FEE" w:rsidP="00DC40F8">
            <w:pPr>
              <w:pStyle w:val="HTMLPreformatted"/>
              <w:shd w:val="clear" w:color="auto" w:fill="FFFFFF"/>
              <w:wordWrap w:val="0"/>
              <w:jc w:val="center"/>
            </w:pPr>
            <w:r w:rsidRPr="009D74A0">
              <w:t>diagnos_tumor_size</w:t>
            </w:r>
          </w:p>
          <w:p w14:paraId="6D00024E" w14:textId="77777777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626" w:type="dxa"/>
          </w:tcPr>
          <w:p w14:paraId="3465576F" w14:textId="77777777" w:rsidR="003B5FEE" w:rsidRPr="009D74A0" w:rsidRDefault="003B5FEE" w:rsidP="00DC40F8">
            <w:pPr>
              <w:pStyle w:val="HTMLPreformatted"/>
              <w:shd w:val="clear" w:color="auto" w:fill="FFFFFF"/>
              <w:wordWrap w:val="0"/>
              <w:jc w:val="center"/>
            </w:pPr>
            <w:r w:rsidRPr="009D74A0">
              <w:t>&gt;4см</w:t>
            </w:r>
          </w:p>
        </w:tc>
        <w:tc>
          <w:tcPr>
            <w:tcW w:w="1803" w:type="dxa"/>
          </w:tcPr>
          <w:p w14:paraId="2ED802C9" w14:textId="6B74CAAF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803" w:type="dxa"/>
          </w:tcPr>
          <w:p w14:paraId="2FEF9B1C" w14:textId="7E18E204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804" w:type="dxa"/>
          </w:tcPr>
          <w:p w14:paraId="161E3C98" w14:textId="033EBE4E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43</w:t>
            </w:r>
          </w:p>
        </w:tc>
      </w:tr>
      <w:tr w:rsidR="003B5FEE" w14:paraId="51A5F756" w14:textId="77777777" w:rsidTr="003B5FEE">
        <w:trPr>
          <w:trHeight w:val="323"/>
          <w:jc w:val="center"/>
        </w:trPr>
        <w:tc>
          <w:tcPr>
            <w:tcW w:w="1980" w:type="dxa"/>
            <w:vMerge/>
          </w:tcPr>
          <w:p w14:paraId="2F6C499F" w14:textId="77777777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626" w:type="dxa"/>
          </w:tcPr>
          <w:p w14:paraId="68512855" w14:textId="77777777" w:rsidR="003B5FEE" w:rsidRPr="009D74A0" w:rsidRDefault="003B5FEE" w:rsidP="00DC40F8">
            <w:pPr>
              <w:pStyle w:val="HTMLPreformatted"/>
              <w:shd w:val="clear" w:color="auto" w:fill="FFFFFF"/>
              <w:wordWrap w:val="0"/>
              <w:jc w:val="center"/>
            </w:pPr>
            <w:r w:rsidRPr="009D74A0">
              <w:t>≤4см</w:t>
            </w:r>
          </w:p>
          <w:p w14:paraId="0C854157" w14:textId="77777777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803" w:type="dxa"/>
          </w:tcPr>
          <w:p w14:paraId="6F284EC4" w14:textId="25FC9531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1803" w:type="dxa"/>
          </w:tcPr>
          <w:p w14:paraId="78629CD3" w14:textId="7C59F805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1804" w:type="dxa"/>
          </w:tcPr>
          <w:p w14:paraId="7A2752F2" w14:textId="2FFE7C5D" w:rsidR="003B5FEE" w:rsidRPr="003B5FEE" w:rsidRDefault="003B5FEE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9</w:t>
            </w:r>
          </w:p>
        </w:tc>
      </w:tr>
    </w:tbl>
    <w:p w14:paraId="62ECFE76" w14:textId="77777777" w:rsidR="00E14D5F" w:rsidRDefault="00E14D5F" w:rsidP="00E14D5F">
      <w:pPr>
        <w:rPr>
          <w:lang w:val="mn-MN"/>
        </w:rPr>
      </w:pPr>
    </w:p>
    <w:p w14:paraId="12A74B4E" w14:textId="77777777" w:rsidR="003F5EF7" w:rsidRDefault="003F5EF7" w:rsidP="003F5EF7">
      <w:pPr>
        <w:rPr>
          <w:lang w:val="mn-MN"/>
        </w:rPr>
      </w:pPr>
      <w:r>
        <w:rPr>
          <w:lang w:val="mn-MN"/>
        </w:rPr>
        <w:t xml:space="preserve">Дараа нь тестийн нөхцөл болох </w:t>
      </w:r>
      <w:r w:rsidRPr="00FC1F27">
        <w:rPr>
          <w:lang w:val="mn-MN"/>
        </w:rPr>
        <w:t>бүлэглэсэн өгөгдөлд 5-аас бага утгатай давтамж</w:t>
      </w:r>
      <w:r>
        <w:rPr>
          <w:lang w:val="mn-MN"/>
        </w:rPr>
        <w:t xml:space="preserve"> байгаа эсэх болон бусад нөхцлүүдийг шалгав. </w:t>
      </w:r>
    </w:p>
    <w:p w14:paraId="1F50479B" w14:textId="65D7BE67" w:rsidR="00F42232" w:rsidRPr="00F42232" w:rsidRDefault="003B5FEE" w:rsidP="00F42232">
      <w:pPr>
        <w:pStyle w:val="Heading4"/>
        <w:shd w:val="clear" w:color="auto" w:fill="FFFFFF"/>
        <w:spacing w:line="480" w:lineRule="auto"/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eastAsia="en-AU"/>
        </w:rPr>
      </w:pPr>
      <w:r w:rsidRPr="003B5FEE"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eastAsia="en-AU"/>
        </w:rPr>
        <w:t>Chi-Square Test of Independence</w:t>
      </w:r>
    </w:p>
    <w:p w14:paraId="3C8AEC55" w14:textId="3CFC854F" w:rsidR="003B5FEE" w:rsidRDefault="003B5FEE" w:rsidP="003B5FE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Test statistic: </w:t>
      </w:r>
      <w:r>
        <w:tab/>
      </w:r>
      <w:r>
        <w:rPr>
          <w:rFonts w:ascii="var(--jp-code-font-family)" w:hAnsi="var(--jp-code-font-family)"/>
        </w:rPr>
        <w:t>33.552644763651</w:t>
      </w:r>
    </w:p>
    <w:p w14:paraId="138ACE7E" w14:textId="3E92FE3E" w:rsidR="003B5FEE" w:rsidRDefault="003B5FEE" w:rsidP="003B5FE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3B5FEE">
        <w:t>Degrees of freedom: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ab/>
        <w:t xml:space="preserve">2 </w:t>
      </w:r>
    </w:p>
    <w:p w14:paraId="4F207D88" w14:textId="633F7109" w:rsidR="003B5FEE" w:rsidRDefault="003B5FEE" w:rsidP="003B5FE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p-value: </w:t>
      </w:r>
      <w:r>
        <w:tab/>
      </w:r>
      <w:r>
        <w:tab/>
      </w:r>
      <w:r>
        <w:rPr>
          <w:rFonts w:ascii="var(--jp-code-font-family)" w:hAnsi="var(--jp-code-font-family)"/>
        </w:rPr>
        <w:t>0.0000000518</w:t>
      </w:r>
    </w:p>
    <w:p w14:paraId="08413856" w14:textId="211D49AB" w:rsidR="003B5FEE" w:rsidRPr="00F42232" w:rsidRDefault="00F42232" w:rsidP="00E14D5F">
      <w:r w:rsidRPr="00F42232">
        <w:rPr>
          <w:rFonts w:ascii="Courier New" w:eastAsia="Times New Roman" w:hAnsi="Courier New" w:cs="Courier New"/>
          <w:sz w:val="20"/>
          <w:szCs w:val="20"/>
          <w:lang w:eastAsia="en-AU"/>
        </w:rPr>
        <w:t>alpha: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     </w:t>
      </w:r>
      <w:r w:rsidRPr="00F42232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0.05</w:t>
      </w:r>
    </w:p>
    <w:p w14:paraId="38EACDF5" w14:textId="0A1950E6" w:rsidR="00E14D5F" w:rsidRDefault="00E14D5F" w:rsidP="00E14D5F">
      <w:pPr>
        <w:rPr>
          <w:lang w:val="mn-MN"/>
        </w:rPr>
      </w:pPr>
      <w:r>
        <w:t xml:space="preserve">Chi-square </w:t>
      </w:r>
      <w:r>
        <w:rPr>
          <w:lang w:val="mn-MN"/>
        </w:rPr>
        <w:t xml:space="preserve">тестийн </w:t>
      </w:r>
      <w:r>
        <w:t>p-</w:t>
      </w:r>
      <w:r>
        <w:rPr>
          <w:lang w:val="mn-MN"/>
        </w:rPr>
        <w:t xml:space="preserve">үзүүлэлт </w:t>
      </w:r>
      <w:r>
        <w:t xml:space="preserve">0.001 </w:t>
      </w:r>
      <w:r>
        <w:rPr>
          <w:lang w:val="mn-MN"/>
        </w:rPr>
        <w:t>буюу</w:t>
      </w:r>
      <w:r>
        <w:t xml:space="preserve"> 0.05</w:t>
      </w:r>
      <w:r>
        <w:rPr>
          <w:lang w:val="mn-MN"/>
        </w:rPr>
        <w:t>-с бага</w:t>
      </w:r>
      <w:r>
        <w:t xml:space="preserve"> </w:t>
      </w:r>
      <w:r>
        <w:rPr>
          <w:lang w:val="mn-MN"/>
        </w:rPr>
        <w:t xml:space="preserve">байгаа учир дээрхи тэг таамаглалыг няцааж </w:t>
      </w:r>
      <w:r>
        <w:t>“</w:t>
      </w:r>
      <w:r>
        <w:rPr>
          <w:lang w:val="mn-MN"/>
        </w:rPr>
        <w:t>Хувьсагчид хоорондоо ач статистикийн холбогдол бүхий хамааралтай</w:t>
      </w:r>
      <w:r>
        <w:t>”</w:t>
      </w:r>
      <w:r>
        <w:rPr>
          <w:lang w:val="mn-MN"/>
        </w:rPr>
        <w:t xml:space="preserve"> гэсэн өрсөлдөгч таамаглалыг хүлээн авав.  </w:t>
      </w:r>
    </w:p>
    <w:p w14:paraId="7FA04B22" w14:textId="77777777" w:rsidR="00F42232" w:rsidRDefault="00E14D5F" w:rsidP="00E14D5F">
      <w:pPr>
        <w:rPr>
          <w:lang w:val="mn-MN"/>
        </w:rPr>
      </w:pPr>
      <w:r>
        <w:rPr>
          <w:lang w:val="mn-MN"/>
        </w:rPr>
        <w:t xml:space="preserve">Хувьсагчдид хоорондын хамаарлыг тоон байдлаар хэмжин харуулахын тулд эхлээд хувьсагчдын өгөгдлүүдийг эрэмбэ дарааллых нь дагуу тоон үзүүлэлтүүд рүү хувирган кодлов. Үүний дараа эрэмбэт хувьсагчид хоорондын хамаарлыг </w:t>
      </w:r>
      <w:r>
        <w:t xml:space="preserve">Spearman’s rank </w:t>
      </w:r>
      <w:r>
        <w:rPr>
          <w:lang w:val="mn-MN"/>
        </w:rPr>
        <w:t xml:space="preserve">корреляци тоон хэмжүүрээр тооцон гаргав. </w:t>
      </w:r>
    </w:p>
    <w:p w14:paraId="28989885" w14:textId="77777777" w:rsidR="00F42232" w:rsidRPr="009D74A0" w:rsidRDefault="00F42232" w:rsidP="00F42232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D74A0">
        <w:rPr>
          <w:rFonts w:ascii="Courier New" w:eastAsia="Times New Roman" w:hAnsi="Courier New" w:cs="Courier New"/>
          <w:sz w:val="20"/>
          <w:szCs w:val="20"/>
          <w:lang w:eastAsia="en-AU"/>
        </w:rPr>
        <w:t>Spearman’s Rank correlation coeffi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cient</w:t>
      </w:r>
    </w:p>
    <w:p w14:paraId="21287837" w14:textId="0C07D0BA" w:rsidR="00F42232" w:rsidRDefault="00F42232" w:rsidP="00F4223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r: </w:t>
      </w:r>
      <w:r>
        <w:tab/>
      </w:r>
      <w:r>
        <w:tab/>
      </w:r>
      <w:r>
        <w:tab/>
      </w:r>
      <w:r>
        <w:rPr>
          <w:rFonts w:ascii="var(--jp-code-font-family)" w:hAnsi="var(--jp-code-font-family)"/>
        </w:rPr>
        <w:t>0.494411</w:t>
      </w:r>
    </w:p>
    <w:p w14:paraId="3993BEDA" w14:textId="77777777" w:rsidR="00F42232" w:rsidRPr="00F42232" w:rsidRDefault="00F42232" w:rsidP="00F42232">
      <w:pPr>
        <w:pStyle w:val="HTMLPreformatted"/>
        <w:shd w:val="clear" w:color="auto" w:fill="FFFFFF"/>
        <w:wordWrap w:val="0"/>
      </w:pPr>
    </w:p>
    <w:p w14:paraId="22EC08B9" w14:textId="65224BF2" w:rsidR="00E14D5F" w:rsidRDefault="00E14D5F" w:rsidP="00E14D5F">
      <w:pPr>
        <w:rPr>
          <w:lang w:val="mn-MN"/>
        </w:rPr>
      </w:pPr>
      <w:r>
        <w:t>Spearman’s</w:t>
      </w:r>
      <w:r>
        <w:rPr>
          <w:lang w:val="mn-MN"/>
        </w:rPr>
        <w:t xml:space="preserve"> корреляци үзүүлэлт </w:t>
      </w:r>
      <w:r>
        <w:t>0.</w:t>
      </w:r>
      <w:r w:rsidR="00F42232">
        <w:t>494</w:t>
      </w:r>
      <w:r>
        <w:rPr>
          <w:lang w:val="mn-MN"/>
        </w:rPr>
        <w:t xml:space="preserve"> байгаа нь хувьсагчид хоорондоо эерэг хамааралтай гэж харуулж байна.  </w:t>
      </w:r>
    </w:p>
    <w:p w14:paraId="6FC86152" w14:textId="754A81E5" w:rsidR="00F42232" w:rsidRDefault="00F42232" w:rsidP="00E14D5F">
      <w:pPr>
        <w:rPr>
          <w:lang w:val="mn-MN"/>
        </w:rPr>
      </w:pPr>
    </w:p>
    <w:p w14:paraId="466618D0" w14:textId="55D2CFAF" w:rsidR="00F42232" w:rsidRDefault="00F42232" w:rsidP="00E14D5F">
      <w:pPr>
        <w:rPr>
          <w:lang w:val="mn-MN"/>
        </w:rPr>
      </w:pPr>
    </w:p>
    <w:p w14:paraId="13764A8A" w14:textId="3C163B11" w:rsidR="00F42232" w:rsidRDefault="00F42232" w:rsidP="00E14D5F">
      <w:pPr>
        <w:rPr>
          <w:lang w:val="mn-MN"/>
        </w:rPr>
      </w:pPr>
    </w:p>
    <w:p w14:paraId="3BE4D816" w14:textId="5542A6D2" w:rsidR="00F42232" w:rsidRDefault="00F42232" w:rsidP="00E14D5F">
      <w:pPr>
        <w:rPr>
          <w:lang w:val="mn-MN"/>
        </w:rPr>
      </w:pPr>
    </w:p>
    <w:p w14:paraId="7906B687" w14:textId="11955CFF" w:rsidR="00F42232" w:rsidRDefault="00F42232" w:rsidP="00E14D5F">
      <w:pPr>
        <w:rPr>
          <w:lang w:val="mn-MN"/>
        </w:rPr>
      </w:pPr>
    </w:p>
    <w:p w14:paraId="49FB493A" w14:textId="3483B544" w:rsidR="00F42232" w:rsidRDefault="00A22F14" w:rsidP="00F42232">
      <w:pPr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</w:pPr>
      <w:r w:rsidRPr="00A22F14"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  <w:t>ДТЭ-ний өмнөх хавдрын хэмжээ</w:t>
      </w:r>
      <w:r w:rsidRPr="00F42232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</w:t>
      </w:r>
      <w:r>
        <w:rPr>
          <w:rFonts w:ascii="Segoe UI" w:eastAsia="Times New Roman" w:hAnsi="Segoe UI" w:cs="Segoe UI"/>
          <w:b/>
          <w:bCs/>
          <w:sz w:val="27"/>
          <w:szCs w:val="27"/>
          <w:lang w:val="mn-MN" w:eastAsia="en-AU"/>
        </w:rPr>
        <w:t>ба</w:t>
      </w:r>
      <w:r w:rsidR="00F42232" w:rsidRPr="00F42232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 xml:space="preserve"> </w:t>
      </w:r>
      <w:r w:rsidRPr="00A22F14">
        <w:rPr>
          <w:rFonts w:ascii="Segoe UI" w:eastAsia="Times New Roman" w:hAnsi="Segoe UI" w:cs="Segoe UI"/>
          <w:b/>
          <w:bCs/>
          <w:sz w:val="27"/>
          <w:szCs w:val="27"/>
          <w:lang w:eastAsia="en-AU"/>
        </w:rPr>
        <w:t>ДТЭ-ний өмнөх хавдрын багасалтын категори</w:t>
      </w:r>
    </w:p>
    <w:p w14:paraId="71EC45DB" w14:textId="243CC26B" w:rsidR="00F42232" w:rsidRDefault="00F42232" w:rsidP="00F42232">
      <w:pPr>
        <w:rPr>
          <w:lang w:val="mn-MN"/>
        </w:rPr>
      </w:pPr>
      <w:r>
        <w:rPr>
          <w:lang w:val="mn-MN"/>
        </w:rPr>
        <w:t xml:space="preserve">Уг хувьсагчид нь эрэмбэ дараатай </w:t>
      </w:r>
      <w:r>
        <w:t>“</w:t>
      </w:r>
      <w:r>
        <w:rPr>
          <w:lang w:val="mn-MN"/>
        </w:rPr>
        <w:t>чанарын</w:t>
      </w:r>
      <w:r>
        <w:t>”</w:t>
      </w:r>
      <w:r>
        <w:rPr>
          <w:lang w:val="mn-MN"/>
        </w:rPr>
        <w:t xml:space="preserve"> буюу үсгэн тайлбар мэдээлэлтэй хувьсагчид байна. </w:t>
      </w:r>
    </w:p>
    <w:p w14:paraId="1040E4CA" w14:textId="77777777" w:rsidR="00F42232" w:rsidRDefault="00F42232" w:rsidP="00F42232">
      <w:pPr>
        <w:rPr>
          <w:lang w:val="mn-MN"/>
        </w:rPr>
      </w:pPr>
      <w:r>
        <w:t>“</w:t>
      </w:r>
      <w:r>
        <w:rPr>
          <w:lang w:val="mn-MN"/>
        </w:rPr>
        <w:t>Хувьсагчид хоорондоо статистикийн ач холбогдол бүхий хамааралгүй буюу бие даасан байна</w:t>
      </w:r>
      <w:r>
        <w:t xml:space="preserve">” </w:t>
      </w:r>
      <w:r>
        <w:rPr>
          <w:lang w:val="mn-MN"/>
        </w:rPr>
        <w:t xml:space="preserve">гэх тэг таамаглалыг </w:t>
      </w:r>
      <w:r>
        <w:t>Chi-square test of independence</w:t>
      </w:r>
      <w:r>
        <w:rPr>
          <w:lang w:val="mn-MN"/>
        </w:rPr>
        <w:t>-г</w:t>
      </w:r>
      <w:r>
        <w:t xml:space="preserve"> </w:t>
      </w:r>
      <w:r>
        <w:rPr>
          <w:lang w:val="mn-MN"/>
        </w:rPr>
        <w:t>шалгав. Тестийн өмнө</w:t>
      </w:r>
      <w:r>
        <w:t xml:space="preserve"> </w:t>
      </w:r>
      <w:r>
        <w:rPr>
          <w:lang w:val="mn-MN"/>
        </w:rPr>
        <w:t xml:space="preserve">чанарын мэлээлэл бүхий хоёр хувьсагчийн дата-г бүлэг тус бүрийн давтамжаар нь ялгаж хүснэгтлэв. </w:t>
      </w:r>
    </w:p>
    <w:p w14:paraId="2495C12C" w14:textId="77777777" w:rsidR="00F42232" w:rsidRPr="00F42232" w:rsidRDefault="00F42232" w:rsidP="00F42232">
      <w:pPr>
        <w:rPr>
          <w:lang w:val="mn-M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F42232" w14:paraId="6389D4BE" w14:textId="77777777" w:rsidTr="00DC40F8">
        <w:trPr>
          <w:jc w:val="center"/>
        </w:trPr>
        <w:tc>
          <w:tcPr>
            <w:tcW w:w="3606" w:type="dxa"/>
            <w:gridSpan w:val="2"/>
            <w:vMerge w:val="restart"/>
          </w:tcPr>
          <w:p w14:paraId="202079C5" w14:textId="77777777" w:rsidR="00F42232" w:rsidRPr="003B5FEE" w:rsidRDefault="00F42232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5410" w:type="dxa"/>
            <w:gridSpan w:val="3"/>
          </w:tcPr>
          <w:p w14:paraId="18EC4AAB" w14:textId="77777777" w:rsidR="00F42232" w:rsidRPr="003B5FEE" w:rsidRDefault="00F42232" w:rsidP="00DC40F8">
            <w:pPr>
              <w:pStyle w:val="HTMLPreformatted"/>
              <w:shd w:val="clear" w:color="auto" w:fill="FFFFFF"/>
              <w:wordWrap w:val="0"/>
            </w:pPr>
            <w:r w:rsidRPr="003B5FEE">
              <w:t>before_brachy_tumor_size</w:t>
            </w:r>
          </w:p>
          <w:p w14:paraId="3BF93C44" w14:textId="77777777" w:rsidR="00F42232" w:rsidRPr="003B5FEE" w:rsidRDefault="00F42232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</w:tr>
      <w:tr w:rsidR="00F42232" w14:paraId="116961F0" w14:textId="77777777" w:rsidTr="00DC40F8">
        <w:trPr>
          <w:jc w:val="center"/>
        </w:trPr>
        <w:tc>
          <w:tcPr>
            <w:tcW w:w="3606" w:type="dxa"/>
            <w:gridSpan w:val="2"/>
            <w:vMerge/>
          </w:tcPr>
          <w:p w14:paraId="39B36746" w14:textId="77777777" w:rsidR="00F42232" w:rsidRPr="003B5FEE" w:rsidRDefault="00F42232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803" w:type="dxa"/>
          </w:tcPr>
          <w:p w14:paraId="328DB1A3" w14:textId="77777777" w:rsidR="00F42232" w:rsidRPr="003B5FEE" w:rsidRDefault="00F42232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3B5FEE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CR</w:t>
            </w:r>
          </w:p>
        </w:tc>
        <w:tc>
          <w:tcPr>
            <w:tcW w:w="1803" w:type="dxa"/>
          </w:tcPr>
          <w:p w14:paraId="00E47F74" w14:textId="77777777" w:rsidR="00F42232" w:rsidRPr="003B5FEE" w:rsidRDefault="00F42232" w:rsidP="00DC40F8">
            <w:pPr>
              <w:pStyle w:val="HTMLPreformatted"/>
              <w:shd w:val="clear" w:color="auto" w:fill="FFFFFF"/>
              <w:wordWrap w:val="0"/>
              <w:jc w:val="center"/>
            </w:pPr>
            <w:r w:rsidRPr="003B5FEE">
              <w:t>≤2см</w:t>
            </w:r>
          </w:p>
        </w:tc>
        <w:tc>
          <w:tcPr>
            <w:tcW w:w="1804" w:type="dxa"/>
          </w:tcPr>
          <w:p w14:paraId="58FA3252" w14:textId="77777777" w:rsidR="00F42232" w:rsidRPr="003B5FEE" w:rsidRDefault="00F42232" w:rsidP="00DC40F8">
            <w:pPr>
              <w:pStyle w:val="HTMLPreformatted"/>
              <w:shd w:val="clear" w:color="auto" w:fill="FFFFFF"/>
              <w:wordWrap w:val="0"/>
              <w:jc w:val="center"/>
            </w:pPr>
            <w:r w:rsidRPr="003B5FEE">
              <w:t>&gt;2см</w:t>
            </w:r>
          </w:p>
        </w:tc>
      </w:tr>
      <w:tr w:rsidR="00F42232" w14:paraId="65072067" w14:textId="77777777" w:rsidTr="00DC40F8">
        <w:trPr>
          <w:trHeight w:val="319"/>
          <w:jc w:val="center"/>
        </w:trPr>
        <w:tc>
          <w:tcPr>
            <w:tcW w:w="1980" w:type="dxa"/>
            <w:vMerge w:val="restart"/>
          </w:tcPr>
          <w:p w14:paraId="12DEF394" w14:textId="46BD584C" w:rsidR="00F42232" w:rsidRPr="00F42232" w:rsidRDefault="00F42232" w:rsidP="00DC40F8">
            <w:pPr>
              <w:pStyle w:val="HTMLPreformatted"/>
              <w:shd w:val="clear" w:color="auto" w:fill="FFFFFF"/>
              <w:wordWrap w:val="0"/>
              <w:jc w:val="center"/>
            </w:pPr>
            <w:r>
              <w:t>before_brachy_category</w:t>
            </w:r>
          </w:p>
          <w:p w14:paraId="0E3341DF" w14:textId="77777777" w:rsidR="00F42232" w:rsidRPr="003B5FEE" w:rsidRDefault="00F42232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626" w:type="dxa"/>
          </w:tcPr>
          <w:p w14:paraId="5F72B7F7" w14:textId="09B80CD8" w:rsidR="00F42232" w:rsidRPr="009D74A0" w:rsidRDefault="00A22F14" w:rsidP="00DC40F8">
            <w:pPr>
              <w:pStyle w:val="HTMLPreformatted"/>
              <w:shd w:val="clear" w:color="auto" w:fill="FFFFFF"/>
              <w:wordWrap w:val="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F086229" w14:textId="13292664" w:rsidR="00F42232" w:rsidRPr="003B5FEE" w:rsidRDefault="00A22F14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21</w:t>
            </w:r>
          </w:p>
        </w:tc>
        <w:tc>
          <w:tcPr>
            <w:tcW w:w="1803" w:type="dxa"/>
          </w:tcPr>
          <w:p w14:paraId="0FAA9A29" w14:textId="0EB2D782" w:rsidR="00F42232" w:rsidRPr="003B5FEE" w:rsidRDefault="00A22F14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1804" w:type="dxa"/>
          </w:tcPr>
          <w:p w14:paraId="1EE8D384" w14:textId="673A2A6E" w:rsidR="00F42232" w:rsidRPr="003B5FEE" w:rsidRDefault="00A22F14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15</w:t>
            </w:r>
          </w:p>
        </w:tc>
      </w:tr>
      <w:tr w:rsidR="00F42232" w14:paraId="417EB581" w14:textId="77777777" w:rsidTr="00DC40F8">
        <w:trPr>
          <w:trHeight w:val="323"/>
          <w:jc w:val="center"/>
        </w:trPr>
        <w:tc>
          <w:tcPr>
            <w:tcW w:w="1980" w:type="dxa"/>
            <w:vMerge/>
          </w:tcPr>
          <w:p w14:paraId="5D730B20" w14:textId="77777777" w:rsidR="00F42232" w:rsidRPr="003B5FEE" w:rsidRDefault="00F42232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626" w:type="dxa"/>
          </w:tcPr>
          <w:p w14:paraId="217EA032" w14:textId="20D2B5D5" w:rsidR="00F42232" w:rsidRPr="009D74A0" w:rsidRDefault="00A22F14" w:rsidP="00DC40F8">
            <w:pPr>
              <w:pStyle w:val="HTMLPreformatted"/>
              <w:shd w:val="clear" w:color="auto" w:fill="FFFFFF"/>
              <w:wordWrap w:val="0"/>
              <w:jc w:val="center"/>
            </w:pPr>
            <w:r>
              <w:t>2</w:t>
            </w:r>
          </w:p>
          <w:p w14:paraId="11D46247" w14:textId="77777777" w:rsidR="00F42232" w:rsidRPr="003B5FEE" w:rsidRDefault="00F42232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</w:tc>
        <w:tc>
          <w:tcPr>
            <w:tcW w:w="1803" w:type="dxa"/>
          </w:tcPr>
          <w:p w14:paraId="1BCAF58B" w14:textId="550FEAD6" w:rsidR="00F42232" w:rsidRPr="003B5FEE" w:rsidRDefault="00A22F14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03" w:type="dxa"/>
          </w:tcPr>
          <w:p w14:paraId="543A8E5E" w14:textId="3B815127" w:rsidR="00F42232" w:rsidRPr="003B5FEE" w:rsidRDefault="00A22F14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804" w:type="dxa"/>
          </w:tcPr>
          <w:p w14:paraId="657480D1" w14:textId="34328D9C" w:rsidR="00F42232" w:rsidRPr="003B5FEE" w:rsidRDefault="00A22F14" w:rsidP="00DC40F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37</w:t>
            </w:r>
          </w:p>
        </w:tc>
      </w:tr>
    </w:tbl>
    <w:p w14:paraId="3505FF10" w14:textId="77777777" w:rsidR="00F42232" w:rsidRDefault="00F42232" w:rsidP="00F42232">
      <w:pPr>
        <w:rPr>
          <w:lang w:val="mn-MN"/>
        </w:rPr>
      </w:pPr>
    </w:p>
    <w:p w14:paraId="4216E38D" w14:textId="6E1E6EFF" w:rsidR="00F42232" w:rsidRDefault="00F42232" w:rsidP="00F42232">
      <w:pPr>
        <w:rPr>
          <w:lang w:val="mn-MN"/>
        </w:rPr>
      </w:pPr>
      <w:r>
        <w:rPr>
          <w:lang w:val="mn-MN"/>
        </w:rPr>
        <w:t xml:space="preserve">Дараа нь тестийн нөхцөл болох </w:t>
      </w:r>
      <w:r w:rsidRPr="00FC1F27">
        <w:rPr>
          <w:lang w:val="mn-MN"/>
        </w:rPr>
        <w:t>бүлэглэсэн өгөгдөлд 5-аас бага утгатай давтамж</w:t>
      </w:r>
      <w:r>
        <w:rPr>
          <w:lang w:val="mn-MN"/>
        </w:rPr>
        <w:t xml:space="preserve"> байгаа эсэх</w:t>
      </w:r>
      <w:r w:rsidR="003F5EF7">
        <w:rPr>
          <w:lang w:val="mn-MN"/>
        </w:rPr>
        <w:t xml:space="preserve"> болон бусад нөхцлүүдийг</w:t>
      </w:r>
      <w:r>
        <w:rPr>
          <w:lang w:val="mn-MN"/>
        </w:rPr>
        <w:t xml:space="preserve"> шалгав. </w:t>
      </w:r>
    </w:p>
    <w:p w14:paraId="032470CB" w14:textId="77777777" w:rsidR="00F42232" w:rsidRPr="00F42232" w:rsidRDefault="00F42232" w:rsidP="00F42232">
      <w:pPr>
        <w:pStyle w:val="Heading4"/>
        <w:shd w:val="clear" w:color="auto" w:fill="FFFFFF"/>
        <w:spacing w:line="480" w:lineRule="auto"/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eastAsia="en-AU"/>
        </w:rPr>
      </w:pPr>
      <w:r w:rsidRPr="003B5FEE">
        <w:rPr>
          <w:rFonts w:ascii="Courier New" w:eastAsia="Times New Roman" w:hAnsi="Courier New" w:cs="Courier New"/>
          <w:i w:val="0"/>
          <w:iCs w:val="0"/>
          <w:color w:val="auto"/>
          <w:sz w:val="20"/>
          <w:szCs w:val="20"/>
          <w:lang w:eastAsia="en-AU"/>
        </w:rPr>
        <w:t>Chi-Square Test of Independence</w:t>
      </w:r>
    </w:p>
    <w:p w14:paraId="2807C3AF" w14:textId="7FC20110" w:rsidR="00F42232" w:rsidRDefault="00F42232" w:rsidP="00F4223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Test statistic: </w:t>
      </w:r>
      <w:r>
        <w:tab/>
      </w:r>
      <w:r w:rsidR="00A22F14">
        <w:rPr>
          <w:rFonts w:ascii="var(--jp-code-font-family)" w:hAnsi="var(--jp-code-font-family)"/>
        </w:rPr>
        <w:t>53.44544162874768</w:t>
      </w:r>
    </w:p>
    <w:p w14:paraId="4CEAE34C" w14:textId="77777777" w:rsidR="00F42232" w:rsidRDefault="00F42232" w:rsidP="00F4223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3B5FEE">
        <w:t>Degrees of freedom: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ab/>
        <w:t xml:space="preserve">2 </w:t>
      </w:r>
    </w:p>
    <w:p w14:paraId="6A1EB977" w14:textId="0F16B061" w:rsidR="00F42232" w:rsidRDefault="00F42232" w:rsidP="00F4223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p-value: </w:t>
      </w:r>
      <w:r>
        <w:tab/>
      </w:r>
      <w:r>
        <w:tab/>
      </w:r>
      <w:r w:rsidR="00A22F14">
        <w:rPr>
          <w:rFonts w:ascii="var(--jp-code-font-family)" w:hAnsi="var(--jp-code-font-family)"/>
        </w:rPr>
        <w:t>0.000000000</w:t>
      </w:r>
      <w:r w:rsidR="00A22F14">
        <w:rPr>
          <w:rFonts w:ascii="var(--jp-code-font-family)" w:hAnsi="var(--jp-code-font-family)"/>
        </w:rPr>
        <w:t>1</w:t>
      </w:r>
    </w:p>
    <w:p w14:paraId="37BE08C9" w14:textId="77777777" w:rsidR="00F42232" w:rsidRPr="00F42232" w:rsidRDefault="00F42232" w:rsidP="00F42232">
      <w:r w:rsidRPr="00F42232">
        <w:rPr>
          <w:rFonts w:ascii="Courier New" w:eastAsia="Times New Roman" w:hAnsi="Courier New" w:cs="Courier New"/>
          <w:sz w:val="20"/>
          <w:szCs w:val="20"/>
          <w:lang w:eastAsia="en-AU"/>
        </w:rPr>
        <w:t>alpha: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     </w:t>
      </w:r>
      <w:r w:rsidRPr="00F42232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0.05</w:t>
      </w:r>
    </w:p>
    <w:p w14:paraId="1063D8D8" w14:textId="74793C25" w:rsidR="00F42232" w:rsidRDefault="00F42232" w:rsidP="00F42232">
      <w:pPr>
        <w:rPr>
          <w:lang w:val="mn-MN"/>
        </w:rPr>
      </w:pPr>
      <w:r>
        <w:t xml:space="preserve">Chi-square </w:t>
      </w:r>
      <w:r>
        <w:rPr>
          <w:lang w:val="mn-MN"/>
        </w:rPr>
        <w:t xml:space="preserve">тестийн </w:t>
      </w:r>
      <w:r>
        <w:t>p-</w:t>
      </w:r>
      <w:r>
        <w:rPr>
          <w:lang w:val="mn-MN"/>
        </w:rPr>
        <w:t xml:space="preserve">үзүүлэлт </w:t>
      </w:r>
      <w:r>
        <w:t>0.00</w:t>
      </w:r>
      <w:r w:rsidR="00A22F14">
        <w:t>01</w:t>
      </w:r>
      <w:r>
        <w:t xml:space="preserve"> </w:t>
      </w:r>
      <w:r>
        <w:rPr>
          <w:lang w:val="mn-MN"/>
        </w:rPr>
        <w:t>буюу</w:t>
      </w:r>
      <w:r>
        <w:t xml:space="preserve"> 0.05</w:t>
      </w:r>
      <w:r>
        <w:rPr>
          <w:lang w:val="mn-MN"/>
        </w:rPr>
        <w:t>-с бага</w:t>
      </w:r>
      <w:r>
        <w:t xml:space="preserve"> </w:t>
      </w:r>
      <w:r>
        <w:rPr>
          <w:lang w:val="mn-MN"/>
        </w:rPr>
        <w:t xml:space="preserve">байгаа учир дээрхи тэг таамаглалыг няцааж </w:t>
      </w:r>
      <w:r>
        <w:t>“</w:t>
      </w:r>
      <w:r>
        <w:rPr>
          <w:lang w:val="mn-MN"/>
        </w:rPr>
        <w:t>Хувьсагчид хоорондоо ач статистикийн холбогдол бүхий хамааралтай</w:t>
      </w:r>
      <w:r>
        <w:t>”</w:t>
      </w:r>
      <w:r>
        <w:rPr>
          <w:lang w:val="mn-MN"/>
        </w:rPr>
        <w:t xml:space="preserve"> гэсэн өрсөлдөгч таамаглалыг хүлээн авав.  </w:t>
      </w:r>
    </w:p>
    <w:p w14:paraId="6182976E" w14:textId="77777777" w:rsidR="00F42232" w:rsidRDefault="00F42232" w:rsidP="00F42232">
      <w:pPr>
        <w:rPr>
          <w:lang w:val="mn-MN"/>
        </w:rPr>
      </w:pPr>
      <w:r>
        <w:rPr>
          <w:lang w:val="mn-MN"/>
        </w:rPr>
        <w:t xml:space="preserve">Хувьсагчдид хоорондын хамаарлыг тоон байдлаар хэмжин харуулахын тулд эхлээд хувьсагчдын өгөгдлүүдийг эрэмбэ дарааллых нь дагуу тоон үзүүлэлтүүд рүү хувирган кодлов. Үүний дараа эрэмбэт хувьсагчид хоорондын хамаарлыг </w:t>
      </w:r>
      <w:r>
        <w:t xml:space="preserve">Spearman’s rank </w:t>
      </w:r>
      <w:r>
        <w:rPr>
          <w:lang w:val="mn-MN"/>
        </w:rPr>
        <w:t xml:space="preserve">корреляци тоон хэмжүүрээр тооцон гаргав. </w:t>
      </w:r>
    </w:p>
    <w:p w14:paraId="69F8434E" w14:textId="77777777" w:rsidR="00F42232" w:rsidRPr="009D74A0" w:rsidRDefault="00F42232" w:rsidP="00F42232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9D74A0">
        <w:rPr>
          <w:rFonts w:ascii="Courier New" w:eastAsia="Times New Roman" w:hAnsi="Courier New" w:cs="Courier New"/>
          <w:sz w:val="20"/>
          <w:szCs w:val="20"/>
          <w:lang w:eastAsia="en-AU"/>
        </w:rPr>
        <w:t>Spearman’s Rank correlation coeffi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cient</w:t>
      </w:r>
    </w:p>
    <w:p w14:paraId="743AFA33" w14:textId="085F433C" w:rsidR="00F42232" w:rsidRDefault="00F42232" w:rsidP="00F4223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r: </w:t>
      </w:r>
      <w:r>
        <w:tab/>
      </w:r>
      <w:r>
        <w:tab/>
      </w:r>
      <w:r>
        <w:tab/>
      </w:r>
      <w:r w:rsidR="00A22F14">
        <w:rPr>
          <w:rFonts w:ascii="var(--jp-code-font-family)" w:hAnsi="var(--jp-code-font-family)"/>
        </w:rPr>
        <w:t xml:space="preserve">0.644586 </w:t>
      </w:r>
    </w:p>
    <w:p w14:paraId="159D61D4" w14:textId="77777777" w:rsidR="00F42232" w:rsidRPr="00F42232" w:rsidRDefault="00F42232" w:rsidP="00F42232">
      <w:pPr>
        <w:pStyle w:val="HTMLPreformatted"/>
        <w:shd w:val="clear" w:color="auto" w:fill="FFFFFF"/>
        <w:wordWrap w:val="0"/>
      </w:pPr>
    </w:p>
    <w:p w14:paraId="51BEB9B0" w14:textId="680CBF43" w:rsidR="00F42232" w:rsidRPr="003E3C08" w:rsidRDefault="00F42232" w:rsidP="00F42232">
      <w:r>
        <w:t>Spearman’s</w:t>
      </w:r>
      <w:r>
        <w:rPr>
          <w:lang w:val="mn-MN"/>
        </w:rPr>
        <w:t xml:space="preserve"> корреляци үзүүлэлт </w:t>
      </w:r>
      <w:r>
        <w:t>0.</w:t>
      </w:r>
      <w:r w:rsidR="00A22F14">
        <w:t>645</w:t>
      </w:r>
      <w:r>
        <w:rPr>
          <w:lang w:val="mn-MN"/>
        </w:rPr>
        <w:t xml:space="preserve"> байгаа нь хувьсагчид хоорондоо эерэг хамааралтай гэж харуулж байна.  </w:t>
      </w:r>
    </w:p>
    <w:p w14:paraId="2A1D512B" w14:textId="4CE5B27E" w:rsidR="00F42232" w:rsidRDefault="00F42232" w:rsidP="00E14D5F"/>
    <w:p w14:paraId="22FD5D86" w14:textId="6CF997AC" w:rsidR="008C7755" w:rsidRDefault="008C7755" w:rsidP="00E14D5F"/>
    <w:p w14:paraId="3E3C91F4" w14:textId="34B809D8" w:rsidR="008C7755" w:rsidRDefault="008C7755" w:rsidP="00E14D5F"/>
    <w:p w14:paraId="135E72E5" w14:textId="296A8359" w:rsidR="008C7755" w:rsidRDefault="008C7755" w:rsidP="00E14D5F"/>
    <w:p w14:paraId="763DC419" w14:textId="2EBC3A4E" w:rsidR="008C7755" w:rsidRPr="008C7755" w:rsidRDefault="008C7755" w:rsidP="008C7755">
      <w:pPr>
        <w:jc w:val="center"/>
        <w:rPr>
          <w:b/>
          <w:bCs/>
        </w:rPr>
      </w:pPr>
      <w:r w:rsidRPr="008C7755">
        <w:rPr>
          <w:b/>
          <w:bCs/>
        </w:rPr>
        <w:lastRenderedPageBreak/>
        <w:t>References:</w:t>
      </w:r>
    </w:p>
    <w:p w14:paraId="1B5FC4A9" w14:textId="77777777" w:rsidR="008C7755" w:rsidRPr="008C7755" w:rsidRDefault="008C7755" w:rsidP="008C7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C7755">
        <w:rPr>
          <w:rFonts w:ascii="Times New Roman" w:eastAsia="Times New Roman" w:hAnsi="Times New Roman" w:cs="Times New Roman"/>
          <w:sz w:val="24"/>
          <w:szCs w:val="24"/>
          <w:lang w:eastAsia="en-AU"/>
        </w:rPr>
        <w:t>McHugh ML. The chi-square test of independence. Biochem Med (Zagreb). 2013;23(2):143-9. doi: 10.11613/bm.2013.018. PMID: 23894860; PMCID: PMC3900058.</w:t>
      </w:r>
      <w:r w:rsidRPr="008C775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https://www.ncbi.nlm.nih.gov/pmc/articles/PMC3900058/#:~:text=The%20Chi%2Dsquare%20test%20of%20independence%20(also%20known%20as%20the,often%20happens%20in%20clinical%20research. </w:t>
      </w:r>
    </w:p>
    <w:p w14:paraId="44085565" w14:textId="77777777" w:rsidR="008C7755" w:rsidRPr="008C7755" w:rsidRDefault="008C7755" w:rsidP="008C7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C7755">
        <w:rPr>
          <w:rFonts w:ascii="Times New Roman" w:eastAsia="Times New Roman" w:hAnsi="Times New Roman" w:cs="Times New Roman"/>
          <w:sz w:val="24"/>
          <w:szCs w:val="24"/>
          <w:lang w:eastAsia="en-AU"/>
        </w:rPr>
        <w:t>Schober, Patrick MD, PhD, MMedStat; Boer, Christa PhD, MSc; Schwarte, Lothar A. MD, PhD, MBA. Correlation Coefficients: Appropriate Use and Interpretation. Anesthesia &amp; Analgesia: May 2018 - Volume 126 - Issue 5 - p 1763-1768</w:t>
      </w:r>
      <w:r w:rsidRPr="008C775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doi: 10.1213/ANE.0000000000002864</w:t>
      </w:r>
      <w:r w:rsidRPr="008C7755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https://journals.lww.com/anesthesia-analgesia/fulltext/2018/05000/correlation_coefficients__appropriate_use_and.50.aspx </w:t>
      </w:r>
    </w:p>
    <w:p w14:paraId="061595F6" w14:textId="77777777" w:rsidR="008C7755" w:rsidRPr="003E3C08" w:rsidRDefault="008C7755" w:rsidP="00E14D5F"/>
    <w:p w14:paraId="1CD637B8" w14:textId="77777777" w:rsidR="00E14D5F" w:rsidRPr="00A1199D" w:rsidRDefault="00E14D5F">
      <w:pPr>
        <w:rPr>
          <w:lang w:val="mn-MN"/>
        </w:rPr>
      </w:pPr>
    </w:p>
    <w:sectPr w:rsidR="00E14D5F" w:rsidRPr="00A1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77C8"/>
    <w:multiLevelType w:val="multilevel"/>
    <w:tmpl w:val="F0F6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47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9D"/>
    <w:rsid w:val="00090951"/>
    <w:rsid w:val="000A1635"/>
    <w:rsid w:val="001E3BFB"/>
    <w:rsid w:val="003B5FEE"/>
    <w:rsid w:val="003E3C08"/>
    <w:rsid w:val="003F5EF7"/>
    <w:rsid w:val="00564265"/>
    <w:rsid w:val="006963A7"/>
    <w:rsid w:val="00735A17"/>
    <w:rsid w:val="0073698F"/>
    <w:rsid w:val="008C7755"/>
    <w:rsid w:val="00977511"/>
    <w:rsid w:val="009D74A0"/>
    <w:rsid w:val="00A1199D"/>
    <w:rsid w:val="00A22F14"/>
    <w:rsid w:val="00A6356D"/>
    <w:rsid w:val="00E14D5F"/>
    <w:rsid w:val="00E23E18"/>
    <w:rsid w:val="00EA0069"/>
    <w:rsid w:val="00F42232"/>
    <w:rsid w:val="00F83C62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E989"/>
  <w15:chartTrackingRefBased/>
  <w15:docId w15:val="{EDF3A970-D6B3-42C0-90EA-417E1612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006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table" w:styleId="TableGrid">
    <w:name w:val="Table Grid"/>
    <w:basedOn w:val="TableNormal"/>
    <w:uiPriority w:val="39"/>
    <w:rsid w:val="00A6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63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56D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14D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Gundalai Batkhuu</dc:creator>
  <cp:keywords/>
  <dc:description/>
  <cp:lastModifiedBy>Gundalai Batkhuu</cp:lastModifiedBy>
  <cp:revision>4</cp:revision>
  <dcterms:created xsi:type="dcterms:W3CDTF">2022-09-15T11:38:00Z</dcterms:created>
  <dcterms:modified xsi:type="dcterms:W3CDTF">2022-09-15T13:26:00Z</dcterms:modified>
</cp:coreProperties>
</file>