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8340" w14:textId="77777777" w:rsidR="006D4C14" w:rsidRPr="0027273D" w:rsidRDefault="00C27CE7" w:rsidP="0027273D">
      <w:pPr>
        <w:pStyle w:val="Heading1"/>
      </w:pPr>
      <w:bookmarkStart w:id="0" w:name="_Toc24364049"/>
      <w:r w:rsidRPr="00FD67C1">
        <w:t>Overview</w:t>
      </w:r>
      <w:bookmarkEnd w:id="0"/>
    </w:p>
    <w:p w14:paraId="1EDC1C66" w14:textId="77777777" w:rsidR="00466013" w:rsidRDefault="00977E3D" w:rsidP="00466013">
      <w:pPr>
        <w:spacing w:line="276" w:lineRule="auto"/>
      </w:pPr>
      <w:r w:rsidRPr="00C27CE7">
        <w:t xml:space="preserve">This </w:t>
      </w:r>
      <w:r w:rsidR="00C27CE7" w:rsidRPr="00C27CE7">
        <w:t>User Guide</w:t>
      </w:r>
      <w:r w:rsidRPr="00C27CE7">
        <w:t xml:space="preserve"> will cover all of the features available in the </w:t>
      </w:r>
      <w:proofErr w:type="spellStart"/>
      <w:r w:rsidRPr="00C27CE7">
        <w:t>SurfaceGenie</w:t>
      </w:r>
      <w:proofErr w:type="spellEnd"/>
      <w:r w:rsidRPr="00C27CE7">
        <w:t xml:space="preserve"> web application including some background on the theory and calculations. </w:t>
      </w:r>
      <w:proofErr w:type="spellStart"/>
      <w:r w:rsidR="00466013" w:rsidRPr="00466013">
        <w:t>SurfaceGenie</w:t>
      </w:r>
      <w:proofErr w:type="spellEnd"/>
      <w:r w:rsidR="00466013" w:rsidRPr="00466013">
        <w:t xml:space="preserve"> is a web app for analyzing </w:t>
      </w:r>
      <w:proofErr w:type="spellStart"/>
      <w:r w:rsidR="00466013" w:rsidRPr="00466013">
        <w:t>omic</w:t>
      </w:r>
      <w:proofErr w:type="spellEnd"/>
      <w:r w:rsidR="00466013" w:rsidRPr="00466013">
        <w:t xml:space="preserve"> datasets (e.g. proteomic, transcriptomic) to prioritize candidate cell-type specific markers of interest for immunophenotyping, immunotherapy, drug targeting, and other applications. </w:t>
      </w:r>
    </w:p>
    <w:p w14:paraId="118EC1D7" w14:textId="2CAF0D61" w:rsidR="002549FE" w:rsidRPr="00C27CE7" w:rsidRDefault="00977E3D" w:rsidP="00466013">
      <w:pPr>
        <w:spacing w:line="276" w:lineRule="auto"/>
      </w:pPr>
      <w:r w:rsidRPr="00C27CE7">
        <w:t xml:space="preserve">In developing </w:t>
      </w:r>
      <w:proofErr w:type="spellStart"/>
      <w:r w:rsidRPr="00C27CE7">
        <w:t>SurfaceGenie</w:t>
      </w:r>
      <w:proofErr w:type="spellEnd"/>
      <w:r w:rsidRPr="00C27CE7">
        <w:t xml:space="preserve"> we aimed to create an accessible tool for calculation of </w:t>
      </w:r>
      <w:proofErr w:type="spellStart"/>
      <w:r w:rsidRPr="00C27CE7">
        <w:t>GenieScore</w:t>
      </w:r>
      <w:proofErr w:type="spellEnd"/>
      <w:r w:rsidRPr="00C27CE7">
        <w:t xml:space="preserve"> and </w:t>
      </w:r>
      <w:proofErr w:type="spellStart"/>
      <w:r w:rsidRPr="00C27CE7">
        <w:t>GenieScore</w:t>
      </w:r>
      <w:proofErr w:type="spellEnd"/>
      <w:r w:rsidRPr="00C27CE7">
        <w:t xml:space="preserve"> components from input data. For all calculations, users will be able to export the calculated values and generated plots</w:t>
      </w:r>
      <w:r w:rsidR="00C27CE7" w:rsidRPr="00C27CE7">
        <w:t xml:space="preserve">. </w:t>
      </w:r>
    </w:p>
    <w:p w14:paraId="13894301" w14:textId="05041AF6" w:rsidR="00977E3D" w:rsidRDefault="00C27CE7" w:rsidP="00466013">
      <w:pPr>
        <w:spacing w:line="276" w:lineRule="auto"/>
      </w:pPr>
      <w:proofErr w:type="spellStart"/>
      <w:r w:rsidRPr="00C27CE7">
        <w:t>SurfaceGenie</w:t>
      </w:r>
      <w:proofErr w:type="spellEnd"/>
      <w:r w:rsidRPr="00C27CE7">
        <w:t xml:space="preserve"> was written in R and the web application was developed using the Shiny library. Source code and all reference lookup tables are publicly available </w:t>
      </w:r>
      <w:hyperlink r:id="rId8" w:history="1">
        <w:r w:rsidRPr="00C27CE7">
          <w:rPr>
            <w:rStyle w:val="Hyperlink"/>
            <w:color w:val="0070C0"/>
          </w:rPr>
          <w:t>here</w:t>
        </w:r>
      </w:hyperlink>
      <w:r w:rsidRPr="00C27CE7">
        <w:t>.</w:t>
      </w:r>
      <w:r w:rsidR="00743944" w:rsidRPr="00C27CE7">
        <w:t xml:space="preserve"> </w:t>
      </w:r>
    </w:p>
    <w:p w14:paraId="098B0CF6" w14:textId="2E9E8627" w:rsidR="002549FE" w:rsidRDefault="002549FE" w:rsidP="002549FE">
      <w:pPr>
        <w:pStyle w:val="Heading4"/>
        <w:rPr>
          <w:sz w:val="24"/>
          <w:szCs w:val="24"/>
        </w:rPr>
      </w:pPr>
      <w:r w:rsidRPr="002549FE">
        <w:rPr>
          <w:sz w:val="24"/>
          <w:szCs w:val="24"/>
        </w:rPr>
        <w:t>Before you begin</w:t>
      </w:r>
    </w:p>
    <w:p w14:paraId="128D62A2" w14:textId="28CA5A4B" w:rsidR="002549FE" w:rsidRPr="002549FE" w:rsidRDefault="002549FE" w:rsidP="002549FE">
      <w:pPr>
        <w:spacing w:line="276" w:lineRule="auto"/>
      </w:pPr>
      <w:r w:rsidRPr="00C27CE7">
        <w:t xml:space="preserve">Currently, the functions on </w:t>
      </w:r>
      <w:proofErr w:type="spellStart"/>
      <w:r w:rsidRPr="00C27CE7">
        <w:t>SurfaceGenie</w:t>
      </w:r>
      <w:proofErr w:type="spellEnd"/>
      <w:r w:rsidRPr="00C27CE7">
        <w:t xml:space="preserve"> are available only for human, mouse, and rat data. </w:t>
      </w:r>
      <w:proofErr w:type="spellStart"/>
      <w:r w:rsidRPr="00C27CE7">
        <w:t>SurfaceGenie</w:t>
      </w:r>
      <w:proofErr w:type="spellEnd"/>
      <w:r w:rsidRPr="00C27CE7">
        <w:t xml:space="preserve"> operates with </w:t>
      </w:r>
      <w:proofErr w:type="spellStart"/>
      <w:r w:rsidRPr="00C27CE7">
        <w:t>Uniprot</w:t>
      </w:r>
      <w:proofErr w:type="spellEnd"/>
      <w:r w:rsidRPr="00C27CE7">
        <w:t xml:space="preserve"> Accession IDs only. Bulk conversion of alternate IDs to </w:t>
      </w:r>
      <w:proofErr w:type="spellStart"/>
      <w:r w:rsidRPr="00C27CE7">
        <w:t>Uniprot</w:t>
      </w:r>
      <w:proofErr w:type="spellEnd"/>
      <w:r w:rsidRPr="00C27CE7">
        <w:t xml:space="preserve"> IDs can be performed using the ‘Retrieve/ID mapping tool’ available on the </w:t>
      </w:r>
      <w:proofErr w:type="spellStart"/>
      <w:r w:rsidRPr="00C27CE7">
        <w:t>Uniprot</w:t>
      </w:r>
      <w:proofErr w:type="spellEnd"/>
      <w:r w:rsidRPr="00C27CE7">
        <w:t xml:space="preserve"> website, found </w:t>
      </w:r>
      <w:hyperlink r:id="rId9" w:history="1">
        <w:r w:rsidRPr="00C27CE7">
          <w:rPr>
            <w:rStyle w:val="Hyperlink"/>
            <w:color w:val="0070C0"/>
          </w:rPr>
          <w:t>here</w:t>
        </w:r>
      </w:hyperlink>
      <w:r w:rsidRPr="00C27CE7">
        <w:t>. Note that conversion between IDs is not always one-to-one. Manual curation of the results from the ID mapping is advisable.</w:t>
      </w:r>
    </w:p>
    <w:sdt>
      <w:sdtPr>
        <w:rPr>
          <w:rFonts w:eastAsiaTheme="minorHAnsi"/>
          <w:color w:val="auto"/>
          <w:sz w:val="22"/>
          <w:szCs w:val="22"/>
        </w:rPr>
        <w:id w:val="1625584923"/>
        <w:docPartObj>
          <w:docPartGallery w:val="Table of Contents"/>
          <w:docPartUnique/>
        </w:docPartObj>
      </w:sdtPr>
      <w:sdtEndPr>
        <w:rPr>
          <w:noProof/>
        </w:rPr>
      </w:sdtEndPr>
      <w:sdtContent>
        <w:p w14:paraId="13DC277A" w14:textId="77777777" w:rsidR="00C27CE7" w:rsidRDefault="00C27CE7" w:rsidP="0027273D">
          <w:pPr>
            <w:pStyle w:val="TOCHeading"/>
          </w:pPr>
          <w:r>
            <w:t>Contents</w:t>
          </w:r>
        </w:p>
        <w:p w14:paraId="7FE329F1" w14:textId="77777777" w:rsidR="00BE33A0" w:rsidRDefault="00C27CE7">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4364049" w:history="1">
            <w:r w:rsidR="00BE33A0" w:rsidRPr="00407CBA">
              <w:rPr>
                <w:rStyle w:val="Hyperlink"/>
                <w:noProof/>
              </w:rPr>
              <w:t>Overview</w:t>
            </w:r>
            <w:r w:rsidR="00BE33A0">
              <w:rPr>
                <w:noProof/>
                <w:webHidden/>
              </w:rPr>
              <w:tab/>
            </w:r>
            <w:r w:rsidR="00BE33A0">
              <w:rPr>
                <w:noProof/>
                <w:webHidden/>
              </w:rPr>
              <w:fldChar w:fldCharType="begin"/>
            </w:r>
            <w:r w:rsidR="00BE33A0">
              <w:rPr>
                <w:noProof/>
                <w:webHidden/>
              </w:rPr>
              <w:instrText xml:space="preserve"> PAGEREF _Toc24364049 \h </w:instrText>
            </w:r>
            <w:r w:rsidR="00BE33A0">
              <w:rPr>
                <w:noProof/>
                <w:webHidden/>
              </w:rPr>
            </w:r>
            <w:r w:rsidR="00BE33A0">
              <w:rPr>
                <w:noProof/>
                <w:webHidden/>
              </w:rPr>
              <w:fldChar w:fldCharType="separate"/>
            </w:r>
            <w:r w:rsidR="00BE33A0">
              <w:rPr>
                <w:noProof/>
                <w:webHidden/>
              </w:rPr>
              <w:t>1</w:t>
            </w:r>
            <w:r w:rsidR="00BE33A0">
              <w:rPr>
                <w:noProof/>
                <w:webHidden/>
              </w:rPr>
              <w:fldChar w:fldCharType="end"/>
            </w:r>
          </w:hyperlink>
        </w:p>
        <w:p w14:paraId="48CCEC59" w14:textId="77777777" w:rsidR="00BE33A0" w:rsidRDefault="009B25FF">
          <w:pPr>
            <w:pStyle w:val="TOC1"/>
            <w:tabs>
              <w:tab w:val="right" w:leader="dot" w:pos="9350"/>
            </w:tabs>
            <w:rPr>
              <w:rFonts w:asciiTheme="minorHAnsi" w:eastAsiaTheme="minorEastAsia" w:hAnsiTheme="minorHAnsi" w:cstheme="minorBidi"/>
              <w:noProof/>
            </w:rPr>
          </w:pPr>
          <w:hyperlink w:anchor="_Toc24364050" w:history="1">
            <w:r w:rsidR="00BE33A0" w:rsidRPr="00407CBA">
              <w:rPr>
                <w:rStyle w:val="Hyperlink"/>
                <w:noProof/>
              </w:rPr>
              <w:t>GenieScore Calculation</w:t>
            </w:r>
            <w:r w:rsidR="00BE33A0">
              <w:rPr>
                <w:noProof/>
                <w:webHidden/>
              </w:rPr>
              <w:tab/>
            </w:r>
            <w:r w:rsidR="00BE33A0">
              <w:rPr>
                <w:noProof/>
                <w:webHidden/>
              </w:rPr>
              <w:fldChar w:fldCharType="begin"/>
            </w:r>
            <w:r w:rsidR="00BE33A0">
              <w:rPr>
                <w:noProof/>
                <w:webHidden/>
              </w:rPr>
              <w:instrText xml:space="preserve"> PAGEREF _Toc24364050 \h </w:instrText>
            </w:r>
            <w:r w:rsidR="00BE33A0">
              <w:rPr>
                <w:noProof/>
                <w:webHidden/>
              </w:rPr>
            </w:r>
            <w:r w:rsidR="00BE33A0">
              <w:rPr>
                <w:noProof/>
                <w:webHidden/>
              </w:rPr>
              <w:fldChar w:fldCharType="separate"/>
            </w:r>
            <w:r w:rsidR="00BE33A0">
              <w:rPr>
                <w:noProof/>
                <w:webHidden/>
              </w:rPr>
              <w:t>3</w:t>
            </w:r>
            <w:r w:rsidR="00BE33A0">
              <w:rPr>
                <w:noProof/>
                <w:webHidden/>
              </w:rPr>
              <w:fldChar w:fldCharType="end"/>
            </w:r>
          </w:hyperlink>
        </w:p>
        <w:p w14:paraId="7893FE73" w14:textId="77777777" w:rsidR="00BE33A0" w:rsidRDefault="009B25FF">
          <w:pPr>
            <w:pStyle w:val="TOC2"/>
            <w:tabs>
              <w:tab w:val="right" w:leader="dot" w:pos="9350"/>
            </w:tabs>
            <w:rPr>
              <w:rFonts w:asciiTheme="minorHAnsi" w:eastAsiaTheme="minorEastAsia" w:hAnsiTheme="minorHAnsi" w:cstheme="minorBidi"/>
              <w:noProof/>
            </w:rPr>
          </w:pPr>
          <w:hyperlink w:anchor="_Toc24364051" w:history="1">
            <w:r w:rsidR="00BE33A0" w:rsidRPr="00407CBA">
              <w:rPr>
                <w:rStyle w:val="Hyperlink"/>
                <w:noProof/>
              </w:rPr>
              <w:t>What is a GenieScore?</w:t>
            </w:r>
            <w:r w:rsidR="00BE33A0">
              <w:rPr>
                <w:noProof/>
                <w:webHidden/>
              </w:rPr>
              <w:tab/>
            </w:r>
            <w:r w:rsidR="00BE33A0">
              <w:rPr>
                <w:noProof/>
                <w:webHidden/>
              </w:rPr>
              <w:fldChar w:fldCharType="begin"/>
            </w:r>
            <w:r w:rsidR="00BE33A0">
              <w:rPr>
                <w:noProof/>
                <w:webHidden/>
              </w:rPr>
              <w:instrText xml:space="preserve"> PAGEREF _Toc24364051 \h </w:instrText>
            </w:r>
            <w:r w:rsidR="00BE33A0">
              <w:rPr>
                <w:noProof/>
                <w:webHidden/>
              </w:rPr>
            </w:r>
            <w:r w:rsidR="00BE33A0">
              <w:rPr>
                <w:noProof/>
                <w:webHidden/>
              </w:rPr>
              <w:fldChar w:fldCharType="separate"/>
            </w:r>
            <w:r w:rsidR="00BE33A0">
              <w:rPr>
                <w:noProof/>
                <w:webHidden/>
              </w:rPr>
              <w:t>3</w:t>
            </w:r>
            <w:r w:rsidR="00BE33A0">
              <w:rPr>
                <w:noProof/>
                <w:webHidden/>
              </w:rPr>
              <w:fldChar w:fldCharType="end"/>
            </w:r>
          </w:hyperlink>
        </w:p>
        <w:p w14:paraId="60958619" w14:textId="77777777" w:rsidR="00BE33A0" w:rsidRDefault="009B25FF">
          <w:pPr>
            <w:pStyle w:val="TOC2"/>
            <w:tabs>
              <w:tab w:val="right" w:leader="dot" w:pos="9350"/>
            </w:tabs>
            <w:rPr>
              <w:rFonts w:asciiTheme="minorHAnsi" w:eastAsiaTheme="minorEastAsia" w:hAnsiTheme="minorHAnsi" w:cstheme="minorBidi"/>
              <w:noProof/>
            </w:rPr>
          </w:pPr>
          <w:hyperlink w:anchor="_Toc24364052" w:history="1">
            <w:r w:rsidR="00BE33A0" w:rsidRPr="00407CBA">
              <w:rPr>
                <w:rStyle w:val="Hyperlink"/>
                <w:noProof/>
              </w:rPr>
              <w:t>Assumptions/Caveats</w:t>
            </w:r>
            <w:r w:rsidR="00BE33A0">
              <w:rPr>
                <w:noProof/>
                <w:webHidden/>
              </w:rPr>
              <w:tab/>
            </w:r>
            <w:r w:rsidR="00BE33A0">
              <w:rPr>
                <w:noProof/>
                <w:webHidden/>
              </w:rPr>
              <w:fldChar w:fldCharType="begin"/>
            </w:r>
            <w:r w:rsidR="00BE33A0">
              <w:rPr>
                <w:noProof/>
                <w:webHidden/>
              </w:rPr>
              <w:instrText xml:space="preserve"> PAGEREF _Toc24364052 \h </w:instrText>
            </w:r>
            <w:r w:rsidR="00BE33A0">
              <w:rPr>
                <w:noProof/>
                <w:webHidden/>
              </w:rPr>
            </w:r>
            <w:r w:rsidR="00BE33A0">
              <w:rPr>
                <w:noProof/>
                <w:webHidden/>
              </w:rPr>
              <w:fldChar w:fldCharType="separate"/>
            </w:r>
            <w:r w:rsidR="00BE33A0">
              <w:rPr>
                <w:noProof/>
                <w:webHidden/>
              </w:rPr>
              <w:t>3</w:t>
            </w:r>
            <w:r w:rsidR="00BE33A0">
              <w:rPr>
                <w:noProof/>
                <w:webHidden/>
              </w:rPr>
              <w:fldChar w:fldCharType="end"/>
            </w:r>
          </w:hyperlink>
        </w:p>
        <w:p w14:paraId="634664E4" w14:textId="77777777" w:rsidR="00BE33A0" w:rsidRDefault="009B25FF">
          <w:pPr>
            <w:pStyle w:val="TOC2"/>
            <w:tabs>
              <w:tab w:val="right" w:leader="dot" w:pos="9350"/>
            </w:tabs>
            <w:rPr>
              <w:rFonts w:asciiTheme="minorHAnsi" w:eastAsiaTheme="minorEastAsia" w:hAnsiTheme="minorHAnsi" w:cstheme="minorBidi"/>
              <w:noProof/>
            </w:rPr>
          </w:pPr>
          <w:hyperlink w:anchor="_Toc24364053" w:history="1">
            <w:r w:rsidR="00BE33A0" w:rsidRPr="00407CBA">
              <w:rPr>
                <w:rStyle w:val="Hyperlink"/>
                <w:noProof/>
              </w:rPr>
              <w:t>Overview</w:t>
            </w:r>
            <w:r w:rsidR="00BE33A0">
              <w:rPr>
                <w:noProof/>
                <w:webHidden/>
              </w:rPr>
              <w:tab/>
            </w:r>
            <w:r w:rsidR="00BE33A0">
              <w:rPr>
                <w:noProof/>
                <w:webHidden/>
              </w:rPr>
              <w:fldChar w:fldCharType="begin"/>
            </w:r>
            <w:r w:rsidR="00BE33A0">
              <w:rPr>
                <w:noProof/>
                <w:webHidden/>
              </w:rPr>
              <w:instrText xml:space="preserve"> PAGEREF _Toc24364053 \h </w:instrText>
            </w:r>
            <w:r w:rsidR="00BE33A0">
              <w:rPr>
                <w:noProof/>
                <w:webHidden/>
              </w:rPr>
            </w:r>
            <w:r w:rsidR="00BE33A0">
              <w:rPr>
                <w:noProof/>
                <w:webHidden/>
              </w:rPr>
              <w:fldChar w:fldCharType="separate"/>
            </w:r>
            <w:r w:rsidR="00BE33A0">
              <w:rPr>
                <w:noProof/>
                <w:webHidden/>
              </w:rPr>
              <w:t>4</w:t>
            </w:r>
            <w:r w:rsidR="00BE33A0">
              <w:rPr>
                <w:noProof/>
                <w:webHidden/>
              </w:rPr>
              <w:fldChar w:fldCharType="end"/>
            </w:r>
          </w:hyperlink>
        </w:p>
        <w:p w14:paraId="1E9969AE" w14:textId="77777777" w:rsidR="00BE33A0" w:rsidRDefault="009B25FF">
          <w:pPr>
            <w:pStyle w:val="TOC3"/>
            <w:tabs>
              <w:tab w:val="right" w:leader="dot" w:pos="9350"/>
            </w:tabs>
            <w:rPr>
              <w:rFonts w:asciiTheme="minorHAnsi" w:eastAsiaTheme="minorEastAsia" w:hAnsiTheme="minorHAnsi" w:cstheme="minorBidi"/>
              <w:noProof/>
            </w:rPr>
          </w:pPr>
          <w:hyperlink w:anchor="_Toc24364054" w:history="1">
            <w:r w:rsidR="00BE33A0" w:rsidRPr="00407CBA">
              <w:rPr>
                <w:rStyle w:val="Hyperlink"/>
                <w:noProof/>
              </w:rPr>
              <w:t>Input:</w:t>
            </w:r>
            <w:r w:rsidR="00BE33A0">
              <w:rPr>
                <w:noProof/>
                <w:webHidden/>
              </w:rPr>
              <w:tab/>
            </w:r>
            <w:r w:rsidR="00BE33A0">
              <w:rPr>
                <w:noProof/>
                <w:webHidden/>
              </w:rPr>
              <w:fldChar w:fldCharType="begin"/>
            </w:r>
            <w:r w:rsidR="00BE33A0">
              <w:rPr>
                <w:noProof/>
                <w:webHidden/>
              </w:rPr>
              <w:instrText xml:space="preserve"> PAGEREF _Toc24364054 \h </w:instrText>
            </w:r>
            <w:r w:rsidR="00BE33A0">
              <w:rPr>
                <w:noProof/>
                <w:webHidden/>
              </w:rPr>
            </w:r>
            <w:r w:rsidR="00BE33A0">
              <w:rPr>
                <w:noProof/>
                <w:webHidden/>
              </w:rPr>
              <w:fldChar w:fldCharType="separate"/>
            </w:r>
            <w:r w:rsidR="00BE33A0">
              <w:rPr>
                <w:noProof/>
                <w:webHidden/>
              </w:rPr>
              <w:t>4</w:t>
            </w:r>
            <w:r w:rsidR="00BE33A0">
              <w:rPr>
                <w:noProof/>
                <w:webHidden/>
              </w:rPr>
              <w:fldChar w:fldCharType="end"/>
            </w:r>
          </w:hyperlink>
        </w:p>
        <w:p w14:paraId="7E77EC6F" w14:textId="77777777" w:rsidR="00BE33A0" w:rsidRDefault="009B25FF">
          <w:pPr>
            <w:pStyle w:val="TOC3"/>
            <w:tabs>
              <w:tab w:val="right" w:leader="dot" w:pos="9350"/>
            </w:tabs>
            <w:rPr>
              <w:rFonts w:asciiTheme="minorHAnsi" w:eastAsiaTheme="minorEastAsia" w:hAnsiTheme="minorHAnsi" w:cstheme="minorBidi"/>
              <w:noProof/>
            </w:rPr>
          </w:pPr>
          <w:hyperlink w:anchor="_Toc24364055" w:history="1">
            <w:r w:rsidR="00BE33A0" w:rsidRPr="00407CBA">
              <w:rPr>
                <w:rStyle w:val="Hyperlink"/>
                <w:noProof/>
              </w:rPr>
              <w:t>Data Processing Summary:</w:t>
            </w:r>
            <w:r w:rsidR="00BE33A0">
              <w:rPr>
                <w:noProof/>
                <w:webHidden/>
              </w:rPr>
              <w:tab/>
            </w:r>
            <w:r w:rsidR="00BE33A0">
              <w:rPr>
                <w:noProof/>
                <w:webHidden/>
              </w:rPr>
              <w:fldChar w:fldCharType="begin"/>
            </w:r>
            <w:r w:rsidR="00BE33A0">
              <w:rPr>
                <w:noProof/>
                <w:webHidden/>
              </w:rPr>
              <w:instrText xml:space="preserve"> PAGEREF _Toc24364055 \h </w:instrText>
            </w:r>
            <w:r w:rsidR="00BE33A0">
              <w:rPr>
                <w:noProof/>
                <w:webHidden/>
              </w:rPr>
            </w:r>
            <w:r w:rsidR="00BE33A0">
              <w:rPr>
                <w:noProof/>
                <w:webHidden/>
              </w:rPr>
              <w:fldChar w:fldCharType="separate"/>
            </w:r>
            <w:r w:rsidR="00BE33A0">
              <w:rPr>
                <w:noProof/>
                <w:webHidden/>
              </w:rPr>
              <w:t>4</w:t>
            </w:r>
            <w:r w:rsidR="00BE33A0">
              <w:rPr>
                <w:noProof/>
                <w:webHidden/>
              </w:rPr>
              <w:fldChar w:fldCharType="end"/>
            </w:r>
          </w:hyperlink>
        </w:p>
        <w:p w14:paraId="59B64F51" w14:textId="77777777" w:rsidR="00BE33A0" w:rsidRDefault="009B25FF">
          <w:pPr>
            <w:pStyle w:val="TOC3"/>
            <w:tabs>
              <w:tab w:val="right" w:leader="dot" w:pos="9350"/>
            </w:tabs>
            <w:rPr>
              <w:rFonts w:asciiTheme="minorHAnsi" w:eastAsiaTheme="minorEastAsia" w:hAnsiTheme="minorHAnsi" w:cstheme="minorBidi"/>
              <w:noProof/>
            </w:rPr>
          </w:pPr>
          <w:hyperlink w:anchor="_Toc24364056" w:history="1">
            <w:r w:rsidR="00BE33A0" w:rsidRPr="00407CBA">
              <w:rPr>
                <w:rStyle w:val="Hyperlink"/>
                <w:noProof/>
              </w:rPr>
              <w:t>Output:</w:t>
            </w:r>
            <w:r w:rsidR="00BE33A0">
              <w:rPr>
                <w:noProof/>
                <w:webHidden/>
              </w:rPr>
              <w:tab/>
            </w:r>
            <w:r w:rsidR="00BE33A0">
              <w:rPr>
                <w:noProof/>
                <w:webHidden/>
              </w:rPr>
              <w:fldChar w:fldCharType="begin"/>
            </w:r>
            <w:r w:rsidR="00BE33A0">
              <w:rPr>
                <w:noProof/>
                <w:webHidden/>
              </w:rPr>
              <w:instrText xml:space="preserve"> PAGEREF _Toc24364056 \h </w:instrText>
            </w:r>
            <w:r w:rsidR="00BE33A0">
              <w:rPr>
                <w:noProof/>
                <w:webHidden/>
              </w:rPr>
            </w:r>
            <w:r w:rsidR="00BE33A0">
              <w:rPr>
                <w:noProof/>
                <w:webHidden/>
              </w:rPr>
              <w:fldChar w:fldCharType="separate"/>
            </w:r>
            <w:r w:rsidR="00BE33A0">
              <w:rPr>
                <w:noProof/>
                <w:webHidden/>
              </w:rPr>
              <w:t>4</w:t>
            </w:r>
            <w:r w:rsidR="00BE33A0">
              <w:rPr>
                <w:noProof/>
                <w:webHidden/>
              </w:rPr>
              <w:fldChar w:fldCharType="end"/>
            </w:r>
          </w:hyperlink>
        </w:p>
        <w:p w14:paraId="420DACF8" w14:textId="77777777" w:rsidR="00BE33A0" w:rsidRDefault="009B25FF">
          <w:pPr>
            <w:pStyle w:val="TOC2"/>
            <w:tabs>
              <w:tab w:val="right" w:leader="dot" w:pos="9350"/>
            </w:tabs>
            <w:rPr>
              <w:rFonts w:asciiTheme="minorHAnsi" w:eastAsiaTheme="minorEastAsia" w:hAnsiTheme="minorHAnsi" w:cstheme="minorBidi"/>
              <w:noProof/>
            </w:rPr>
          </w:pPr>
          <w:hyperlink w:anchor="_Toc24364057" w:history="1">
            <w:r w:rsidR="00BE33A0" w:rsidRPr="00407CBA">
              <w:rPr>
                <w:rStyle w:val="Hyperlink"/>
                <w:noProof/>
              </w:rPr>
              <w:t>GenieScore Permutations</w:t>
            </w:r>
            <w:r w:rsidR="00BE33A0">
              <w:rPr>
                <w:noProof/>
                <w:webHidden/>
              </w:rPr>
              <w:tab/>
            </w:r>
            <w:r w:rsidR="00BE33A0">
              <w:rPr>
                <w:noProof/>
                <w:webHidden/>
              </w:rPr>
              <w:fldChar w:fldCharType="begin"/>
            </w:r>
            <w:r w:rsidR="00BE33A0">
              <w:rPr>
                <w:noProof/>
                <w:webHidden/>
              </w:rPr>
              <w:instrText xml:space="preserve"> PAGEREF _Toc24364057 \h </w:instrText>
            </w:r>
            <w:r w:rsidR="00BE33A0">
              <w:rPr>
                <w:noProof/>
                <w:webHidden/>
              </w:rPr>
            </w:r>
            <w:r w:rsidR="00BE33A0">
              <w:rPr>
                <w:noProof/>
                <w:webHidden/>
              </w:rPr>
              <w:fldChar w:fldCharType="separate"/>
            </w:r>
            <w:r w:rsidR="00BE33A0">
              <w:rPr>
                <w:noProof/>
                <w:webHidden/>
              </w:rPr>
              <w:t>5</w:t>
            </w:r>
            <w:r w:rsidR="00BE33A0">
              <w:rPr>
                <w:noProof/>
                <w:webHidden/>
              </w:rPr>
              <w:fldChar w:fldCharType="end"/>
            </w:r>
          </w:hyperlink>
        </w:p>
        <w:p w14:paraId="21B17811" w14:textId="77777777" w:rsidR="00BE33A0" w:rsidRDefault="009B25FF">
          <w:pPr>
            <w:pStyle w:val="TOC2"/>
            <w:tabs>
              <w:tab w:val="right" w:leader="dot" w:pos="9350"/>
            </w:tabs>
            <w:rPr>
              <w:rFonts w:asciiTheme="minorHAnsi" w:eastAsiaTheme="minorEastAsia" w:hAnsiTheme="minorHAnsi" w:cstheme="minorBidi"/>
              <w:noProof/>
            </w:rPr>
          </w:pPr>
          <w:hyperlink w:anchor="_Toc24364058" w:history="1">
            <w:r w:rsidR="00BE33A0" w:rsidRPr="00407CBA">
              <w:rPr>
                <w:rStyle w:val="Hyperlink"/>
                <w:noProof/>
              </w:rPr>
              <w:t>GenieScore Calculator Tutorial</w:t>
            </w:r>
            <w:r w:rsidR="00BE33A0">
              <w:rPr>
                <w:noProof/>
                <w:webHidden/>
              </w:rPr>
              <w:tab/>
            </w:r>
            <w:r w:rsidR="00BE33A0">
              <w:rPr>
                <w:noProof/>
                <w:webHidden/>
              </w:rPr>
              <w:fldChar w:fldCharType="begin"/>
            </w:r>
            <w:r w:rsidR="00BE33A0">
              <w:rPr>
                <w:noProof/>
                <w:webHidden/>
              </w:rPr>
              <w:instrText xml:space="preserve"> PAGEREF _Toc24364058 \h </w:instrText>
            </w:r>
            <w:r w:rsidR="00BE33A0">
              <w:rPr>
                <w:noProof/>
                <w:webHidden/>
              </w:rPr>
            </w:r>
            <w:r w:rsidR="00BE33A0">
              <w:rPr>
                <w:noProof/>
                <w:webHidden/>
              </w:rPr>
              <w:fldChar w:fldCharType="separate"/>
            </w:r>
            <w:r w:rsidR="00BE33A0">
              <w:rPr>
                <w:noProof/>
                <w:webHidden/>
              </w:rPr>
              <w:t>6</w:t>
            </w:r>
            <w:r w:rsidR="00BE33A0">
              <w:rPr>
                <w:noProof/>
                <w:webHidden/>
              </w:rPr>
              <w:fldChar w:fldCharType="end"/>
            </w:r>
          </w:hyperlink>
        </w:p>
        <w:p w14:paraId="3057F314" w14:textId="77777777" w:rsidR="00BE33A0" w:rsidRDefault="009B25FF">
          <w:pPr>
            <w:pStyle w:val="TOC1"/>
            <w:tabs>
              <w:tab w:val="right" w:leader="dot" w:pos="9350"/>
            </w:tabs>
            <w:rPr>
              <w:rFonts w:asciiTheme="minorHAnsi" w:eastAsiaTheme="minorEastAsia" w:hAnsiTheme="minorHAnsi" w:cstheme="minorBidi"/>
              <w:noProof/>
            </w:rPr>
          </w:pPr>
          <w:hyperlink w:anchor="_Toc24364059" w:history="1">
            <w:r w:rsidR="00BE33A0" w:rsidRPr="00407CBA">
              <w:rPr>
                <w:rStyle w:val="Hyperlink"/>
                <w:noProof/>
              </w:rPr>
              <w:t>SPC Score Lookup</w:t>
            </w:r>
            <w:r w:rsidR="00BE33A0">
              <w:rPr>
                <w:noProof/>
                <w:webHidden/>
              </w:rPr>
              <w:tab/>
            </w:r>
            <w:r w:rsidR="00BE33A0">
              <w:rPr>
                <w:noProof/>
                <w:webHidden/>
              </w:rPr>
              <w:fldChar w:fldCharType="begin"/>
            </w:r>
            <w:r w:rsidR="00BE33A0">
              <w:rPr>
                <w:noProof/>
                <w:webHidden/>
              </w:rPr>
              <w:instrText xml:space="preserve"> PAGEREF _Toc24364059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39150402" w14:textId="77777777" w:rsidR="00BE33A0" w:rsidRDefault="009B25FF">
          <w:pPr>
            <w:pStyle w:val="TOC2"/>
            <w:tabs>
              <w:tab w:val="right" w:leader="dot" w:pos="9350"/>
            </w:tabs>
            <w:rPr>
              <w:rFonts w:asciiTheme="minorHAnsi" w:eastAsiaTheme="minorEastAsia" w:hAnsiTheme="minorHAnsi" w:cstheme="minorBidi"/>
              <w:noProof/>
            </w:rPr>
          </w:pPr>
          <w:hyperlink w:anchor="_Toc24364060" w:history="1">
            <w:r w:rsidR="00BE33A0" w:rsidRPr="00407CBA">
              <w:rPr>
                <w:rStyle w:val="Hyperlink"/>
                <w:noProof/>
              </w:rPr>
              <w:t>What is SPC Score?</w:t>
            </w:r>
            <w:r w:rsidR="00BE33A0">
              <w:rPr>
                <w:noProof/>
                <w:webHidden/>
              </w:rPr>
              <w:tab/>
            </w:r>
            <w:r w:rsidR="00BE33A0">
              <w:rPr>
                <w:noProof/>
                <w:webHidden/>
              </w:rPr>
              <w:fldChar w:fldCharType="begin"/>
            </w:r>
            <w:r w:rsidR="00BE33A0">
              <w:rPr>
                <w:noProof/>
                <w:webHidden/>
              </w:rPr>
              <w:instrText xml:space="preserve"> PAGEREF _Toc24364060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76478DFA" w14:textId="77777777" w:rsidR="00BE33A0" w:rsidRDefault="009B25FF">
          <w:pPr>
            <w:pStyle w:val="TOC2"/>
            <w:tabs>
              <w:tab w:val="right" w:leader="dot" w:pos="9350"/>
            </w:tabs>
            <w:rPr>
              <w:rFonts w:asciiTheme="minorHAnsi" w:eastAsiaTheme="minorEastAsia" w:hAnsiTheme="minorHAnsi" w:cstheme="minorBidi"/>
              <w:noProof/>
            </w:rPr>
          </w:pPr>
          <w:hyperlink w:anchor="_Toc24364061" w:history="1">
            <w:r w:rsidR="00BE33A0" w:rsidRPr="00407CBA">
              <w:rPr>
                <w:rStyle w:val="Hyperlink"/>
                <w:noProof/>
              </w:rPr>
              <w:t>Assumptions/Caveats</w:t>
            </w:r>
            <w:r w:rsidR="00BE33A0">
              <w:rPr>
                <w:noProof/>
                <w:webHidden/>
              </w:rPr>
              <w:tab/>
            </w:r>
            <w:r w:rsidR="00BE33A0">
              <w:rPr>
                <w:noProof/>
                <w:webHidden/>
              </w:rPr>
              <w:fldChar w:fldCharType="begin"/>
            </w:r>
            <w:r w:rsidR="00BE33A0">
              <w:rPr>
                <w:noProof/>
                <w:webHidden/>
              </w:rPr>
              <w:instrText xml:space="preserve"> PAGEREF _Toc24364061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321E9413" w14:textId="77777777" w:rsidR="00BE33A0" w:rsidRDefault="009B25FF">
          <w:pPr>
            <w:pStyle w:val="TOC2"/>
            <w:tabs>
              <w:tab w:val="right" w:leader="dot" w:pos="9350"/>
            </w:tabs>
            <w:rPr>
              <w:rFonts w:asciiTheme="minorHAnsi" w:eastAsiaTheme="minorEastAsia" w:hAnsiTheme="minorHAnsi" w:cstheme="minorBidi"/>
              <w:noProof/>
            </w:rPr>
          </w:pPr>
          <w:hyperlink w:anchor="_Toc24364062" w:history="1">
            <w:r w:rsidR="00BE33A0" w:rsidRPr="00407CBA">
              <w:rPr>
                <w:rStyle w:val="Hyperlink"/>
                <w:noProof/>
              </w:rPr>
              <w:t>Overview</w:t>
            </w:r>
            <w:r w:rsidR="00BE33A0">
              <w:rPr>
                <w:noProof/>
                <w:webHidden/>
              </w:rPr>
              <w:tab/>
            </w:r>
            <w:r w:rsidR="00BE33A0">
              <w:rPr>
                <w:noProof/>
                <w:webHidden/>
              </w:rPr>
              <w:fldChar w:fldCharType="begin"/>
            </w:r>
            <w:r w:rsidR="00BE33A0">
              <w:rPr>
                <w:noProof/>
                <w:webHidden/>
              </w:rPr>
              <w:instrText xml:space="preserve"> PAGEREF _Toc24364062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5A23783D" w14:textId="77777777" w:rsidR="00BE33A0" w:rsidRDefault="009B25FF">
          <w:pPr>
            <w:pStyle w:val="TOC3"/>
            <w:tabs>
              <w:tab w:val="right" w:leader="dot" w:pos="9350"/>
            </w:tabs>
            <w:rPr>
              <w:rFonts w:asciiTheme="minorHAnsi" w:eastAsiaTheme="minorEastAsia" w:hAnsiTheme="minorHAnsi" w:cstheme="minorBidi"/>
              <w:noProof/>
            </w:rPr>
          </w:pPr>
          <w:hyperlink w:anchor="_Toc24364063" w:history="1">
            <w:r w:rsidR="00BE33A0" w:rsidRPr="00407CBA">
              <w:rPr>
                <w:rStyle w:val="Hyperlink"/>
                <w:noProof/>
              </w:rPr>
              <w:t>Input</w:t>
            </w:r>
            <w:r w:rsidR="00BE33A0">
              <w:rPr>
                <w:noProof/>
                <w:webHidden/>
              </w:rPr>
              <w:tab/>
            </w:r>
            <w:r w:rsidR="00BE33A0">
              <w:rPr>
                <w:noProof/>
                <w:webHidden/>
              </w:rPr>
              <w:fldChar w:fldCharType="begin"/>
            </w:r>
            <w:r w:rsidR="00BE33A0">
              <w:rPr>
                <w:noProof/>
                <w:webHidden/>
              </w:rPr>
              <w:instrText xml:space="preserve"> PAGEREF _Toc24364063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1DC8A61C" w14:textId="77777777" w:rsidR="00BE33A0" w:rsidRDefault="009B25FF">
          <w:pPr>
            <w:pStyle w:val="TOC3"/>
            <w:tabs>
              <w:tab w:val="right" w:leader="dot" w:pos="9350"/>
            </w:tabs>
            <w:rPr>
              <w:rFonts w:asciiTheme="minorHAnsi" w:eastAsiaTheme="minorEastAsia" w:hAnsiTheme="minorHAnsi" w:cstheme="minorBidi"/>
              <w:noProof/>
            </w:rPr>
          </w:pPr>
          <w:hyperlink w:anchor="_Toc24364064" w:history="1">
            <w:r w:rsidR="00BE33A0" w:rsidRPr="00407CBA">
              <w:rPr>
                <w:rStyle w:val="Hyperlink"/>
                <w:noProof/>
              </w:rPr>
              <w:t>Output</w:t>
            </w:r>
            <w:r w:rsidR="00BE33A0">
              <w:rPr>
                <w:noProof/>
                <w:webHidden/>
              </w:rPr>
              <w:tab/>
            </w:r>
            <w:r w:rsidR="00BE33A0">
              <w:rPr>
                <w:noProof/>
                <w:webHidden/>
              </w:rPr>
              <w:fldChar w:fldCharType="begin"/>
            </w:r>
            <w:r w:rsidR="00BE33A0">
              <w:rPr>
                <w:noProof/>
                <w:webHidden/>
              </w:rPr>
              <w:instrText xml:space="preserve"> PAGEREF _Toc24364064 \h </w:instrText>
            </w:r>
            <w:r w:rsidR="00BE33A0">
              <w:rPr>
                <w:noProof/>
                <w:webHidden/>
              </w:rPr>
            </w:r>
            <w:r w:rsidR="00BE33A0">
              <w:rPr>
                <w:noProof/>
                <w:webHidden/>
              </w:rPr>
              <w:fldChar w:fldCharType="separate"/>
            </w:r>
            <w:r w:rsidR="00BE33A0">
              <w:rPr>
                <w:noProof/>
                <w:webHidden/>
              </w:rPr>
              <w:t>7</w:t>
            </w:r>
            <w:r w:rsidR="00BE33A0">
              <w:rPr>
                <w:noProof/>
                <w:webHidden/>
              </w:rPr>
              <w:fldChar w:fldCharType="end"/>
            </w:r>
          </w:hyperlink>
        </w:p>
        <w:p w14:paraId="359953DE" w14:textId="77777777" w:rsidR="00BE33A0" w:rsidRDefault="009B25FF">
          <w:pPr>
            <w:pStyle w:val="TOC2"/>
            <w:tabs>
              <w:tab w:val="right" w:leader="dot" w:pos="9350"/>
            </w:tabs>
            <w:rPr>
              <w:rFonts w:asciiTheme="minorHAnsi" w:eastAsiaTheme="minorEastAsia" w:hAnsiTheme="minorHAnsi" w:cstheme="minorBidi"/>
              <w:noProof/>
            </w:rPr>
          </w:pPr>
          <w:hyperlink w:anchor="_Toc24364065" w:history="1">
            <w:r w:rsidR="00BE33A0" w:rsidRPr="00407CBA">
              <w:rPr>
                <w:rStyle w:val="Hyperlink"/>
                <w:noProof/>
              </w:rPr>
              <w:t>SPC Score Lookup Tutorial</w:t>
            </w:r>
            <w:r w:rsidR="00BE33A0">
              <w:rPr>
                <w:noProof/>
                <w:webHidden/>
              </w:rPr>
              <w:tab/>
            </w:r>
            <w:r w:rsidR="00BE33A0">
              <w:rPr>
                <w:noProof/>
                <w:webHidden/>
              </w:rPr>
              <w:fldChar w:fldCharType="begin"/>
            </w:r>
            <w:r w:rsidR="00BE33A0">
              <w:rPr>
                <w:noProof/>
                <w:webHidden/>
              </w:rPr>
              <w:instrText xml:space="preserve"> PAGEREF _Toc24364065 \h </w:instrText>
            </w:r>
            <w:r w:rsidR="00BE33A0">
              <w:rPr>
                <w:noProof/>
                <w:webHidden/>
              </w:rPr>
            </w:r>
            <w:r w:rsidR="00BE33A0">
              <w:rPr>
                <w:noProof/>
                <w:webHidden/>
              </w:rPr>
              <w:fldChar w:fldCharType="separate"/>
            </w:r>
            <w:r w:rsidR="00BE33A0">
              <w:rPr>
                <w:noProof/>
                <w:webHidden/>
              </w:rPr>
              <w:t>8</w:t>
            </w:r>
            <w:r w:rsidR="00BE33A0">
              <w:rPr>
                <w:noProof/>
                <w:webHidden/>
              </w:rPr>
              <w:fldChar w:fldCharType="end"/>
            </w:r>
          </w:hyperlink>
        </w:p>
        <w:p w14:paraId="5633415E" w14:textId="77777777" w:rsidR="00BE33A0" w:rsidRDefault="009B25FF">
          <w:pPr>
            <w:pStyle w:val="TOC1"/>
            <w:tabs>
              <w:tab w:val="right" w:leader="dot" w:pos="9350"/>
            </w:tabs>
            <w:rPr>
              <w:rFonts w:asciiTheme="minorHAnsi" w:eastAsiaTheme="minorEastAsia" w:hAnsiTheme="minorHAnsi" w:cstheme="minorBidi"/>
              <w:noProof/>
            </w:rPr>
          </w:pPr>
          <w:hyperlink w:anchor="_Toc24364066" w:history="1">
            <w:r w:rsidR="00BE33A0" w:rsidRPr="00407CBA">
              <w:rPr>
                <w:rStyle w:val="Hyperlink"/>
                <w:noProof/>
              </w:rPr>
              <w:t>Additional Information</w:t>
            </w:r>
            <w:r w:rsidR="00BE33A0">
              <w:rPr>
                <w:noProof/>
                <w:webHidden/>
              </w:rPr>
              <w:tab/>
            </w:r>
            <w:r w:rsidR="00BE33A0">
              <w:rPr>
                <w:noProof/>
                <w:webHidden/>
              </w:rPr>
              <w:fldChar w:fldCharType="begin"/>
            </w:r>
            <w:r w:rsidR="00BE33A0">
              <w:rPr>
                <w:noProof/>
                <w:webHidden/>
              </w:rPr>
              <w:instrText xml:space="preserve"> PAGEREF _Toc24364066 \h </w:instrText>
            </w:r>
            <w:r w:rsidR="00BE33A0">
              <w:rPr>
                <w:noProof/>
                <w:webHidden/>
              </w:rPr>
            </w:r>
            <w:r w:rsidR="00BE33A0">
              <w:rPr>
                <w:noProof/>
                <w:webHidden/>
              </w:rPr>
              <w:fldChar w:fldCharType="separate"/>
            </w:r>
            <w:r w:rsidR="00BE33A0">
              <w:rPr>
                <w:noProof/>
                <w:webHidden/>
              </w:rPr>
              <w:t>9</w:t>
            </w:r>
            <w:r w:rsidR="00BE33A0">
              <w:rPr>
                <w:noProof/>
                <w:webHidden/>
              </w:rPr>
              <w:fldChar w:fldCharType="end"/>
            </w:r>
          </w:hyperlink>
        </w:p>
        <w:p w14:paraId="075F8533" w14:textId="77777777" w:rsidR="0027273D" w:rsidRDefault="00C27CE7" w:rsidP="00B30C73">
          <w:r>
            <w:rPr>
              <w:noProof/>
            </w:rPr>
            <w:fldChar w:fldCharType="end"/>
          </w:r>
        </w:p>
      </w:sdtContent>
    </w:sdt>
    <w:p w14:paraId="7685A507" w14:textId="77777777" w:rsidR="0027273D" w:rsidRDefault="0027273D">
      <w:pPr>
        <w:jc w:val="left"/>
      </w:pPr>
      <w:r>
        <w:br w:type="page"/>
      </w:r>
    </w:p>
    <w:p w14:paraId="001903E5" w14:textId="77777777" w:rsidR="00977E3D" w:rsidRDefault="0027273D" w:rsidP="0027273D">
      <w:pPr>
        <w:pStyle w:val="Heading1"/>
      </w:pPr>
      <w:bookmarkStart w:id="1" w:name="_Toc24364050"/>
      <w:proofErr w:type="spellStart"/>
      <w:r>
        <w:lastRenderedPageBreak/>
        <w:t>G</w:t>
      </w:r>
      <w:r w:rsidR="00C27CE7">
        <w:t>enieScore</w:t>
      </w:r>
      <w:proofErr w:type="spellEnd"/>
      <w:r w:rsidR="00C27CE7">
        <w:t xml:space="preserve"> Calculation</w:t>
      </w:r>
      <w:bookmarkEnd w:id="1"/>
    </w:p>
    <w:p w14:paraId="5AB70F87" w14:textId="77777777" w:rsidR="009870E5" w:rsidRDefault="009870E5" w:rsidP="009870E5">
      <w:pPr>
        <w:pStyle w:val="Heading2"/>
      </w:pPr>
      <w:bookmarkStart w:id="2" w:name="_Toc24364051"/>
      <w:r>
        <w:t xml:space="preserve">What is a </w:t>
      </w:r>
      <w:proofErr w:type="spellStart"/>
      <w:r>
        <w:t>GenieScore</w:t>
      </w:r>
      <w:proofErr w:type="spellEnd"/>
      <w:r>
        <w:t>?</w:t>
      </w:r>
      <w:bookmarkEnd w:id="2"/>
    </w:p>
    <w:p w14:paraId="3BDB95BF" w14:textId="77777777" w:rsidR="0027273D" w:rsidRDefault="0027273D" w:rsidP="0027273D">
      <w:proofErr w:type="spellStart"/>
      <w:r>
        <w:t>GenieScore</w:t>
      </w:r>
      <w:proofErr w:type="spellEnd"/>
      <w:r>
        <w:t xml:space="preserve"> is a metric that was designed to provide a single metric that could be used to rank order molecules based on their capacity to serve as a surface marker for distinguishing among sample groups (e.g. cell types, experimental conditions). </w:t>
      </w:r>
    </w:p>
    <w:p w14:paraId="720C907B" w14:textId="77777777" w:rsidR="00BE33A0" w:rsidRDefault="00BE33A0" w:rsidP="0027273D">
      <w:proofErr w:type="spellStart"/>
      <w:r>
        <w:t>GenieScores</w:t>
      </w:r>
      <w:proofErr w:type="spellEnd"/>
      <w:r>
        <w:t xml:space="preserve"> are calculated for each protein</w:t>
      </w:r>
    </w:p>
    <w:p w14:paraId="670FC58D" w14:textId="77777777" w:rsidR="00BE33A0" w:rsidRDefault="00BE33A0" w:rsidP="00BE33A0">
      <w:pPr>
        <w:pStyle w:val="Heading2"/>
      </w:pPr>
      <w:bookmarkStart w:id="3" w:name="_Toc24364052"/>
      <w:r>
        <w:t>Assumptions/Caveats</w:t>
      </w:r>
      <w:bookmarkEnd w:id="3"/>
    </w:p>
    <w:p w14:paraId="631AB0A0" w14:textId="77777777" w:rsidR="00BE33A0" w:rsidRDefault="00BE33A0" w:rsidP="00BE33A0">
      <w:proofErr w:type="spellStart"/>
      <w:r>
        <w:t>GenieScore</w:t>
      </w:r>
      <w:proofErr w:type="spellEnd"/>
      <w:r>
        <w:t xml:space="preserve"> was designed to analyze data collected as part of the same batch of studies and therefore does not perform any normalization of datasets prior to analysis. The operating assumption is that the input dataset was either collected in a semi-quantitative manner or curated such that the data from different experimental groups are of the same type and quality. Batch correction of data may enable comparison of disjointed datasets.</w:t>
      </w:r>
      <w:r w:rsidRPr="00BE33A0">
        <w:t xml:space="preserve"> </w:t>
      </w:r>
    </w:p>
    <w:p w14:paraId="11F6D460" w14:textId="77777777" w:rsidR="00BE33A0" w:rsidRDefault="00BE33A0" w:rsidP="00BE33A0">
      <w:r>
        <w:t xml:space="preserve">All calculations performed within </w:t>
      </w:r>
      <w:proofErr w:type="spellStart"/>
      <w:r>
        <w:t>SurfaceGenie</w:t>
      </w:r>
      <w:proofErr w:type="spellEnd"/>
      <w:r>
        <w:t xml:space="preserve"> are </w:t>
      </w:r>
      <w:r w:rsidRPr="00BE33A0">
        <w:rPr>
          <w:color w:val="FF0000"/>
        </w:rPr>
        <w:t>XX</w:t>
      </w:r>
      <w:r>
        <w:t>, meaning that the tools will consider all data within a single dataset input (which may contain multiple experiments and/or cell types). If a user performs a comparison and subsequently determines additional data should be considered, a new file containing all data for the new comparison is required.</w:t>
      </w:r>
    </w:p>
    <w:p w14:paraId="453E3014" w14:textId="77777777" w:rsidR="00BE33A0" w:rsidRDefault="00BE33A0">
      <w:pPr>
        <w:jc w:val="left"/>
        <w:rPr>
          <w:rFonts w:eastAsiaTheme="majorEastAsia"/>
          <w:color w:val="18BC9C"/>
          <w:sz w:val="28"/>
          <w:szCs w:val="26"/>
        </w:rPr>
      </w:pPr>
      <w:r>
        <w:br w:type="page"/>
      </w:r>
    </w:p>
    <w:p w14:paraId="7DC75ADC" w14:textId="5C7BFC14" w:rsidR="00B31548" w:rsidRPr="00C14E71" w:rsidRDefault="00B31548" w:rsidP="00C14E71">
      <w:pPr>
        <w:pStyle w:val="Heading2"/>
        <w:rPr>
          <w:sz w:val="26"/>
        </w:rPr>
      </w:pPr>
      <w:bookmarkStart w:id="4" w:name="_Toc24364053"/>
      <w:r w:rsidRPr="00C14E71">
        <w:lastRenderedPageBreak/>
        <w:t>O</w:t>
      </w:r>
      <w:r w:rsidR="00C14E71" w:rsidRPr="00C14E71">
        <w:t>verview</w:t>
      </w:r>
      <w:bookmarkEnd w:id="4"/>
    </w:p>
    <w:p w14:paraId="63F5A3D4" w14:textId="77777777" w:rsidR="00B31548" w:rsidRPr="00C14E71" w:rsidRDefault="00B31548" w:rsidP="00C14E71">
      <w:pPr>
        <w:pStyle w:val="Heading3"/>
      </w:pPr>
      <w:bookmarkStart w:id="5" w:name="_Toc24364054"/>
      <w:r w:rsidRPr="00C14E71">
        <w:t>Input:</w:t>
      </w:r>
      <w:bookmarkEnd w:id="5"/>
    </w:p>
    <w:p w14:paraId="619AEA3C" w14:textId="638BDCD4" w:rsidR="00B31548" w:rsidRDefault="00B31548" w:rsidP="00B31548">
      <w:proofErr w:type="spellStart"/>
      <w:r>
        <w:t>S</w:t>
      </w:r>
      <w:r w:rsidRPr="00B31548">
        <w:t>urfaceGenie</w:t>
      </w:r>
      <w:proofErr w:type="spellEnd"/>
      <w:r w:rsidRPr="00B31548">
        <w:t xml:space="preserve"> accepts file</w:t>
      </w:r>
      <w:r w:rsidR="002549FE">
        <w:t>s (</w:t>
      </w:r>
      <w:proofErr w:type="spellStart"/>
      <w:r w:rsidR="002549FE">
        <w:t>tsv</w:t>
      </w:r>
      <w:proofErr w:type="spellEnd"/>
      <w:r w:rsidR="002549FE">
        <w:t>, txt, csv, xlsx)</w:t>
      </w:r>
      <w:r w:rsidRPr="00B31548">
        <w:t xml:space="preserve"> containing a list of proteins (</w:t>
      </w:r>
      <w:proofErr w:type="spellStart"/>
      <w:r w:rsidRPr="00B31548">
        <w:t>UniProt</w:t>
      </w:r>
      <w:proofErr w:type="spellEnd"/>
      <w:r w:rsidRPr="00B31548">
        <w:t xml:space="preserve"> Accession) and a surrogate value representative of abundance (e.g. number of peptide spectrum matches, peak area, FKPM, RKPM) identified within a set of samples. There is no limit to the number of samples that can be analyzed in a single file. </w:t>
      </w:r>
      <w:proofErr w:type="spellStart"/>
      <w:r w:rsidRPr="00B31548">
        <w:t>SurfaceGenie</w:t>
      </w:r>
      <w:proofErr w:type="spellEnd"/>
      <w:r w:rsidRPr="00B31548">
        <w:t xml:space="preserve"> has SPC datasets for human, mouse, and rat.</w:t>
      </w:r>
    </w:p>
    <w:p w14:paraId="0F18E10F" w14:textId="59EC0010" w:rsidR="00B31548" w:rsidRDefault="002549FE" w:rsidP="00C14E71">
      <w:pPr>
        <w:pStyle w:val="Heading3"/>
      </w:pPr>
      <w:bookmarkStart w:id="6" w:name="_Toc24364055"/>
      <w:r>
        <w:t>Calculations</w:t>
      </w:r>
      <w:r w:rsidR="00C14E71">
        <w:t>:</w:t>
      </w:r>
      <w:bookmarkEnd w:id="6"/>
    </w:p>
    <w:p w14:paraId="487EA715" w14:textId="337FCB56" w:rsidR="00B31548" w:rsidRDefault="002549FE" w:rsidP="00B31548">
      <w:r>
        <w:t xml:space="preserve">For each protein in the dataset, </w:t>
      </w:r>
      <w:proofErr w:type="spellStart"/>
      <w:r w:rsidR="00B31548">
        <w:t>SurfaceGenie</w:t>
      </w:r>
      <w:proofErr w:type="spellEnd"/>
      <w:r w:rsidR="00B31548">
        <w:t xml:space="preserve"> calculates the product of three independent scores:</w:t>
      </w:r>
    </w:p>
    <w:p w14:paraId="3DDCB808" w14:textId="77777777" w:rsidR="00B31548" w:rsidRPr="00C14E71" w:rsidRDefault="00B31548" w:rsidP="00C14E71">
      <w:pPr>
        <w:pStyle w:val="Heading4"/>
      </w:pPr>
      <w:r w:rsidRPr="00C14E71">
        <w:t>Surface Protein Consensus (SPC) score</w:t>
      </w:r>
    </w:p>
    <w:p w14:paraId="578CD7DB" w14:textId="77777777" w:rsidR="00B31548" w:rsidRDefault="00B31548" w:rsidP="00B31548">
      <w:r>
        <w:t xml:space="preserve">A predictive measure of the likelihood that a particular protein can be present at the cell surface. This value is a sum of the number of predictive datasets for which a protein has been predicted to be localized to the cell surface. Scores range 0-4. </w:t>
      </w:r>
      <w:r w:rsidRPr="002549FE">
        <w:rPr>
          <w:color w:val="FF0000"/>
        </w:rPr>
        <w:t>For more details on the predictive datasets used, see the References tab.</w:t>
      </w:r>
    </w:p>
    <w:p w14:paraId="5141DB4D" w14:textId="77777777" w:rsidR="00B31548" w:rsidRPr="00C14E71" w:rsidRDefault="00B31548" w:rsidP="00C14E71">
      <w:pPr>
        <w:pStyle w:val="Heading4"/>
      </w:pPr>
      <w:r w:rsidRPr="00C14E71">
        <w:t>Distribution Score</w:t>
      </w:r>
    </w:p>
    <w:p w14:paraId="668704A5" w14:textId="15AC9FE1" w:rsidR="00B31548" w:rsidRDefault="00B31548" w:rsidP="00B31548">
      <w:r>
        <w:t xml:space="preserve">A measure of how evenly or unevenly distributed a protein is among multiple samples within a comparison dataset. It is based on the Gini coefficient for calculating statistical dispersion of values. Scores range 0 </w:t>
      </w:r>
      <w:r w:rsidR="002549FE">
        <w:t>–</w:t>
      </w:r>
      <w:r>
        <w:t xml:space="preserve"> 1</w:t>
      </w:r>
      <w:r w:rsidR="002549FE">
        <w:t>.</w:t>
      </w:r>
    </w:p>
    <w:p w14:paraId="64CA0874" w14:textId="77777777" w:rsidR="00B31548" w:rsidRPr="00C14E71" w:rsidRDefault="00B31548" w:rsidP="00C14E71">
      <w:pPr>
        <w:pStyle w:val="Heading4"/>
      </w:pPr>
      <w:r w:rsidRPr="00C14E71">
        <w:t>Signal Strength</w:t>
      </w:r>
    </w:p>
    <w:p w14:paraId="35B3342A" w14:textId="77777777" w:rsidR="00C14E71" w:rsidRDefault="00B31548" w:rsidP="00C14E71">
      <w:r>
        <w:t xml:space="preserve">An approximate measure of protein abundance for cell types in which a protein is observed. Proteins at the lower limit of detection are of lower priority than those with more observations, because it is expected that those of higher abundance will practically serve as more accessible markers for downstream technologies. Scores typically range 0 ~ </w:t>
      </w:r>
      <w:proofErr w:type="gramStart"/>
      <w:r>
        <w:t>4 .</w:t>
      </w:r>
      <w:proofErr w:type="gramEnd"/>
      <w:r w:rsidR="00C14E71" w:rsidRPr="00C14E71">
        <w:t xml:space="preserve"> </w:t>
      </w:r>
    </w:p>
    <w:p w14:paraId="36E509EC" w14:textId="77777777" w:rsidR="00C14E71" w:rsidRPr="00B31548" w:rsidRDefault="00C14E71" w:rsidP="00C14E71">
      <w:pPr>
        <w:pStyle w:val="Heading3"/>
      </w:pPr>
      <w:bookmarkStart w:id="7" w:name="_Toc24364056"/>
      <w:r w:rsidRPr="00B31548">
        <w:t>Output:</w:t>
      </w:r>
      <w:bookmarkEnd w:id="7"/>
    </w:p>
    <w:p w14:paraId="0BBA7456" w14:textId="77777777" w:rsidR="00C14E71" w:rsidRPr="00B31548" w:rsidRDefault="00C14E71" w:rsidP="009870E5">
      <w:pPr>
        <w:pStyle w:val="ListParagraph"/>
        <w:numPr>
          <w:ilvl w:val="0"/>
          <w:numId w:val="1"/>
        </w:numPr>
      </w:pPr>
      <w:r w:rsidRPr="00C14E71">
        <w:rPr>
          <w:rStyle w:val="Heading4Char"/>
        </w:rPr>
        <w:t>CSV Download</w:t>
      </w:r>
      <w:r>
        <w:t xml:space="preserve"> - </w:t>
      </w:r>
      <w:r w:rsidRPr="00B31548">
        <w:t xml:space="preserve">Columns of selected data types (e.g. SPC score, CD molecule annotation, </w:t>
      </w:r>
      <w:bookmarkStart w:id="8" w:name="_GoBack"/>
      <w:bookmarkEnd w:id="8"/>
      <w:proofErr w:type="spellStart"/>
      <w:r w:rsidRPr="00B31548">
        <w:t>etc</w:t>
      </w:r>
      <w:proofErr w:type="spellEnd"/>
      <w:r w:rsidRPr="00B31548">
        <w:t>) are appended to each entry in the original input file</w:t>
      </w:r>
      <w:r w:rsidR="009870E5">
        <w:t xml:space="preserve">. </w:t>
      </w:r>
      <w:r w:rsidR="009870E5">
        <w:rPr>
          <w:color w:val="FF0000"/>
        </w:rPr>
        <w:t>More inf</w:t>
      </w:r>
      <w:r w:rsidR="009870E5" w:rsidRPr="00C14E71">
        <w:rPr>
          <w:color w:val="FF0000"/>
        </w:rPr>
        <w:t>or</w:t>
      </w:r>
      <w:r w:rsidR="009870E5">
        <w:rPr>
          <w:color w:val="FF0000"/>
        </w:rPr>
        <w:t>mation regarding annotation can be found XX.</w:t>
      </w:r>
    </w:p>
    <w:p w14:paraId="0B0DB34E" w14:textId="77777777" w:rsidR="00C14E71" w:rsidRPr="00B31548" w:rsidRDefault="00C14E71" w:rsidP="00C14E71">
      <w:pPr>
        <w:pStyle w:val="ListParagraph"/>
        <w:numPr>
          <w:ilvl w:val="0"/>
          <w:numId w:val="1"/>
        </w:numPr>
      </w:pPr>
      <w:r w:rsidRPr="00C14E71">
        <w:rPr>
          <w:rStyle w:val="Heading4Char"/>
        </w:rPr>
        <w:t>Plots</w:t>
      </w:r>
      <w:r>
        <w:t xml:space="preserve"> - </w:t>
      </w:r>
      <w:r w:rsidRPr="00B31548">
        <w:t>Scores from each of the 4 permutations are plotted in order of priority for all proteins within a dataset</w:t>
      </w:r>
    </w:p>
    <w:p w14:paraId="27A46352" w14:textId="77777777" w:rsidR="00C14E71" w:rsidRDefault="00C14E71" w:rsidP="00C14E71">
      <w:pPr>
        <w:pStyle w:val="ListParagraph"/>
        <w:numPr>
          <w:ilvl w:val="0"/>
          <w:numId w:val="1"/>
        </w:numPr>
      </w:pPr>
      <w:r w:rsidRPr="00C14E71">
        <w:rPr>
          <w:rStyle w:val="Heading4Char"/>
        </w:rPr>
        <w:t>SPC Histogram</w:t>
      </w:r>
      <w:r>
        <w:t xml:space="preserve"> - </w:t>
      </w:r>
      <w:r w:rsidRPr="00B31548">
        <w:t>Displays the distribution of SPC scores</w:t>
      </w:r>
    </w:p>
    <w:p w14:paraId="68830C2A" w14:textId="77777777" w:rsidR="00BE33A0" w:rsidRDefault="00BE33A0">
      <w:pPr>
        <w:jc w:val="left"/>
        <w:rPr>
          <w:rFonts w:eastAsiaTheme="majorEastAsia"/>
          <w:color w:val="18BC9C"/>
          <w:sz w:val="28"/>
          <w:szCs w:val="26"/>
        </w:rPr>
      </w:pPr>
      <w:r>
        <w:br w:type="page"/>
      </w:r>
    </w:p>
    <w:p w14:paraId="06769D20" w14:textId="77777777" w:rsidR="00C14E71" w:rsidRDefault="00BE33A0" w:rsidP="00C14E71">
      <w:pPr>
        <w:pStyle w:val="Heading2"/>
      </w:pPr>
      <w:bookmarkStart w:id="9" w:name="_Toc24364057"/>
      <w:proofErr w:type="spellStart"/>
      <w:r>
        <w:lastRenderedPageBreak/>
        <w:t>GenieScore</w:t>
      </w:r>
      <w:proofErr w:type="spellEnd"/>
      <w:r w:rsidR="00C14E71">
        <w:t xml:space="preserve"> Permutations</w:t>
      </w:r>
      <w:bookmarkEnd w:id="9"/>
    </w:p>
    <w:p w14:paraId="0F767D64" w14:textId="77777777" w:rsidR="00C14E71" w:rsidRPr="00C14E71" w:rsidRDefault="00C14E71" w:rsidP="00C14E71">
      <w:pPr>
        <w:rPr>
          <w:color w:val="FF0000"/>
        </w:rPr>
      </w:pPr>
      <w:r w:rsidRPr="00C14E71">
        <w:rPr>
          <w:color w:val="FF0000"/>
        </w:rPr>
        <w:t xml:space="preserve">While a major benefit of </w:t>
      </w:r>
      <w:proofErr w:type="spellStart"/>
      <w:r w:rsidRPr="00C14E71">
        <w:rPr>
          <w:color w:val="FF0000"/>
        </w:rPr>
        <w:t>GenieScore</w:t>
      </w:r>
      <w:proofErr w:type="spellEnd"/>
      <w:r w:rsidRPr="00C14E71">
        <w:rPr>
          <w:color w:val="FF0000"/>
        </w:rPr>
        <w:t xml:space="preserve"> is the ability to prioritize proteins that are localized to the cell surface, it is also possible to analyze data without this parameter to find proteins of interest that reside in other subcellular localizations. See the descriptions for each of the four permutations of the scoring algorithm. </w:t>
      </w:r>
      <w:proofErr w:type="spellStart"/>
      <w:r w:rsidRPr="00C14E71">
        <w:rPr>
          <w:color w:val="FF0000"/>
        </w:rPr>
        <w:t>GenieScore</w:t>
      </w:r>
      <w:proofErr w:type="spellEnd"/>
      <w:r w:rsidRPr="00C14E71">
        <w:rPr>
          <w:color w:val="FF0000"/>
        </w:rPr>
        <w:t xml:space="preserve"> has been tested with semi-quantitative proteomic and transcriptomic datasets, but the underlying calculation may be useful in other contexts. </w:t>
      </w:r>
    </w:p>
    <w:p w14:paraId="4FB5119C" w14:textId="77777777" w:rsidR="00C14E71" w:rsidRDefault="00C14E71" w:rsidP="00C14E71">
      <w:proofErr w:type="spellStart"/>
      <w:r w:rsidRPr="00C14E71">
        <w:rPr>
          <w:rStyle w:val="Heading4Char"/>
        </w:rPr>
        <w:t>GenieScore</w:t>
      </w:r>
      <w:proofErr w:type="spellEnd"/>
      <w:r w:rsidRPr="00C14E71">
        <w:rPr>
          <w:rStyle w:val="Heading4Char"/>
        </w:rPr>
        <w:t>:</w:t>
      </w:r>
      <w:r>
        <w:t xml:space="preserve"> Use to prioritize </w:t>
      </w:r>
      <w:r w:rsidRPr="00C14E71">
        <w:rPr>
          <w:b/>
        </w:rPr>
        <w:t>surface</w:t>
      </w:r>
      <w:r>
        <w:t xml:space="preserve"> proteins that have </w:t>
      </w:r>
      <w:r w:rsidRPr="00C14E71">
        <w:rPr>
          <w:b/>
        </w:rPr>
        <w:t>disparate</w:t>
      </w:r>
      <w:r>
        <w:t xml:space="preserve"> levels of abundance/expression.</w:t>
      </w:r>
    </w:p>
    <w:p w14:paraId="707174EC" w14:textId="77777777" w:rsidR="00C14E71" w:rsidRDefault="00C14E71" w:rsidP="00C14E71">
      <w:proofErr w:type="spellStart"/>
      <w:r w:rsidRPr="00C14E71">
        <w:rPr>
          <w:rStyle w:val="Heading4Char"/>
        </w:rPr>
        <w:t>IsoGenieScore</w:t>
      </w:r>
      <w:proofErr w:type="spellEnd"/>
      <w:r w:rsidRPr="00C14E71">
        <w:rPr>
          <w:rStyle w:val="Heading4Char"/>
        </w:rPr>
        <w:t>:</w:t>
      </w:r>
      <w:r>
        <w:t xml:space="preserve"> Use to prioritize </w:t>
      </w:r>
      <w:r w:rsidRPr="00C14E71">
        <w:rPr>
          <w:b/>
        </w:rPr>
        <w:t>surface</w:t>
      </w:r>
      <w:r>
        <w:t xml:space="preserve"> proteins that have </w:t>
      </w:r>
      <w:r w:rsidRPr="00C14E71">
        <w:rPr>
          <w:b/>
        </w:rPr>
        <w:t>similar, high</w:t>
      </w:r>
      <w:r>
        <w:t xml:space="preserve"> levels of abundance/expression.</w:t>
      </w:r>
    </w:p>
    <w:p w14:paraId="4B9F671D" w14:textId="77777777" w:rsidR="00C14E71" w:rsidRDefault="00C14E71" w:rsidP="00C14E71">
      <w:proofErr w:type="spellStart"/>
      <w:r w:rsidRPr="00C14E71">
        <w:rPr>
          <w:rStyle w:val="Heading4Char"/>
        </w:rPr>
        <w:t>OmniGenieScore</w:t>
      </w:r>
      <w:proofErr w:type="spellEnd"/>
      <w:r>
        <w:t xml:space="preserve">: Use to prioritize </w:t>
      </w:r>
      <w:r w:rsidRPr="00C14E71">
        <w:rPr>
          <w:b/>
        </w:rPr>
        <w:t>any molecules</w:t>
      </w:r>
      <w:r>
        <w:t xml:space="preserve"> (genes/proteins) that have </w:t>
      </w:r>
      <w:r w:rsidRPr="00C14E71">
        <w:rPr>
          <w:b/>
        </w:rPr>
        <w:t>disparate</w:t>
      </w:r>
      <w:r>
        <w:t xml:space="preserve"> levels of abundance/expression.</w:t>
      </w:r>
    </w:p>
    <w:p w14:paraId="3D43943C" w14:textId="77777777" w:rsidR="00B31548" w:rsidRDefault="00C14E71" w:rsidP="00C14E71">
      <w:proofErr w:type="spellStart"/>
      <w:r w:rsidRPr="00C14E71">
        <w:rPr>
          <w:rStyle w:val="Heading4Char"/>
        </w:rPr>
        <w:t>IsoOmniGenieScore</w:t>
      </w:r>
      <w:proofErr w:type="spellEnd"/>
      <w:r>
        <w:t xml:space="preserve">: Use to prioritize </w:t>
      </w:r>
      <w:r w:rsidRPr="00C14E71">
        <w:rPr>
          <w:b/>
        </w:rPr>
        <w:t>any molecules</w:t>
      </w:r>
      <w:r>
        <w:t xml:space="preserve"> (genes/proteins) that have </w:t>
      </w:r>
      <w:r w:rsidRPr="00C14E71">
        <w:rPr>
          <w:b/>
        </w:rPr>
        <w:t>similar, high levels</w:t>
      </w:r>
      <w:r>
        <w:t xml:space="preserve"> of abundance/expression.</w:t>
      </w:r>
    </w:p>
    <w:p w14:paraId="649A8D53" w14:textId="77777777" w:rsidR="00C14E71" w:rsidRDefault="00C14E71" w:rsidP="00C14E71"/>
    <w:p w14:paraId="182C8697" w14:textId="77777777" w:rsidR="00C14E71" w:rsidRDefault="00C14E71" w:rsidP="00C14E71">
      <w:pPr>
        <w:jc w:val="center"/>
      </w:pPr>
      <w:r>
        <w:rPr>
          <w:noProof/>
        </w:rPr>
        <w:drawing>
          <wp:inline distT="0" distB="0" distL="0" distR="0" wp14:anchorId="57AEB4DD" wp14:editId="645D68A3">
            <wp:extent cx="30194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1666875"/>
                    </a:xfrm>
                    <a:prstGeom prst="rect">
                      <a:avLst/>
                    </a:prstGeom>
                  </pic:spPr>
                </pic:pic>
              </a:graphicData>
            </a:graphic>
          </wp:inline>
        </w:drawing>
      </w:r>
    </w:p>
    <w:p w14:paraId="7F3415BC" w14:textId="77777777" w:rsidR="009870E5" w:rsidRDefault="009870E5">
      <w:pPr>
        <w:jc w:val="left"/>
        <w:rPr>
          <w:rFonts w:eastAsiaTheme="majorEastAsia"/>
          <w:color w:val="18BC9C"/>
          <w:sz w:val="28"/>
          <w:szCs w:val="26"/>
        </w:rPr>
      </w:pPr>
      <w:r>
        <w:br w:type="page"/>
      </w:r>
    </w:p>
    <w:p w14:paraId="0C32C70F" w14:textId="77777777" w:rsidR="009870E5" w:rsidRDefault="009870E5" w:rsidP="009870E5">
      <w:pPr>
        <w:pStyle w:val="Heading2"/>
      </w:pPr>
      <w:bookmarkStart w:id="10" w:name="_Toc24364058"/>
      <w:proofErr w:type="spellStart"/>
      <w:r>
        <w:lastRenderedPageBreak/>
        <w:t>GenieScore</w:t>
      </w:r>
      <w:proofErr w:type="spellEnd"/>
      <w:r>
        <w:t xml:space="preserve"> Calculator Tutorial</w:t>
      </w:r>
      <w:bookmarkEnd w:id="10"/>
    </w:p>
    <w:p w14:paraId="130B445F" w14:textId="77777777" w:rsidR="009870E5" w:rsidRDefault="009870E5" w:rsidP="009870E5">
      <w:r>
        <w:t xml:space="preserve">This tutorial assumes you have read the preceding information and therefore have some familiarity with the </w:t>
      </w:r>
      <w:proofErr w:type="spellStart"/>
      <w:r>
        <w:t>SurfaceGenie</w:t>
      </w:r>
      <w:proofErr w:type="spellEnd"/>
      <w:r>
        <w:t xml:space="preserve"> vocabulary.</w:t>
      </w:r>
    </w:p>
    <w:p w14:paraId="324AB3A6" w14:textId="77777777" w:rsidR="009870E5" w:rsidRDefault="009870E5" w:rsidP="009870E5">
      <w:pPr>
        <w:pStyle w:val="ListParagraph"/>
        <w:numPr>
          <w:ilvl w:val="0"/>
          <w:numId w:val="2"/>
        </w:numPr>
      </w:pPr>
      <w:r>
        <w:t xml:space="preserve">From the Home Page of </w:t>
      </w:r>
      <w:proofErr w:type="spellStart"/>
      <w:r>
        <w:t>SurfaceGenie</w:t>
      </w:r>
      <w:proofErr w:type="spellEnd"/>
      <w:r>
        <w:t xml:space="preserve"> website, click on the </w:t>
      </w:r>
      <w:proofErr w:type="spellStart"/>
      <w:r>
        <w:t>GenieScore</w:t>
      </w:r>
      <w:proofErr w:type="spellEnd"/>
      <w:r>
        <w:t xml:space="preserve"> Calculation tab in the header bar </w:t>
      </w:r>
    </w:p>
    <w:p w14:paraId="76DAB78D" w14:textId="77777777" w:rsidR="009870E5" w:rsidRDefault="009870E5" w:rsidP="009870E5">
      <w:r>
        <w:rPr>
          <w:noProof/>
        </w:rPr>
        <mc:AlternateContent>
          <mc:Choice Requires="wps">
            <w:drawing>
              <wp:anchor distT="0" distB="0" distL="114300" distR="114300" simplePos="0" relativeHeight="251659264" behindDoc="0" locked="0" layoutInCell="1" allowOverlap="1" wp14:anchorId="6E8413B2" wp14:editId="5BF495BD">
                <wp:simplePos x="0" y="0"/>
                <wp:positionH relativeFrom="column">
                  <wp:posOffset>1304925</wp:posOffset>
                </wp:positionH>
                <wp:positionV relativeFrom="paragraph">
                  <wp:posOffset>-5715</wp:posOffset>
                </wp:positionV>
                <wp:extent cx="695325" cy="390525"/>
                <wp:effectExtent l="38100" t="38100" r="47625" b="47625"/>
                <wp:wrapNone/>
                <wp:docPr id="5" name="Rectangle 5"/>
                <wp:cNvGraphicFramePr/>
                <a:graphic xmlns:a="http://schemas.openxmlformats.org/drawingml/2006/main">
                  <a:graphicData uri="http://schemas.microsoft.com/office/word/2010/wordprocessingShape">
                    <wps:wsp>
                      <wps:cNvSpPr/>
                      <wps:spPr>
                        <a:xfrm>
                          <a:off x="0" y="0"/>
                          <a:ext cx="695325" cy="390525"/>
                        </a:xfrm>
                        <a:prstGeom prst="rect">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424F1" id="Rectangle 5" o:spid="_x0000_s1026" style="position:absolute;margin-left:102.75pt;margin-top:-.45pt;width:54.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70mgIAAI4FAAAOAAAAZHJzL2Uyb0RvYy54bWysVFFv2yAQfp+0/4B4X52kTbtadaqoVaZJ&#10;VVu1nfpMMMRImGNA4mS/fgfYbtRVe5jmB3xwd99xH3d3db1vNdkJ5xWYik5PJpQIw6FWZlPRHy+r&#10;L18p8YGZmmkwoqIH4en14vOnq86WYgYN6Fo4giDGl52taBOCLYvC80a0zJ+AFQaVElzLAm7dpqgd&#10;6xC91cVsMjkvOnC1dcCF93h6m5V0kfClFDw8SOlFILqieLeQVpfWdVyLxRUrN47ZRvH+GuwfbtEy&#10;ZTDoCHXLAiNbp/6AahV34EGGEw5tAVIqLlIOmM108i6b54ZZkXJBcrwdafL/D5bf7x4dUXVF55QY&#10;1uITPSFpzGy0IPNIT2d9iVbP9tH1O49izHUvXRv/mAXZJ0oPI6ViHwjHw/PL+ekMoTmqTi8nc5QR&#10;pXhzts6HbwJaEoWKOgyeiGS7Ox+y6WASYxlYKa3xnJXakK6iF+dYBsnDg1Z11Eald5v1jXZkx/Dh&#10;V6sJfn3gIzO8hjZ4m5hiTipJ4aBFDvAkJHKDacxyhFiVYoRlnAsTplnVsFrkaPPjYINHylkbBIzI&#10;Em85YvcAg2UGGbAzA719dBWpqEfnPvW/OY8eKTKYMDq3yoD7KDONWfWRs/1AUqYmsrSG+oCV4yC3&#10;lLd8pfAF75gPj8xhD2G34VwID7hIDfhS0EuUNOB+fXQe7bG0UUtJhz1ZUf9zy5ygRH83WPSX07Oz&#10;2MRpcza/mOHGHWvWxxqzbW8AX3+KE8jyJEb7oAdROmhfcXwsY1RUMcMxdkV5cMPmJuRZgQOIi+Uy&#10;mWHjWhbuzLPlETyyGiv0Zf/KnO3LOGD938PQv6x8V83ZNnoaWG4DSJVK/Y3Xnm9s+lQ4/YCKU+V4&#10;n6zexujiNwAAAP//AwBQSwMEFAAGAAgAAAAhALv+QkfiAAAACAEAAA8AAABkcnMvZG93bnJldi54&#10;bWxMj0FLw0AUhO+C/2F5ghdpd9uSUGNeiohSEQ+1FYq3bfY1iWZ3Y3bbRn+9z5MehxlmvskXg23F&#10;kfrQeIcwGSsQ5EpvGlchvG4eRnMQIWpndOsdIXxRgEVxfpbrzPiTe6HjOlaCS1zINEIdY5dJGcqa&#10;rA5j35Fjb+97qyPLvpKm1ycut62cKpVKqxvHC7Xu6K6m8mN9sAjfV2/P29n70/JRfq6WZO/lsNru&#10;ES8vhtsbEJGG+BeGX3xGh4KZdv7gTBAtwlQlCUcRRtcg2J9NEv62Q0hVCrLI5f8DxQ8AAAD//wMA&#10;UEsBAi0AFAAGAAgAAAAhALaDOJL+AAAA4QEAABMAAAAAAAAAAAAAAAAAAAAAAFtDb250ZW50X1R5&#10;cGVzXS54bWxQSwECLQAUAAYACAAAACEAOP0h/9YAAACUAQAACwAAAAAAAAAAAAAAAAAvAQAAX3Jl&#10;bHMvLnJlbHNQSwECLQAUAAYACAAAACEAFQ4O9JoCAACOBQAADgAAAAAAAAAAAAAAAAAuAgAAZHJz&#10;L2Uyb0RvYy54bWxQSwECLQAUAAYACAAAACEAu/5CR+IAAAAIAQAADwAAAAAAAAAAAAAAAAD0BAAA&#10;ZHJzL2Rvd25yZXYueG1sUEsFBgAAAAAEAAQA8wAAAAMGAAAAAA==&#10;" filled="f" strokecolor="red" strokeweight="6pt"/>
            </w:pict>
          </mc:Fallback>
        </mc:AlternateContent>
      </w:r>
      <w:r>
        <w:rPr>
          <w:noProof/>
        </w:rPr>
        <w:drawing>
          <wp:inline distT="0" distB="0" distL="0" distR="0" wp14:anchorId="51215A16" wp14:editId="0789E373">
            <wp:extent cx="5943600" cy="56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85790"/>
                    </a:xfrm>
                    <a:prstGeom prst="rect">
                      <a:avLst/>
                    </a:prstGeom>
                  </pic:spPr>
                </pic:pic>
              </a:graphicData>
            </a:graphic>
          </wp:inline>
        </w:drawing>
      </w:r>
    </w:p>
    <w:p w14:paraId="3FC08AAB" w14:textId="77777777" w:rsidR="009870E5" w:rsidRDefault="009870E5" w:rsidP="00BE33A0"/>
    <w:p w14:paraId="58949212" w14:textId="77777777" w:rsidR="00BE33A0" w:rsidRDefault="00BE33A0">
      <w:pPr>
        <w:jc w:val="left"/>
      </w:pPr>
      <w:r>
        <w:br w:type="page"/>
      </w:r>
    </w:p>
    <w:p w14:paraId="56B48F1C" w14:textId="77777777" w:rsidR="00BE33A0" w:rsidRDefault="00BE33A0" w:rsidP="00BE33A0">
      <w:pPr>
        <w:pStyle w:val="Heading1"/>
      </w:pPr>
      <w:bookmarkStart w:id="11" w:name="_Toc24364059"/>
      <w:r>
        <w:lastRenderedPageBreak/>
        <w:t>SPC Score Lookup</w:t>
      </w:r>
      <w:bookmarkEnd w:id="11"/>
    </w:p>
    <w:p w14:paraId="67E30574" w14:textId="77777777" w:rsidR="00BE33A0" w:rsidRDefault="00BE33A0" w:rsidP="00BE33A0">
      <w:pPr>
        <w:pStyle w:val="Heading2"/>
      </w:pPr>
      <w:bookmarkStart w:id="12" w:name="_Toc24364060"/>
      <w:r>
        <w:t>What is SPC Score?</w:t>
      </w:r>
      <w:bookmarkEnd w:id="12"/>
    </w:p>
    <w:p w14:paraId="0B551CA5" w14:textId="77777777" w:rsidR="00BE33A0" w:rsidRDefault="00BE33A0" w:rsidP="00BE33A0"/>
    <w:p w14:paraId="5B388FD3" w14:textId="77777777" w:rsidR="00BE33A0" w:rsidRDefault="00BE33A0" w:rsidP="00BE33A0">
      <w:pPr>
        <w:pStyle w:val="Heading2"/>
      </w:pPr>
      <w:bookmarkStart w:id="13" w:name="_Toc24364061"/>
      <w:r>
        <w:t>Assumptions/Caveats</w:t>
      </w:r>
      <w:bookmarkEnd w:id="13"/>
    </w:p>
    <w:p w14:paraId="23F28019" w14:textId="77777777" w:rsidR="00BE33A0" w:rsidRDefault="00BE33A0" w:rsidP="00BE33A0"/>
    <w:p w14:paraId="29290EE2" w14:textId="77777777" w:rsidR="00BE33A0" w:rsidRPr="00C14E71" w:rsidRDefault="00BE33A0" w:rsidP="00BE33A0">
      <w:pPr>
        <w:pStyle w:val="Heading2"/>
        <w:rPr>
          <w:sz w:val="26"/>
        </w:rPr>
      </w:pPr>
      <w:bookmarkStart w:id="14" w:name="_Toc24364062"/>
      <w:r w:rsidRPr="00C14E71">
        <w:t>Overview</w:t>
      </w:r>
      <w:bookmarkEnd w:id="14"/>
    </w:p>
    <w:p w14:paraId="272CB8BD" w14:textId="77777777" w:rsidR="00BE33A0" w:rsidRDefault="00BE33A0" w:rsidP="00BE33A0">
      <w:pPr>
        <w:pStyle w:val="Heading3"/>
      </w:pPr>
      <w:bookmarkStart w:id="15" w:name="_Toc24364063"/>
      <w:r>
        <w:t>Input</w:t>
      </w:r>
      <w:bookmarkEnd w:id="15"/>
    </w:p>
    <w:p w14:paraId="79B7ECD2" w14:textId="77777777" w:rsidR="00BE33A0" w:rsidRDefault="00BE33A0" w:rsidP="00BE33A0">
      <w:pPr>
        <w:pStyle w:val="Heading3"/>
      </w:pPr>
      <w:bookmarkStart w:id="16" w:name="_Toc24364064"/>
      <w:r>
        <w:t>Output</w:t>
      </w:r>
      <w:bookmarkEnd w:id="16"/>
    </w:p>
    <w:p w14:paraId="20051D0B" w14:textId="77777777" w:rsidR="00BE33A0" w:rsidRDefault="00BE33A0">
      <w:pPr>
        <w:jc w:val="left"/>
      </w:pPr>
      <w:r>
        <w:br w:type="page"/>
      </w:r>
    </w:p>
    <w:p w14:paraId="7F37E012" w14:textId="77777777" w:rsidR="00BE33A0" w:rsidRDefault="00BE33A0" w:rsidP="00BE33A0">
      <w:pPr>
        <w:pStyle w:val="Heading2"/>
      </w:pPr>
      <w:bookmarkStart w:id="17" w:name="_Toc24364065"/>
      <w:r>
        <w:lastRenderedPageBreak/>
        <w:t>SPC Score Lookup Tutorial</w:t>
      </w:r>
      <w:bookmarkEnd w:id="17"/>
    </w:p>
    <w:p w14:paraId="1D9C11C5" w14:textId="77777777" w:rsidR="00BE33A0" w:rsidRDefault="00BE33A0">
      <w:pPr>
        <w:jc w:val="left"/>
      </w:pPr>
      <w:r>
        <w:br w:type="page"/>
      </w:r>
    </w:p>
    <w:p w14:paraId="07627688" w14:textId="77777777" w:rsidR="00BE33A0" w:rsidRDefault="00BE33A0" w:rsidP="00BE33A0">
      <w:pPr>
        <w:pStyle w:val="Heading1"/>
      </w:pPr>
      <w:bookmarkStart w:id="18" w:name="_Toc24364066"/>
      <w:r>
        <w:lastRenderedPageBreak/>
        <w:t>Additional Information</w:t>
      </w:r>
      <w:bookmarkEnd w:id="18"/>
    </w:p>
    <w:p w14:paraId="6769E937" w14:textId="77777777" w:rsidR="00B30C73" w:rsidRDefault="00B30C73" w:rsidP="00B30C73">
      <w:pPr>
        <w:pStyle w:val="Heading2"/>
      </w:pPr>
      <w:r>
        <w:t xml:space="preserve">Rationale and Calculation of </w:t>
      </w:r>
      <w:proofErr w:type="spellStart"/>
      <w:r>
        <w:t>GenieScore</w:t>
      </w:r>
      <w:proofErr w:type="spellEnd"/>
      <w:r>
        <w:t xml:space="preserve"> Components</w:t>
      </w:r>
    </w:p>
    <w:p w14:paraId="6524CA74" w14:textId="77777777" w:rsidR="00B30C73" w:rsidRDefault="00B30C73" w:rsidP="00B30C73"/>
    <w:p w14:paraId="4F77BE6C" w14:textId="77777777" w:rsidR="00B30C73" w:rsidRPr="00B30C73" w:rsidRDefault="00B30C73" w:rsidP="00B30C73">
      <w:pPr>
        <w:pStyle w:val="Heading2"/>
      </w:pPr>
      <w:r>
        <w:t>Optional Annotations for Data Export</w:t>
      </w:r>
    </w:p>
    <w:p w14:paraId="3FD11FDC" w14:textId="77777777" w:rsidR="00B30C73" w:rsidRDefault="00B30C73" w:rsidP="00B30C73">
      <w:r w:rsidRPr="00B30C73">
        <w:rPr>
          <w:rStyle w:val="Heading3Char"/>
        </w:rPr>
        <w:t>CD molecules (CD</w:t>
      </w:r>
      <w:proofErr w:type="gramStart"/>
      <w:r w:rsidRPr="00B30C73">
        <w:rPr>
          <w:rStyle w:val="Heading3Char"/>
        </w:rPr>
        <w:t>)</w:t>
      </w:r>
      <w:r>
        <w:t xml:space="preserve"> :</w:t>
      </w:r>
      <w:proofErr w:type="gramEnd"/>
      <w:r>
        <w:t xml:space="preserve"> Cluster of differentiation (CD) molecules are annotated with CD nomenclature. CD molecules have validated antibodies against them and therefore are attractive candidate markers for immunodetection -based applications.</w:t>
      </w:r>
    </w:p>
    <w:p w14:paraId="54C0009B" w14:textId="77777777" w:rsidR="00B30C73" w:rsidRDefault="00B30C73" w:rsidP="00B30C73">
      <w:r w:rsidRPr="00B30C73">
        <w:rPr>
          <w:rStyle w:val="Heading3Char"/>
        </w:rPr>
        <w:t>HLA molecules (HLA)</w:t>
      </w:r>
      <w:r>
        <w:t xml:space="preserve"> Human leukocyte antigen (HLA) molecules are surface proteins that have high sequence similarity. As such, it is often challenging to be certain of the specific gene product based solely on peptide-level evidence particularly for Cell Surface Capture experiments. As a result, it may be useful to exclude these from consideration when attempting to identify cell surface makers for a specific cell type.</w:t>
      </w:r>
    </w:p>
    <w:p w14:paraId="64E4114C" w14:textId="77777777" w:rsidR="00B30C73" w:rsidRDefault="00B30C73" w:rsidP="00B30C73">
      <w:r w:rsidRPr="00B30C73">
        <w:rPr>
          <w:rStyle w:val="Heading3Char"/>
        </w:rPr>
        <w:t>Number of CSPA experiments (CSPA</w:t>
      </w:r>
      <w:proofErr w:type="gramStart"/>
      <w:r w:rsidRPr="00B30C73">
        <w:rPr>
          <w:rStyle w:val="Heading3Char"/>
        </w:rPr>
        <w:t>)</w:t>
      </w:r>
      <w:r>
        <w:t xml:space="preserve"> :</w:t>
      </w:r>
      <w:proofErr w:type="gramEnd"/>
      <w:r>
        <w:t xml:space="preserve"> The number of cell types in which this protein was observed in the Cell Surface Protein Atlas. This information can provide context for how specific a protein might be among cell types.</w:t>
      </w:r>
    </w:p>
    <w:p w14:paraId="1C788C65" w14:textId="77777777" w:rsidR="00B30C73" w:rsidRPr="00B30C73" w:rsidRDefault="00B30C73" w:rsidP="00B30C73">
      <w:proofErr w:type="spellStart"/>
      <w:r w:rsidRPr="00B30C73">
        <w:rPr>
          <w:rStyle w:val="Heading3Char"/>
        </w:rPr>
        <w:t>UniProt</w:t>
      </w:r>
      <w:proofErr w:type="spellEnd"/>
      <w:r w:rsidRPr="00B30C73">
        <w:rPr>
          <w:rStyle w:val="Heading3Char"/>
        </w:rPr>
        <w:t xml:space="preserve"> </w:t>
      </w:r>
      <w:proofErr w:type="spellStart"/>
      <w:proofErr w:type="gramStart"/>
      <w:r w:rsidRPr="00B30C73">
        <w:rPr>
          <w:rStyle w:val="Heading3Char"/>
        </w:rPr>
        <w:t>Linkout</w:t>
      </w:r>
      <w:proofErr w:type="spellEnd"/>
      <w:r w:rsidRPr="00B30C73">
        <w:rPr>
          <w:rStyle w:val="Heading3Char"/>
        </w:rPr>
        <w:t xml:space="preserve"> :</w:t>
      </w:r>
      <w:proofErr w:type="gramEnd"/>
      <w:r w:rsidRPr="00B30C73">
        <w:rPr>
          <w:rStyle w:val="Heading3Char"/>
        </w:rPr>
        <w:t xml:space="preserve"> </w:t>
      </w:r>
      <w:r>
        <w:t xml:space="preserve">Link to the </w:t>
      </w:r>
      <w:proofErr w:type="spellStart"/>
      <w:r>
        <w:t>UniProt</w:t>
      </w:r>
      <w:proofErr w:type="spellEnd"/>
      <w:r>
        <w:t xml:space="preserve"> entry for input proteins providing effortless access to additional information about candidate markers.</w:t>
      </w:r>
    </w:p>
    <w:sectPr w:rsidR="00B30C73" w:rsidRPr="00B30C73" w:rsidSect="00C14E7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C9391" w14:textId="77777777" w:rsidR="006E6D6B" w:rsidRDefault="006E6D6B" w:rsidP="00C27CE7">
      <w:r>
        <w:separator/>
      </w:r>
    </w:p>
  </w:endnote>
  <w:endnote w:type="continuationSeparator" w:id="0">
    <w:p w14:paraId="7F23A029" w14:textId="77777777" w:rsidR="006E6D6B" w:rsidRDefault="006E6D6B" w:rsidP="00C2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265115"/>
      <w:docPartObj>
        <w:docPartGallery w:val="Page Numbers (Bottom of Page)"/>
        <w:docPartUnique/>
      </w:docPartObj>
    </w:sdtPr>
    <w:sdtEndPr/>
    <w:sdtContent>
      <w:p w14:paraId="17859721" w14:textId="77777777" w:rsidR="00C27CE7" w:rsidRDefault="00C27CE7" w:rsidP="00C27CE7">
        <w:pPr>
          <w:pStyle w:val="Footer"/>
        </w:pPr>
        <w:r>
          <w:rPr>
            <w:noProof/>
          </w:rPr>
          <mc:AlternateContent>
            <mc:Choice Requires="wps">
              <w:drawing>
                <wp:anchor distT="0" distB="0" distL="114300" distR="114300" simplePos="0" relativeHeight="251660288" behindDoc="0" locked="0" layoutInCell="1" allowOverlap="1" wp14:anchorId="3CAAA008" wp14:editId="78CA35F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02FBC25" w14:textId="77777777" w:rsidR="00C27CE7" w:rsidRDefault="00C27CE7" w:rsidP="00466013">
                              <w:pPr>
                                <w:jc w:val="center"/>
                              </w:pPr>
                              <w:r>
                                <w:fldChar w:fldCharType="begin"/>
                              </w:r>
                              <w:r>
                                <w:instrText xml:space="preserve"> PAGE    \* MERGEFORMAT </w:instrText>
                              </w:r>
                              <w:r>
                                <w:fldChar w:fldCharType="separate"/>
                              </w:r>
                              <w:r w:rsidR="00DF1EC8">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27CE7" w:rsidRDefault="00C27CE7" w:rsidP="00466013">
                        <w:pPr>
                          <w:jc w:val="center"/>
                        </w:pPr>
                        <w:r>
                          <w:fldChar w:fldCharType="begin"/>
                        </w:r>
                        <w:r>
                          <w:instrText xml:space="preserve"> PAGE    \* MERGEFORMAT </w:instrText>
                        </w:r>
                        <w:r>
                          <w:fldChar w:fldCharType="separate"/>
                        </w:r>
                        <w:r w:rsidR="00DF1EC8">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084FD28" wp14:editId="08F0927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A96F7B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76401" w14:textId="77777777" w:rsidR="006E6D6B" w:rsidRDefault="006E6D6B" w:rsidP="00C27CE7">
      <w:r>
        <w:separator/>
      </w:r>
    </w:p>
  </w:footnote>
  <w:footnote w:type="continuationSeparator" w:id="0">
    <w:p w14:paraId="0C406A31" w14:textId="77777777" w:rsidR="006E6D6B" w:rsidRDefault="006E6D6B" w:rsidP="00C2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5405A" w14:textId="77777777" w:rsidR="00C27CE7" w:rsidRPr="00466013" w:rsidRDefault="00C27CE7" w:rsidP="0027273D">
    <w:pPr>
      <w:pStyle w:val="Title"/>
      <w:spacing w:after="360"/>
      <w:jc w:val="center"/>
      <w:rPr>
        <w:rFonts w:ascii="Segoe UI" w:hAnsi="Segoe UI" w:cs="Segoe UI"/>
        <w:sz w:val="44"/>
      </w:rPr>
    </w:pPr>
    <w:proofErr w:type="spellStart"/>
    <w:r w:rsidRPr="00466013">
      <w:rPr>
        <w:rFonts w:ascii="Segoe UI" w:hAnsi="Segoe UI" w:cs="Segoe UI"/>
        <w:sz w:val="44"/>
      </w:rPr>
      <w:t>SurfaceGenie</w:t>
    </w:r>
    <w:proofErr w:type="spellEnd"/>
    <w:r w:rsidRPr="00466013">
      <w:rPr>
        <w:rFonts w:ascii="Segoe UI" w:hAnsi="Segoe UI" w:cs="Segoe UI"/>
        <w:sz w:val="44"/>
      </w:rPr>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619A"/>
    <w:multiLevelType w:val="hybridMultilevel"/>
    <w:tmpl w:val="3CF2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C5A5F"/>
    <w:multiLevelType w:val="hybridMultilevel"/>
    <w:tmpl w:val="2EE4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E92D08"/>
    <w:multiLevelType w:val="multilevel"/>
    <w:tmpl w:val="7E2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E3D"/>
    <w:rsid w:val="002549FE"/>
    <w:rsid w:val="0027273D"/>
    <w:rsid w:val="00466013"/>
    <w:rsid w:val="00522D3A"/>
    <w:rsid w:val="005C246F"/>
    <w:rsid w:val="006E6D6B"/>
    <w:rsid w:val="00743944"/>
    <w:rsid w:val="00977E3D"/>
    <w:rsid w:val="009870E5"/>
    <w:rsid w:val="009A3E44"/>
    <w:rsid w:val="00B30C73"/>
    <w:rsid w:val="00B31548"/>
    <w:rsid w:val="00BE33A0"/>
    <w:rsid w:val="00C14E71"/>
    <w:rsid w:val="00C27CE7"/>
    <w:rsid w:val="00DF1EC8"/>
    <w:rsid w:val="00E04BFB"/>
    <w:rsid w:val="00FD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0539AF"/>
  <w15:chartTrackingRefBased/>
  <w15:docId w15:val="{62ABF1AC-A551-4D50-91EC-75AB51F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E7"/>
    <w:pPr>
      <w:jc w:val="both"/>
    </w:pPr>
    <w:rPr>
      <w:rFonts w:ascii="Segoe UI" w:hAnsi="Segoe UI" w:cs="Segoe UI"/>
    </w:rPr>
  </w:style>
  <w:style w:type="paragraph" w:styleId="Heading1">
    <w:name w:val="heading 1"/>
    <w:basedOn w:val="Normal"/>
    <w:next w:val="Normal"/>
    <w:link w:val="Heading1Char"/>
    <w:uiPriority w:val="9"/>
    <w:qFormat/>
    <w:rsid w:val="0027273D"/>
    <w:pPr>
      <w:keepNext/>
      <w:keepLines/>
      <w:spacing w:after="120"/>
      <w:outlineLvl w:val="0"/>
    </w:pPr>
    <w:rPr>
      <w:rFonts w:eastAsiaTheme="majorEastAsia"/>
      <w:color w:val="18BC9C"/>
      <w:sz w:val="32"/>
      <w:szCs w:val="32"/>
    </w:rPr>
  </w:style>
  <w:style w:type="paragraph" w:styleId="Heading2">
    <w:name w:val="heading 2"/>
    <w:basedOn w:val="Normal"/>
    <w:next w:val="Normal"/>
    <w:link w:val="Heading2Char"/>
    <w:uiPriority w:val="9"/>
    <w:unhideWhenUsed/>
    <w:qFormat/>
    <w:rsid w:val="00C14E71"/>
    <w:pPr>
      <w:keepNext/>
      <w:keepLines/>
      <w:spacing w:before="240" w:after="120"/>
      <w:outlineLvl w:val="1"/>
    </w:pPr>
    <w:rPr>
      <w:rFonts w:eastAsiaTheme="majorEastAsia"/>
      <w:color w:val="18BC9C"/>
      <w:sz w:val="28"/>
      <w:szCs w:val="26"/>
    </w:rPr>
  </w:style>
  <w:style w:type="paragraph" w:styleId="Heading3">
    <w:name w:val="heading 3"/>
    <w:basedOn w:val="Normal"/>
    <w:next w:val="Normal"/>
    <w:link w:val="Heading3Char"/>
    <w:uiPriority w:val="9"/>
    <w:unhideWhenUsed/>
    <w:qFormat/>
    <w:rsid w:val="00C14E71"/>
    <w:pPr>
      <w:keepNext/>
      <w:keepLines/>
      <w:spacing w:before="40" w:after="120"/>
      <w:outlineLvl w:val="2"/>
    </w:pPr>
    <w:rPr>
      <w:rFonts w:eastAsiaTheme="majorEastAsia"/>
      <w:color w:val="18BC9C"/>
      <w:sz w:val="24"/>
      <w:szCs w:val="24"/>
    </w:rPr>
  </w:style>
  <w:style w:type="paragraph" w:styleId="Heading4">
    <w:name w:val="heading 4"/>
    <w:basedOn w:val="Normal"/>
    <w:next w:val="Normal"/>
    <w:link w:val="Heading4Char"/>
    <w:uiPriority w:val="9"/>
    <w:unhideWhenUsed/>
    <w:qFormat/>
    <w:rsid w:val="00C14E71"/>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73D"/>
    <w:rPr>
      <w:rFonts w:ascii="Segoe UI" w:eastAsiaTheme="majorEastAsia" w:hAnsi="Segoe UI" w:cs="Segoe UI"/>
      <w:color w:val="18BC9C"/>
      <w:sz w:val="32"/>
      <w:szCs w:val="32"/>
    </w:rPr>
  </w:style>
  <w:style w:type="character" w:customStyle="1" w:styleId="Heading2Char">
    <w:name w:val="Heading 2 Char"/>
    <w:basedOn w:val="DefaultParagraphFont"/>
    <w:link w:val="Heading2"/>
    <w:uiPriority w:val="9"/>
    <w:rsid w:val="00C14E71"/>
    <w:rPr>
      <w:rFonts w:ascii="Segoe UI" w:eastAsiaTheme="majorEastAsia" w:hAnsi="Segoe UI" w:cs="Segoe UI"/>
      <w:color w:val="18BC9C"/>
      <w:sz w:val="28"/>
      <w:szCs w:val="26"/>
    </w:rPr>
  </w:style>
  <w:style w:type="character" w:styleId="Hyperlink">
    <w:name w:val="Hyperlink"/>
    <w:basedOn w:val="DefaultParagraphFont"/>
    <w:uiPriority w:val="99"/>
    <w:unhideWhenUsed/>
    <w:rsid w:val="00743944"/>
    <w:rPr>
      <w:color w:val="0563C1" w:themeColor="hyperlink"/>
      <w:u w:val="single"/>
    </w:rPr>
  </w:style>
  <w:style w:type="paragraph" w:styleId="Header">
    <w:name w:val="header"/>
    <w:basedOn w:val="Normal"/>
    <w:link w:val="HeaderChar"/>
    <w:uiPriority w:val="99"/>
    <w:unhideWhenUsed/>
    <w:rsid w:val="00C2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CE7"/>
  </w:style>
  <w:style w:type="paragraph" w:styleId="Footer">
    <w:name w:val="footer"/>
    <w:basedOn w:val="Normal"/>
    <w:link w:val="FooterChar"/>
    <w:uiPriority w:val="99"/>
    <w:unhideWhenUsed/>
    <w:rsid w:val="00C2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CE7"/>
  </w:style>
  <w:style w:type="paragraph" w:styleId="TOCHeading">
    <w:name w:val="TOC Heading"/>
    <w:basedOn w:val="Heading1"/>
    <w:next w:val="Normal"/>
    <w:uiPriority w:val="39"/>
    <w:unhideWhenUsed/>
    <w:qFormat/>
    <w:rsid w:val="00C27CE7"/>
    <w:pPr>
      <w:outlineLvl w:val="9"/>
    </w:pPr>
  </w:style>
  <w:style w:type="paragraph" w:styleId="TOC1">
    <w:name w:val="toc 1"/>
    <w:basedOn w:val="Normal"/>
    <w:next w:val="Normal"/>
    <w:autoRedefine/>
    <w:uiPriority w:val="39"/>
    <w:unhideWhenUsed/>
    <w:rsid w:val="00C27CE7"/>
    <w:pPr>
      <w:spacing w:after="100"/>
    </w:pPr>
  </w:style>
  <w:style w:type="paragraph" w:styleId="TOC2">
    <w:name w:val="toc 2"/>
    <w:basedOn w:val="Normal"/>
    <w:next w:val="Normal"/>
    <w:autoRedefine/>
    <w:uiPriority w:val="39"/>
    <w:unhideWhenUsed/>
    <w:rsid w:val="00C27CE7"/>
    <w:pPr>
      <w:spacing w:after="100"/>
      <w:ind w:left="220"/>
    </w:pPr>
  </w:style>
  <w:style w:type="paragraph" w:styleId="Title">
    <w:name w:val="Title"/>
    <w:basedOn w:val="Normal"/>
    <w:next w:val="Normal"/>
    <w:link w:val="TitleChar"/>
    <w:uiPriority w:val="10"/>
    <w:qFormat/>
    <w:rsid w:val="00C27C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CE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14E71"/>
    <w:rPr>
      <w:rFonts w:ascii="Segoe UI" w:hAnsi="Segoe UI" w:cs="Segoe UI"/>
      <w:i/>
    </w:rPr>
  </w:style>
  <w:style w:type="character" w:customStyle="1" w:styleId="text-success">
    <w:name w:val="text-success"/>
    <w:basedOn w:val="DefaultParagraphFont"/>
    <w:rsid w:val="00C27CE7"/>
  </w:style>
  <w:style w:type="character" w:customStyle="1" w:styleId="Heading3Char">
    <w:name w:val="Heading 3 Char"/>
    <w:basedOn w:val="DefaultParagraphFont"/>
    <w:link w:val="Heading3"/>
    <w:uiPriority w:val="9"/>
    <w:rsid w:val="00C14E71"/>
    <w:rPr>
      <w:rFonts w:ascii="Segoe UI" w:eastAsiaTheme="majorEastAsia" w:hAnsi="Segoe UI" w:cs="Segoe UI"/>
      <w:color w:val="18BC9C"/>
      <w:sz w:val="24"/>
      <w:szCs w:val="24"/>
    </w:rPr>
  </w:style>
  <w:style w:type="paragraph" w:styleId="ListParagraph">
    <w:name w:val="List Paragraph"/>
    <w:basedOn w:val="Normal"/>
    <w:uiPriority w:val="34"/>
    <w:qFormat/>
    <w:rsid w:val="00B31548"/>
    <w:pPr>
      <w:ind w:left="720"/>
      <w:contextualSpacing/>
    </w:pPr>
  </w:style>
  <w:style w:type="paragraph" w:styleId="TOC3">
    <w:name w:val="toc 3"/>
    <w:basedOn w:val="Normal"/>
    <w:next w:val="Normal"/>
    <w:autoRedefine/>
    <w:uiPriority w:val="39"/>
    <w:unhideWhenUsed/>
    <w:rsid w:val="00C14E71"/>
    <w:pPr>
      <w:spacing w:after="100"/>
      <w:ind w:left="440"/>
    </w:pPr>
  </w:style>
  <w:style w:type="paragraph" w:styleId="NormalWeb">
    <w:name w:val="Normal (Web)"/>
    <w:basedOn w:val="Normal"/>
    <w:uiPriority w:val="99"/>
    <w:semiHidden/>
    <w:unhideWhenUsed/>
    <w:rsid w:val="00B30C73"/>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538">
      <w:bodyDiv w:val="1"/>
      <w:marLeft w:val="0"/>
      <w:marRight w:val="0"/>
      <w:marTop w:val="0"/>
      <w:marBottom w:val="0"/>
      <w:divBdr>
        <w:top w:val="none" w:sz="0" w:space="0" w:color="auto"/>
        <w:left w:val="none" w:sz="0" w:space="0" w:color="auto"/>
        <w:bottom w:val="none" w:sz="0" w:space="0" w:color="auto"/>
        <w:right w:val="none" w:sz="0" w:space="0" w:color="auto"/>
      </w:divBdr>
    </w:div>
    <w:div w:id="89223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undryLab/SurfaceGeni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iprot.org/uploadlis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1022-C53E-4A23-9B2E-71F40534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UNMC</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Waas, Matthew R</dc:creator>
  <cp:keywords/>
  <dc:description/>
  <cp:lastModifiedBy>Waas, Matthew</cp:lastModifiedBy>
  <cp:revision>2</cp:revision>
  <dcterms:created xsi:type="dcterms:W3CDTF">2019-12-02T22:44:00Z</dcterms:created>
  <dcterms:modified xsi:type="dcterms:W3CDTF">2019-12-02T22:44:00Z</dcterms:modified>
</cp:coreProperties>
</file>