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Architecture of Distributed Systems</w:t>
      </w:r>
    </w:p>
    <w:p>
      <w:pPr>
        <w:pStyle w:val="Subtitle"/>
      </w:pPr>
      <w:r>
        <w:t>Dr. Ada Lovelace &amp; Alan Turing</w:t>
        <w:br/>
        <w:t>Department of Computing</w:t>
      </w:r>
    </w:p>
    <w:p>
      <w:pPr>
        <w:pStyle w:val="Heading1"/>
      </w:pPr>
      <w:r>
        <w:t>Chapter 1: Foundations of Computing</w:t>
      </w:r>
    </w:p>
    <w:p>
      <w:pPr>
        <w:pStyle w:val="Heading2"/>
      </w:pPr>
      <w:r>
        <w:t>1.1 The Theoretical Model</w:t>
      </w:r>
    </w:p>
    <w:p>
      <w:r>
        <w:t>A distributed computational model operates across autonomous nodes communicating via message passing. Each node maintains local state and coordinates through deterministic consensus algorithms.</w:t>
      </w:r>
    </w:p>
    <w:p>
      <w:r>
        <w:t xml:space="preserve">Typography check: </w:t>
      </w:r>
      <w:r>
        <w:rPr>
          <w:b/>
        </w:rPr>
        <w:t>bold statement</w:t>
      </w:r>
      <w:r>
        <w:t xml:space="preserve">, followed by an </w:t>
      </w:r>
      <w:r>
        <w:rPr>
          <w:i/>
        </w:rPr>
        <w:t>italicized caveat</w:t>
      </w:r>
      <w:r>
        <w:t xml:space="preserve">, an </w:t>
      </w:r>
      <w:r>
        <w:rPr>
          <w:u w:val="single"/>
        </w:rPr>
        <w:t>underlined clause</w:t>
      </w:r>
      <w:r>
        <w:t xml:space="preserve">, and </w:t>
      </w:r>
      <w:r>
        <w:rPr>
          <w:rFonts w:ascii="Georgia" w:hAnsi="Georgia"/>
          <w:sz w:val="28"/>
        </w:rPr>
        <w:t>large emphasis text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 ID</w:t>
            </w:r>
          </w:p>
        </w:tc>
        <w:tc>
          <w:tcPr>
            <w:tcW w:type="dxa" w:w="2880"/>
          </w:tcPr>
          <w:p>
            <w:r>
              <w:t>Throughput (ops/s)</w:t>
            </w:r>
          </w:p>
        </w:tc>
        <w:tc>
          <w:tcPr>
            <w:tcW w:type="dxa" w:w="2880"/>
          </w:tcPr>
          <w:p>
            <w:r>
              <w:t>Consensus State</w:t>
            </w:r>
          </w:p>
        </w:tc>
      </w:tr>
      <w:tr>
        <w:tc>
          <w:tcPr>
            <w:tcW w:type="dxa" w:w="2880"/>
          </w:tcPr>
          <w:p>
            <w:r>
              <w:t>node-01</w:t>
            </w:r>
          </w:p>
        </w:tc>
        <w:tc>
          <w:tcPr>
            <w:tcW w:type="dxa" w:w="2880"/>
          </w:tcPr>
          <w:p>
            <w:r>
              <w:t>12500</w:t>
            </w:r>
          </w:p>
        </w:tc>
        <w:tc>
          <w:tcPr>
            <w:tcW w:type="dxa" w:w="2880"/>
          </w:tcPr>
          <w:p>
            <w:r>
              <w:t>Leader</w:t>
            </w:r>
          </w:p>
        </w:tc>
      </w:tr>
      <w:tr>
        <w:tc>
          <w:tcPr>
            <w:tcW w:type="dxa" w:w="2880"/>
          </w:tcPr>
          <w:p>
            <w:r>
              <w:t>node-02</w:t>
            </w:r>
          </w:p>
        </w:tc>
        <w:tc>
          <w:tcPr>
            <w:tcW w:type="dxa" w:w="2880"/>
          </w:tcPr>
          <w:p>
            <w:r>
              <w:t>11800</w:t>
            </w:r>
          </w:p>
        </w:tc>
        <w:tc>
          <w:tcPr>
            <w:tcW w:type="dxa" w:w="2880"/>
          </w:tcPr>
          <w:p>
            <w:r>
              <w:t>Follower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2004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1.1: Distributed consensus state transition between Node A and Node B.</w:t>
      </w:r>
    </w:p>
    <w:p>
      <w:pPr>
        <w:pStyle w:val="ListNumber"/>
      </w:pPr>
      <w:r>
        <w:t>Initialize all consensus registers to state zero.</w:t>
      </w:r>
    </w:p>
    <w:p>
      <w:pPr>
        <w:pStyle w:val="ListNumber"/>
      </w:pPr>
      <w:r>
        <w:t>Broadcast vote request to all active peer nodes.</w:t>
      </w:r>
    </w:p>
    <w:p>
      <w:pPr>
        <w:pStyle w:val="ListNumber"/>
      </w:pPr>
      <w:r>
        <w:t>Commit state transition upon receiving quorum threshold.</w:t>
      </w:r>
    </w:p>
    <w:p>
      <w:pPr>
        <w:pStyle w:val="ListBullet"/>
      </w:pPr>
      <w:r>
        <w:t>High availability with zero single points of failure.</w:t>
      </w:r>
    </w:p>
    <w:p>
      <w:pPr>
        <w:pStyle w:val="ListBullet"/>
      </w:pPr>
      <w:r>
        <w:t>Deterministic log replication with bounded latency.</w:t>
      </w:r>
    </w:p>
    <w:p>
      <w:pPr>
        <w:pStyle w:val="ListBullet"/>
      </w:pPr>
      <w:r>
        <w:t>Cryptographic audit trails for state mutations.</w:t>
      </w:r>
    </w:p>
    <w:p>
      <w:pPr>
        <w:pStyle w:val="Heading2"/>
      </w:pPr>
      <w:r>
        <w:t>References</w:t>
      </w:r>
    </w:p>
    <w:p>
      <w:r>
        <w:t>1. Shannon, C. E. (1948). A Mathematical Theory of Communication. Bell System Technical Journal, 27(3), 379-423.</w:t>
      </w:r>
    </w:p>
    <w:p>
      <w:r>
        <w:t>2. Turing, A. M. (1936). On Computable Numbers, with an Application to the Entscheidungsproblem. Proceedings of the London Mathematical Society, 42, 230-265.</w:t>
      </w:r>
    </w:p>
    <w:p>
      <w:r>
        <w:t>3. Lamport, L. (1978). Time, Clocks, and the Ordering of Events in a Distributed System. Communications of the ACM, 21(7), 558-565.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Architecture of Distributed Systems</dc:title>
  <dc:subject/>
  <dc:creator>Dr. Ada Lovelace &amp; Alan Turing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