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5276"/>
          <w:sz w:val="44"/>
          <w:szCs w:val="44"/>
        </w:rPr>
        <w:t xml:space="preserve">DEED OF ABSOLUTE SALE</w:t>
      </w:r>
    </w:p>
    <w:p>
      <w:pPr>
        <w:spacing w:after="80" w:before="0"/>
        <w:jc w:val="center"/>
      </w:pPr>
      <w:r>
        <w:rPr>
          <w:rFonts w:ascii="Arial" w:cs="Arial" w:eastAsia="Arial" w:hAnsi="Arial"/>
          <w:b/>
          <w:bCs/>
          <w:color w:val="1A5276"/>
          <w:sz w:val="32"/>
          <w:szCs w:val="32"/>
        </w:rPr>
        <w:t xml:space="preserve">COMMERCIAL IMMOVABLE PROPERTY</w:t>
      </w:r>
    </w:p>
    <w:p>
      <w:pPr>
        <w:spacing w:after="80" w:before="0"/>
        <w:jc w:val="center"/>
      </w:pPr>
      <w:r>
        <w:rPr>
          <w:rFonts w:ascii="Arial" w:cs="Arial" w:eastAsia="Arial" w:hAnsi="Arial"/>
          <w:i/>
          <w:iCs/>
          <w:color w:val="5D6D7E"/>
          <w:sz w:val="20"/>
          <w:szCs w:val="20"/>
        </w:rPr>
        <w:t xml:space="preserve">(Executed on Non-Judicial Stamp Paper as per the [State] Stamp Act)</w:t>
      </w:r>
    </w:p>
    <w:p>
      <w:pPr>
        <w:spacing w:after="200" w:before="0"/>
        <w:jc w:val="center"/>
      </w:pPr>
      <w:r>
        <w:rPr>
          <w:rFonts w:ascii="Arial" w:cs="Arial" w:eastAsia="Arial" w:hAnsi="Arial"/>
          <w:i/>
          <w:iCs/>
          <w:color w:val="7F8C8D"/>
          <w:sz w:val="18"/>
          <w:szCs w:val="18"/>
        </w:rPr>
        <w:t xml:space="preserve">Governed by: Transfer of Property Act, 1882  |  Registration Act, 1908  |  Indian Contract Act, 1872  |  RERA Act, 2016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5276" w:sz="4"/>
              <w:left w:val="single" w:color="1A5276" w:sz="4"/>
              <w:bottom w:val="single" w:color="1A5276" w:sz="4"/>
              <w:right w:val="single" w:color="1A5276" w:sz="4"/>
            </w:tcBorders>
            <w:shd w:fill="1A5276"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Deed Execution Date</w:t>
            </w:r>
          </w:p>
          <w:p>
            <w:pPr>
              <w:jc w:val="center"/>
            </w:pPr>
            <w:r>
              <w:rPr>
                <w:rFonts w:ascii="Arial" w:cs="Arial" w:eastAsia="Arial" w:hAnsi="Arial"/>
                <w:b/>
                <w:bCs/>
                <w:color w:val="FFFFFF"/>
                <w:sz w:val="22"/>
                <w:szCs w:val="22"/>
              </w:rPr>
              <w:t xml:space="preserve">01 January 2026</w:t>
            </w:r>
          </w:p>
        </w:tc>
        <w:tc>
          <w:tcPr>
            <w:tcW w:type="dxa" w:w="3120"/>
            <w:tcBorders>
              <w:top w:val="single" w:color="1A5276" w:sz="4"/>
              <w:left w:val="single" w:color="1A5276" w:sz="4"/>
              <w:bottom w:val="single" w:color="1A5276" w:sz="4"/>
              <w:right w:val="single" w:color="1A5276" w:sz="4"/>
            </w:tcBorders>
            <w:shd w:fill="1A5276"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Document Serial No.</w:t>
            </w:r>
          </w:p>
          <w:p>
            <w:pPr>
              <w:jc w:val="center"/>
            </w:pPr>
            <w:r>
              <w:rPr>
                <w:rFonts w:ascii="Arial" w:cs="Arial" w:eastAsia="Arial" w:hAnsi="Arial"/>
                <w:b/>
                <w:bCs/>
                <w:color w:val="FFFFFF"/>
                <w:sz w:val="22"/>
                <w:szCs w:val="22"/>
              </w:rPr>
              <w:t xml:space="preserve">IND-SD-2026-MH-004781</w:t>
            </w:r>
          </w:p>
        </w:tc>
        <w:tc>
          <w:tcPr>
            <w:tcW w:type="dxa" w:w="3120"/>
            <w:tcBorders>
              <w:top w:val="single" w:color="1A5276" w:sz="4"/>
              <w:left w:val="single" w:color="1A5276" w:sz="4"/>
              <w:bottom w:val="single" w:color="1A5276" w:sz="4"/>
              <w:right w:val="single" w:color="1A5276" w:sz="4"/>
            </w:tcBorders>
            <w:shd w:fill="1A5276"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Sub-Registrar Office</w:t>
            </w:r>
          </w:p>
          <w:p>
            <w:pPr>
              <w:jc w:val="center"/>
            </w:pPr>
            <w:r>
              <w:rPr>
                <w:rFonts w:ascii="Arial" w:cs="Arial" w:eastAsia="Arial" w:hAnsi="Arial"/>
                <w:b/>
                <w:bCs/>
                <w:color w:val="FFFFFF"/>
                <w:sz w:val="22"/>
                <w:szCs w:val="22"/>
              </w:rPr>
              <w:t xml:space="preserve">Mumbai City-I, Maharashtra</w:t>
            </w:r>
          </w:p>
        </w:tc>
      </w:tr>
    </w:tbl>
    <w:p>
      <w:pPr>
        <w:spacing w:after="100" w:before="200"/>
      </w:pPr>
      <w:r>
        <w:t xml:space="preserve"/>
      </w:r>
    </w:p>
    <w:p>
      <w:pPr>
        <w:spacing w:after="80" w:before="80"/>
      </w:pPr>
      <w:r>
        <w:rPr>
          <w:rFonts w:ascii="Arial" w:cs="Arial" w:eastAsia="Arial" w:hAnsi="Arial"/>
          <w:b w:val="false"/>
          <w:bCs w:val="false"/>
          <w:sz w:val="22"/>
          <w:szCs w:val="22"/>
        </w:rPr>
        <w:t xml:space="preserve">THIS DEED OF ABSOLUTE SALE (hereinafter referred to as the "Deed" or "Sale Deed") is made and executed at Mumbai, Maharashtra on this First day of January, Two Thousand and Twenty-Six (01.01.2026):</w:t>
      </w:r>
    </w:p>
    <w:p>
      <w:pPr>
        <w:spacing w:after="80" w:before="80"/>
      </w:pPr>
      <w:r>
        <w:rPr>
          <w:rFonts w:ascii="Arial" w:cs="Arial" w:eastAsia="Arial" w:hAnsi="Arial"/>
          <w:b w:val="false"/>
          <w:bCs w:val="false"/>
          <w:sz w:val="22"/>
          <w:szCs w:val="22"/>
        </w:rPr>
        <w:t xml:space="preserve">BY AND BETWEEN:</w:t>
      </w:r>
    </w:p>
    <w:p>
      <w:pPr>
        <w:pBdr>
          <w:bottom w:val="single" w:color="1A5276" w:sz="6" w:space="4"/>
        </w:pBdr>
        <w:spacing w:after="160" w:before="320"/>
      </w:pPr>
      <w:r>
        <w:rPr>
          <w:rFonts w:ascii="Arial" w:cs="Arial" w:eastAsia="Arial" w:hAnsi="Arial"/>
          <w:b/>
          <w:bCs/>
          <w:color w:val="1A5276"/>
          <w:sz w:val="26"/>
          <w:szCs w:val="26"/>
        </w:rPr>
        <w:t xml:space="preserve">PART I – PARTIES TO THE DEED</w:t>
      </w:r>
    </w:p>
    <w:p>
      <w:pPr>
        <w:spacing w:after="120" w:before="280"/>
      </w:pPr>
      <w:r>
        <w:rPr>
          <w:rFonts w:ascii="Arial" w:cs="Arial" w:eastAsia="Arial" w:hAnsi="Arial"/>
          <w:b/>
          <w:bCs/>
          <w:color w:val="1A5276"/>
          <w:sz w:val="24"/>
          <w:szCs w:val="24"/>
        </w:rPr>
        <w:t xml:space="preserve">THE VENDOR (SELLER):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sz w:val="20"/>
                <w:szCs w:val="20"/>
              </w:rPr>
              <w:t xml:space="preserve">Full Name / Company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 Bharat Commercial Properties Pvt. Ltd.</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sz w:val="20"/>
                <w:szCs w:val="20"/>
              </w:rPr>
              <w:t xml:space="preserve">Constitution /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Private Limited Company registered under Companies Act, 2013</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sz w:val="20"/>
                <w:szCs w:val="20"/>
              </w:rPr>
              <w:t xml:space="preserve">CIN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U70100MH2009PTC197654</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sz w:val="20"/>
                <w:szCs w:val="20"/>
              </w:rPr>
              <w:t xml:space="preserve">PAN No.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AABCB1234R</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sz w:val="20"/>
                <w:szCs w:val="20"/>
              </w:rPr>
              <w:t xml:space="preserve">GST Registration No.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27AABCB1234R1ZX</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sz w:val="20"/>
                <w:szCs w:val="20"/>
              </w:rPr>
              <w:t xml:space="preserve">Registered Office Address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Office No. 501, Maker Chambers IV, Nariman Point, Mumbai – 400 021, Maharashtra, India</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sz w:val="20"/>
                <w:szCs w:val="20"/>
              </w:rPr>
              <w:t xml:space="preserve">Authorized Representative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Mr. Ramesh Kumar Sharma, Director</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sz w:val="20"/>
                <w:szCs w:val="20"/>
              </w:rPr>
              <w:t xml:space="preserve">Aadhaar / DIN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DIN: 07891234 | Aadhaar: XXXX-XXXX-1234</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sz w:val="20"/>
                <w:szCs w:val="20"/>
              </w:rPr>
              <w:t xml:space="preserve">Mobile / Email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+91 98201 23456 | ramesh@bharatcommercial.in</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sz w:val="20"/>
                <w:szCs w:val="20"/>
              </w:rPr>
              <w:t xml:space="preserve">Age / Nationality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 Years / Indian</w:t>
            </w:r>
          </w:p>
        </w:tc>
      </w:tr>
    </w:tbl>
    <w:p>
      <w:pPr>
        <w:spacing w:after="60" w:before="120"/>
      </w:pPr>
      <w:r>
        <w:t xml:space="preserve"/>
      </w:r>
    </w:p>
    <w:p>
      <w:pPr>
        <w:spacing w:after="120" w:before="280"/>
      </w:pPr>
      <w:r>
        <w:rPr>
          <w:rFonts w:ascii="Arial" w:cs="Arial" w:eastAsia="Arial" w:hAnsi="Arial"/>
          <w:b/>
          <w:bCs/>
          <w:color w:val="1A5276"/>
          <w:sz w:val="24"/>
          <w:szCs w:val="24"/>
        </w:rPr>
        <w:t xml:space="preserve">THE PURCHASER (BUYER):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sz w:val="20"/>
                <w:szCs w:val="20"/>
              </w:rPr>
              <w:t xml:space="preserve">Full Name / Company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Sunrise Tech Solutions Pvt. Ltd.</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sz w:val="20"/>
                <w:szCs w:val="20"/>
              </w:rPr>
              <w:t xml:space="preserve">Constitution /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Private Limited Company registered under Companies Act, 2013</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sz w:val="20"/>
                <w:szCs w:val="20"/>
              </w:rPr>
              <w:t xml:space="preserve">CIN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U72200MH2015PTC278912</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sz w:val="20"/>
                <w:szCs w:val="20"/>
              </w:rPr>
              <w:t xml:space="preserve">PAN No.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AABCS9876P</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sz w:val="20"/>
                <w:szCs w:val="20"/>
              </w:rPr>
              <w:t xml:space="preserve">GST Registration No.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27AABCS9876P1ZY</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sz w:val="20"/>
                <w:szCs w:val="20"/>
              </w:rPr>
              <w:t xml:space="preserve">Registered Office Address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 802, One BKC, Bandra Kurla Complex, Mumbai – 400 051, Maharashtra, India</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sz w:val="20"/>
                <w:szCs w:val="20"/>
              </w:rPr>
              <w:t xml:space="preserve">Authorized Representative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 Ananya Mehta, Managing Director</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sz w:val="20"/>
                <w:szCs w:val="20"/>
              </w:rPr>
              <w:t xml:space="preserve">Aadhaar / DIN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DIN: 08765432 | Aadhaar: XXXX-XXXX-5678</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sz w:val="20"/>
                <w:szCs w:val="20"/>
              </w:rPr>
              <w:t xml:space="preserve">Mobile / Email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+91 98765 43210 | ananya@sunrisetech.in</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sz w:val="20"/>
                <w:szCs w:val="20"/>
              </w:rPr>
              <w:t xml:space="preserve">Age / Nationality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 Years / Indian</w:t>
            </w:r>
          </w:p>
        </w:tc>
      </w:tr>
    </w:tbl>
    <w:p>
      <w:pPr>
        <w:spacing w:after="80" w:before="160"/>
      </w:pPr>
      <w:r>
        <w:t xml:space="preserve"/>
      </w:r>
    </w:p>
    <w:p>
      <w:pPr>
        <w:pBdr>
          <w:bottom w:val="single" w:color="1A5276" w:sz="6" w:space="4"/>
        </w:pBdr>
        <w:spacing w:after="160" w:before="320"/>
      </w:pPr>
      <w:r>
        <w:rPr>
          <w:rFonts w:ascii="Arial" w:cs="Arial" w:eastAsia="Arial" w:hAnsi="Arial"/>
          <w:b/>
          <w:bCs/>
          <w:color w:val="1A5276"/>
          <w:sz w:val="26"/>
          <w:szCs w:val="26"/>
        </w:rPr>
        <w:t xml:space="preserve">PART II – RECITALS</w:t>
      </w:r>
    </w:p>
    <w:p>
      <w:pPr>
        <w:spacing w:after="80" w:before="80"/>
      </w:pPr>
      <w:r>
        <w:rPr>
          <w:rFonts w:ascii="Arial" w:cs="Arial" w:eastAsia="Arial" w:hAnsi="Arial"/>
          <w:b w:val="false"/>
          <w:bCs w:val="false"/>
          <w:sz w:val="22"/>
          <w:szCs w:val="22"/>
        </w:rPr>
        <w:t xml:space="preserve">NOW THIS DEED WITNESSETH as follows:</w:t>
      </w:r>
    </w:p>
    <w:p>
      <w:pPr>
        <w:spacing w:after="80" w:before="80"/>
      </w:pPr>
      <w:r>
        <w:rPr>
          <w:rFonts w:ascii="Arial" w:cs="Arial" w:eastAsia="Arial" w:hAnsi="Arial"/>
          <w:b w:val="false"/>
          <w:bCs w:val="false"/>
          <w:sz w:val="22"/>
          <w:szCs w:val="22"/>
        </w:rPr>
        <w:t xml:space="preserve">WHEREAS the Vendor is the absolute owner of the Schedule Property described herein, having acquired the same by way of [Sale Deed / Conveyance Deed / Gift Deed / Will / Partition Deed] registered as Document No. _____ of _____ at the Office of the Sub-Registrar of Assurances, ______________, and has been in continuous, peaceful, and undisturbed possession and enjoyment of the same since then;</w:t>
      </w:r>
    </w:p>
    <w:p>
      <w:pPr>
        <w:spacing w:after="80" w:before="80"/>
      </w:pPr>
      <w:r>
        <w:rPr>
          <w:rFonts w:ascii="Arial" w:cs="Arial" w:eastAsia="Arial" w:hAnsi="Arial"/>
          <w:b w:val="false"/>
          <w:bCs w:val="false"/>
          <w:sz w:val="22"/>
          <w:szCs w:val="22"/>
        </w:rPr>
        <w:t xml:space="preserve">AND WHEREAS the Vendor has agreed to sell, convey, transfer, and assign the Schedule Property to the Purchaser for the sale consideration hereinafter stated, free from all encumbrances, charges, mortgages, attachments, claims, demands, disputes, and third-party rights;</w:t>
      </w:r>
    </w:p>
    <w:p>
      <w:pPr>
        <w:spacing w:after="80" w:before="80"/>
      </w:pPr>
      <w:r>
        <w:rPr>
          <w:rFonts w:ascii="Arial" w:cs="Arial" w:eastAsia="Arial" w:hAnsi="Arial"/>
          <w:b w:val="false"/>
          <w:bCs w:val="false"/>
          <w:sz w:val="22"/>
          <w:szCs w:val="22"/>
        </w:rPr>
        <w:t xml:space="preserve">AND WHEREAS the Purchaser has agreed to purchase the said Schedule Property from the Vendor for the sale consideration hereinafter stated and upon the terms and conditions set out herein;</w:t>
      </w:r>
    </w:p>
    <w:p>
      <w:pPr>
        <w:spacing w:after="80" w:before="80"/>
      </w:pPr>
      <w:r>
        <w:rPr>
          <w:rFonts w:ascii="Arial" w:cs="Arial" w:eastAsia="Arial" w:hAnsi="Arial"/>
          <w:b w:val="false"/>
          <w:bCs w:val="false"/>
          <w:sz w:val="22"/>
          <w:szCs w:val="22"/>
        </w:rPr>
        <w:t xml:space="preserve">AND WHEREAS the Vendor has received from the Purchaser the full sale consideration as detailed hereinunder, the receipt whereof is hereby acknowledged, and the Vendor doth hereby absolutely and irrevocably sell, convey, transfer, grant, assign, and deliver unto the Purchaser the Schedule Property, to have and to hold the same absolutely and forever, free from all encumbrances.</w:t>
      </w:r>
    </w:p>
    <w:p>
      <w:pPr>
        <w:pBdr>
          <w:bottom w:val="single" w:color="1A5276" w:sz="6" w:space="4"/>
        </w:pBdr>
        <w:spacing w:after="160" w:before="320"/>
      </w:pPr>
      <w:r>
        <w:rPr>
          <w:rFonts w:ascii="Arial" w:cs="Arial" w:eastAsia="Arial" w:hAnsi="Arial"/>
          <w:b/>
          <w:bCs/>
          <w:color w:val="1A5276"/>
          <w:sz w:val="26"/>
          <w:szCs w:val="26"/>
        </w:rPr>
        <w:t xml:space="preserve">PART III – SCHEDULE OF PROPERTY</w:t>
      </w:r>
    </w:p>
    <w:p>
      <w:pPr>
        <w:spacing w:after="80" w:before="80"/>
      </w:pPr>
      <w:r>
        <w:rPr>
          <w:rFonts w:ascii="Arial" w:cs="Arial" w:eastAsia="Arial" w:hAnsi="Arial"/>
          <w:b w:val="false"/>
          <w:bCs w:val="false"/>
          <w:sz w:val="22"/>
          <w:szCs w:val="22"/>
        </w:rPr>
        <w:t xml:space="preserve">The commercial immovable property more particularly described as follows (hereinafter referred to as the "Schedule Property" or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sz w:val="20"/>
                <w:szCs w:val="20"/>
              </w:rPr>
              <w:t xml:space="preserve">Property Description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Commercial Office Unit</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sz w:val="20"/>
                <w:szCs w:val="20"/>
              </w:rPr>
              <w:t xml:space="preserve">Unit / Office No.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Office No. 1204, 12th Floor, Infinity Towers</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sz w:val="20"/>
                <w:szCs w:val="20"/>
              </w:rPr>
              <w:t xml:space="preserve">Building / Complex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Infinity Commercial Complex, Phase II</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sz w:val="20"/>
                <w:szCs w:val="20"/>
              </w:rPr>
              <w:t xml:space="preserve">Complete Address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Plot No. 47, Survey No. 89/2A, Andheri East, Mumbai – 400 093, Maharashtra, India</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sz w:val="20"/>
                <w:szCs w:val="20"/>
              </w:rPr>
              <w:t xml:space="preserve">City / District / State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Mumbai City / Mumbai Suburban / Maharashtra</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sz w:val="20"/>
                <w:szCs w:val="20"/>
              </w:rPr>
              <w:t xml:space="preserve">PIN Code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400 093</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sz w:val="20"/>
                <w:szCs w:val="20"/>
              </w:rPr>
              <w:t xml:space="preserve">Survey No. / CTS No.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Survey No. 89/2A, CTS No. 478/B</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sz w:val="20"/>
                <w:szCs w:val="20"/>
              </w:rPr>
              <w:t xml:space="preserve">Hissa No.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Hissa No. 3</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sz w:val="20"/>
                <w:szCs w:val="20"/>
              </w:rPr>
              <w:t xml:space="preserve">Plot Area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600 sq. mtrs. (6,458.35 sq. ft.) – Undivided Share</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sz w:val="20"/>
                <w:szCs w:val="20"/>
              </w:rPr>
              <w:t xml:space="preserve">Built-Up Area (BUA)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3,500 sq. ft. (325.16 sq. m.)</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sz w:val="20"/>
                <w:szCs w:val="20"/>
              </w:rPr>
              <w:t xml:space="preserve">Carpet Area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2,800 sq. ft. (260.13 sq. m.)</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sz w:val="20"/>
                <w:szCs w:val="20"/>
              </w:rPr>
              <w:t xml:space="preserve">Super Built-Up Area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4,200 sq. ft. (390.19 sq. m.)</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sz w:val="20"/>
                <w:szCs w:val="20"/>
              </w:rPr>
              <w:t xml:space="preserve">Nature of Property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Commercial Office Unit – Freehold</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sz w:val="20"/>
                <w:szCs w:val="20"/>
              </w:rPr>
              <w:t xml:space="preserve">Car Parking Allocation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covered car parking spaces (Slot Nos. B1-24 and B1-25)</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sz w:val="20"/>
                <w:szCs w:val="20"/>
              </w:rPr>
              <w:t xml:space="preserve">FSI / FAR Details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per MCGM approved plan</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sz w:val="20"/>
                <w:szCs w:val="20"/>
              </w:rPr>
              <w:t xml:space="preserve">Occupation Certificate No.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OC/MCGM/2019/04781</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sz w:val="20"/>
                <w:szCs w:val="20"/>
              </w:rPr>
              <w:t xml:space="preserve">Property Tax Receipt No.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MCGM-PT-2025-0047812</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sz w:val="20"/>
                <w:szCs w:val="20"/>
              </w:rPr>
              <w:t xml:space="preserve">Index II Registration Details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 No. __________ | Year __________ | SR Office __________</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sz w:val="20"/>
                <w:szCs w:val="20"/>
              </w:rPr>
              <w:t xml:space="preserve">Encumbrance 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from all encumbrances as per EC obtained from Sub-Registrar Office</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sz w:val="20"/>
                <w:szCs w:val="20"/>
              </w:rPr>
              <w:t xml:space="preserve">Current Use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Commercial Office – as per sanctioned plan and OC</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sz w:val="20"/>
                <w:szCs w:val="20"/>
              </w:rPr>
              <w:t xml:space="preserve">Fixtures Included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Central A/C system, fire suppression system, modular electrical fittings, false ceiling, server room infrastructure</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b/>
                <w:bCs/>
                <w:sz w:val="20"/>
                <w:szCs w:val="20"/>
              </w:rPr>
              <w:t xml:space="preserve">Boundaries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East: __________ | West: __________ | North: __________ | South: __________</w:t>
            </w:r>
          </w:p>
        </w:tc>
      </w:tr>
    </w:tbl>
    <w:p>
      <w:pPr>
        <w:spacing w:after="80" w:before="160"/>
      </w:pPr>
      <w:r>
        <w:t xml:space="preserve"/>
      </w:r>
    </w:p>
    <w:p>
      <w:pPr>
        <w:pBdr>
          <w:bottom w:val="single" w:color="1A5276" w:sz="6" w:space="4"/>
        </w:pBdr>
        <w:spacing w:after="160" w:before="320"/>
      </w:pPr>
      <w:r>
        <w:rPr>
          <w:rFonts w:ascii="Arial" w:cs="Arial" w:eastAsia="Arial" w:hAnsi="Arial"/>
          <w:b/>
          <w:bCs/>
          <w:color w:val="1A5276"/>
          <w:sz w:val="26"/>
          <w:szCs w:val="26"/>
        </w:rPr>
        <w:t xml:space="preserve">PART IV – SALE CONSIDERATION AND RECEIPT</w:t>
      </w:r>
    </w:p>
    <w:p>
      <w:pPr>
        <w:spacing w:after="80" w:before="80"/>
      </w:pPr>
      <w:r>
        <w:rPr>
          <w:rFonts w:ascii="Arial" w:cs="Arial" w:eastAsia="Arial" w:hAnsi="Arial"/>
          <w:b w:val="false"/>
          <w:bCs w:val="false"/>
          <w:sz w:val="22"/>
          <w:szCs w:val="22"/>
        </w:rPr>
        <w:t xml:space="preserve">4.1  TOTAL SALE CONSIDERATION: The total agreed sale consideration for the Schedule Property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80"/>
        <w:gridCol w:w="3880"/>
      </w:tblGrid>
      <w:tr>
        <w:tc>
          <w:tcPr>
            <w:tcW w:type="dxa" w:w="5480"/>
            <w:tcBorders>
              <w:top w:val="single" w:color="CCCCCC" w:sz="1"/>
              <w:left w:val="single" w:color="CCCCCC" w:sz="1"/>
              <w:bottom w:val="single" w:color="CCCCCC" w:sz="1"/>
              <w:right w:val="single" w:color="CCCCCC" w:sz="1"/>
            </w:tcBorders>
            <w:shd w:fill="1A5276"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Description</w:t>
            </w:r>
          </w:p>
        </w:tc>
        <w:tc>
          <w:tcPr>
            <w:tcW w:type="dxa" w:w="3880"/>
            <w:tcBorders>
              <w:top w:val="single" w:color="CCCCCC" w:sz="1"/>
              <w:left w:val="single" w:color="CCCCCC" w:sz="1"/>
              <w:bottom w:val="single" w:color="CCCCCC" w:sz="1"/>
              <w:right w:val="single" w:color="CCCCCC" w:sz="1"/>
            </w:tcBorders>
            <w:shd w:fill="1A5276"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Amount (INR)</w:t>
            </w:r>
          </w:p>
        </w:tc>
      </w:tr>
      <w:tr>
        <w:tc>
          <w:tcPr>
            <w:tcW w:type="dxa" w:w="5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i w:val="false"/>
                <w:iCs w:val="false"/>
                <w:sz w:val="22"/>
                <w:szCs w:val="22"/>
              </w:rPr>
              <w:t xml:space="preserve">Total Sale Consideration</w:t>
            </w:r>
          </w:p>
        </w:tc>
        <w:tc>
          <w:tcPr>
            <w:tcW w:type="dxa" w:w="3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i w:val="false"/>
                <w:iCs w:val="false"/>
                <w:sz w:val="22"/>
                <w:szCs w:val="22"/>
              </w:rPr>
              <w:t xml:space="preserve">₹ 5,50,00,000</w:t>
            </w:r>
          </w:p>
        </w:tc>
      </w:tr>
      <w:tr>
        <w:tc>
          <w:tcPr>
            <w:tcW w:type="dxa" w:w="548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i/>
                <w:iCs/>
                <w:sz w:val="22"/>
                <w:szCs w:val="22"/>
              </w:rPr>
              <w:t xml:space="preserve">In Words</w:t>
            </w:r>
          </w:p>
        </w:tc>
        <w:tc>
          <w:tcPr>
            <w:tcW w:type="dxa" w:w="388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i/>
                <w:iCs/>
                <w:sz w:val="22"/>
                <w:szCs w:val="22"/>
              </w:rPr>
              <w:t xml:space="preserve">Rupees Five Crore Fifty Lakhs Only</w:t>
            </w:r>
          </w:p>
        </w:tc>
      </w:tr>
      <w:tr>
        <w:tc>
          <w:tcPr>
            <w:tcW w:type="dxa" w:w="5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i w:val="false"/>
                <w:iCs w:val="false"/>
                <w:sz w:val="22"/>
                <w:szCs w:val="22"/>
              </w:rPr>
              <w:t xml:space="preserve">Token/Earnest Money received on (dd/mm/yyyy)</w:t>
            </w:r>
          </w:p>
        </w:tc>
        <w:tc>
          <w:tcPr>
            <w:tcW w:type="dxa" w:w="3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i w:val="false"/>
                <w:iCs w:val="false"/>
                <w:sz w:val="22"/>
                <w:szCs w:val="22"/>
              </w:rPr>
              <w:t xml:space="preserve">₹ 55,00,000 (paid via Cheque/NEFT)</w:t>
            </w:r>
          </w:p>
        </w:tc>
      </w:tr>
      <w:tr>
        <w:tc>
          <w:tcPr>
            <w:tcW w:type="dxa" w:w="548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i w:val="false"/>
                <w:iCs w:val="false"/>
                <w:sz w:val="22"/>
                <w:szCs w:val="22"/>
              </w:rPr>
              <w:t xml:space="preserve">Advance Amount received on (dd/mm/yyyy)</w:t>
            </w:r>
          </w:p>
        </w:tc>
        <w:tc>
          <w:tcPr>
            <w:tcW w:type="dxa" w:w="388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i w:val="false"/>
                <w:iCs w:val="false"/>
                <w:sz w:val="22"/>
                <w:szCs w:val="22"/>
              </w:rPr>
              <w:t xml:space="preserve">₹ 1,65,00,000 (paid via RTGS)</w:t>
            </w:r>
          </w:p>
        </w:tc>
      </w:tr>
      <w:tr>
        <w:tc>
          <w:tcPr>
            <w:tcW w:type="dxa" w:w="5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i w:val="false"/>
                <w:iCs w:val="false"/>
                <w:sz w:val="22"/>
                <w:szCs w:val="22"/>
              </w:rPr>
              <w:t xml:space="preserve">Balance Amount payable on Registration Date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i w:val="false"/>
                <w:iCs w:val="false"/>
                <w:sz w:val="22"/>
                <w:szCs w:val="22"/>
              </w:rPr>
              <w:t xml:space="preserve">₹ 3,30,00,000</w:t>
            </w:r>
          </w:p>
        </w:tc>
      </w:tr>
      <w:tr>
        <w:tc>
          <w:tcPr>
            <w:tcW w:type="dxa" w:w="548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i w:val="false"/>
                <w:iCs w:val="false"/>
                <w:sz w:val="22"/>
                <w:szCs w:val="22"/>
              </w:rPr>
              <w:t xml:space="preserve">Total Amount Received by Vendor</w:t>
            </w:r>
          </w:p>
        </w:tc>
        <w:tc>
          <w:tcPr>
            <w:tcW w:type="dxa" w:w="388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i w:val="false"/>
                <w:iCs w:val="false"/>
                <w:sz w:val="22"/>
                <w:szCs w:val="22"/>
              </w:rPr>
              <w:t xml:space="preserve">₹ 5,50,00,000</w:t>
            </w:r>
          </w:p>
        </w:tc>
      </w:tr>
    </w:tbl>
    <w:p>
      <w:pPr>
        <w:spacing w:after="80" w:before="120"/>
      </w:pPr>
      <w:r>
        <w:t xml:space="preserve"/>
      </w:r>
    </w:p>
    <w:p>
      <w:pPr>
        <w:spacing w:after="80" w:before="80"/>
      </w:pPr>
      <w:r>
        <w:rPr>
          <w:rFonts w:ascii="Arial" w:cs="Arial" w:eastAsia="Arial" w:hAnsi="Arial"/>
          <w:b w:val="false"/>
          <w:bCs w:val="false"/>
          <w:sz w:val="22"/>
          <w:szCs w:val="22"/>
        </w:rPr>
        <w:t xml:space="preserve">4.2  PAYMENT MODE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200"/>
        <w:gridCol w:w="1600"/>
        <w:gridCol w:w="1800"/>
        <w:gridCol w:w="1800"/>
        <w:gridCol w:w="1420"/>
      </w:tblGrid>
      <w:tr>
        <w:tc>
          <w:tcPr>
            <w:tcW w:type="dxa" w:w="540"/>
            <w:tcBorders>
              <w:top w:val="single" w:color="CCCCCC" w:sz="1"/>
              <w:left w:val="single" w:color="CCCCCC" w:sz="1"/>
              <w:bottom w:val="single" w:color="CCCCCC" w:sz="1"/>
              <w:right w:val="single" w:color="CCCCCC" w:sz="1"/>
            </w:tcBorders>
            <w:shd w:fill="1A5276"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1A5276" w:val="clear"/>
            <w:tcMar>
              <w:top w:type="dxa" w:w="80"/>
              <w:left w:type="dxa" w:w="80"/>
              <w:bottom w:type="dxa" w:w="80"/>
              <w:right w:type="dxa" w:w="80"/>
            </w:tcMar>
          </w:tcPr>
          <w:p>
            <w:pPr>
              <w:jc w:val="center"/>
            </w:pPr>
            <w:r>
              <w:rPr>
                <w:rFonts w:ascii="Arial" w:cs="Arial" w:eastAsia="Arial" w:hAnsi="Arial"/>
                <w:b/>
                <w:bCs/>
                <w:color w:val="FFFFFF"/>
                <w:sz w:val="18"/>
                <w:szCs w:val="18"/>
              </w:rPr>
              <w:t xml:space="preserve">Payment Type</w:t>
            </w:r>
          </w:p>
        </w:tc>
        <w:tc>
          <w:tcPr>
            <w:tcW w:type="dxa" w:w="1600"/>
            <w:tcBorders>
              <w:top w:val="single" w:color="CCCCCC" w:sz="1"/>
              <w:left w:val="single" w:color="CCCCCC" w:sz="1"/>
              <w:bottom w:val="single" w:color="CCCCCC" w:sz="1"/>
              <w:right w:val="single" w:color="CCCCCC" w:sz="1"/>
            </w:tcBorders>
            <w:shd w:fill="1A5276" w:val="clear"/>
            <w:tcMar>
              <w:top w:type="dxa" w:w="80"/>
              <w:left w:type="dxa" w:w="80"/>
              <w:bottom w:type="dxa" w:w="80"/>
              <w:right w:type="dxa" w:w="80"/>
            </w:tcMar>
          </w:tcPr>
          <w:p>
            <w:pPr>
              <w:jc w:val="center"/>
            </w:pPr>
            <w:r>
              <w:rPr>
                <w:rFonts w:ascii="Arial" w:cs="Arial" w:eastAsia="Arial" w:hAnsi="Arial"/>
                <w:b/>
                <w:bCs/>
                <w:color w:val="FFFFFF"/>
                <w:sz w:val="18"/>
                <w:szCs w:val="18"/>
              </w:rPr>
              <w:t xml:space="preserve">Date</w:t>
            </w:r>
          </w:p>
        </w:tc>
        <w:tc>
          <w:tcPr>
            <w:tcW w:type="dxa" w:w="1800"/>
            <w:tcBorders>
              <w:top w:val="single" w:color="CCCCCC" w:sz="1"/>
              <w:left w:val="single" w:color="CCCCCC" w:sz="1"/>
              <w:bottom w:val="single" w:color="CCCCCC" w:sz="1"/>
              <w:right w:val="single" w:color="CCCCCC" w:sz="1"/>
            </w:tcBorders>
            <w:shd w:fill="1A5276" w:val="clear"/>
            <w:tcMar>
              <w:top w:type="dxa" w:w="80"/>
              <w:left w:type="dxa" w:w="80"/>
              <w:bottom w:type="dxa" w:w="80"/>
              <w:right w:type="dxa" w:w="80"/>
            </w:tcMar>
          </w:tcPr>
          <w:p>
            <w:pPr>
              <w:jc w:val="center"/>
            </w:pPr>
            <w:r>
              <w:rPr>
                <w:rFonts w:ascii="Arial" w:cs="Arial" w:eastAsia="Arial" w:hAnsi="Arial"/>
                <w:b/>
                <w:bCs/>
                <w:color w:val="FFFFFF"/>
                <w:sz w:val="18"/>
                <w:szCs w:val="18"/>
              </w:rPr>
              <w:t xml:space="preserve">Amount (INR)</w:t>
            </w:r>
          </w:p>
        </w:tc>
        <w:tc>
          <w:tcPr>
            <w:tcW w:type="dxa" w:w="1800"/>
            <w:tcBorders>
              <w:top w:val="single" w:color="CCCCCC" w:sz="1"/>
              <w:left w:val="single" w:color="CCCCCC" w:sz="1"/>
              <w:bottom w:val="single" w:color="CCCCCC" w:sz="1"/>
              <w:right w:val="single" w:color="CCCCCC" w:sz="1"/>
            </w:tcBorders>
            <w:shd w:fill="1A5276" w:val="clear"/>
            <w:tcMar>
              <w:top w:type="dxa" w:w="80"/>
              <w:left w:type="dxa" w:w="80"/>
              <w:bottom w:type="dxa" w:w="80"/>
              <w:right w:type="dxa" w:w="80"/>
            </w:tcMar>
          </w:tcPr>
          <w:p>
            <w:pPr>
              <w:jc w:val="center"/>
            </w:pPr>
            <w:r>
              <w:rPr>
                <w:rFonts w:ascii="Arial" w:cs="Arial" w:eastAsia="Arial" w:hAnsi="Arial"/>
                <w:b/>
                <w:bCs/>
                <w:color w:val="FFFFFF"/>
                <w:sz w:val="18"/>
                <w:szCs w:val="18"/>
              </w:rPr>
              <w:t xml:space="preserve">Instrument No.</w:t>
            </w:r>
          </w:p>
        </w:tc>
        <w:tc>
          <w:tcPr>
            <w:tcW w:type="dxa" w:w="1420"/>
            <w:tcBorders>
              <w:top w:val="single" w:color="CCCCCC" w:sz="1"/>
              <w:left w:val="single" w:color="CCCCCC" w:sz="1"/>
              <w:bottom w:val="single" w:color="CCCCCC" w:sz="1"/>
              <w:right w:val="single" w:color="CCCCCC" w:sz="1"/>
            </w:tcBorders>
            <w:shd w:fill="1A5276" w:val="clear"/>
            <w:tcMar>
              <w:top w:type="dxa" w:w="80"/>
              <w:left w:type="dxa" w:w="80"/>
              <w:bottom w:type="dxa" w:w="80"/>
              <w:right w:type="dxa" w:w="80"/>
            </w:tcMar>
          </w:tcPr>
          <w:p>
            <w:pPr>
              <w:jc w:val="center"/>
            </w:pPr>
            <w:r>
              <w:rPr>
                <w:rFonts w:ascii="Arial" w:cs="Arial" w:eastAsia="Arial" w:hAnsi="Arial"/>
                <w:b/>
                <w:bCs/>
                <w:color w:val="FFFFFF"/>
                <w:sz w:val="18"/>
                <w:szCs w:val="18"/>
              </w:rPr>
              <w:t xml:space="preserve">Bank / Branch</w:t>
            </w:r>
          </w:p>
        </w:tc>
      </w:tr>
      <w:tr>
        <w:tc>
          <w:tcPr>
            <w:tcW w:type="dxa" w:w="540"/>
            <w:tcBorders>
              <w:top w:val="single" w:color="CCCCCC" w:sz="1"/>
              <w:left w:val="single" w:color="CCCCCC" w:sz="1"/>
              <w:bottom w:val="single" w:color="CCCCCC" w:sz="1"/>
              <w:right w:val="single" w:color="CCCCCC" w:sz="1"/>
            </w:tcBorders>
            <w:tcMar>
              <w:top w:type="dxa" w:w="70"/>
              <w:left w:type="dxa" w:w="80"/>
              <w:bottom w:type="dxa" w:w="70"/>
              <w:right w:type="dxa" w:w="80"/>
            </w:tcMar>
          </w:tcPr>
          <w:p>
            <w:pPr>
              <w:jc w:val="center"/>
            </w:pPr>
            <w:r>
              <w:rPr>
                <w:rFonts w:ascii="Arial" w:cs="Arial" w:eastAsia="Arial" w:hAnsi="Arial"/>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70"/>
              <w:left w:type="dxa" w:w="80"/>
              <w:bottom w:type="dxa" w:w="70"/>
              <w:right w:type="dxa" w:w="80"/>
            </w:tcMar>
          </w:tcPr>
          <w:p>
            <w:r>
              <w:rPr>
                <w:rFonts w:ascii="Arial" w:cs="Arial" w:eastAsia="Arial" w:hAnsi="Arial"/>
                <w:sz w:val="18"/>
                <w:szCs w:val="18"/>
              </w:rPr>
              <w:t xml:space="preserve">Token Money (NEFT)</w:t>
            </w:r>
          </w:p>
        </w:tc>
        <w:tc>
          <w:tcPr>
            <w:tcW w:type="dxa" w:w="1600"/>
            <w:tcBorders>
              <w:top w:val="single" w:color="CCCCCC" w:sz="1"/>
              <w:left w:val="single" w:color="CCCCCC" w:sz="1"/>
              <w:bottom w:val="single" w:color="CCCCCC" w:sz="1"/>
              <w:right w:val="single" w:color="CCCCCC" w:sz="1"/>
            </w:tcBorders>
            <w:tcMar>
              <w:top w:type="dxa" w:w="70"/>
              <w:left w:type="dxa" w:w="80"/>
              <w:bottom w:type="dxa" w:w="70"/>
              <w:right w:type="dxa" w:w="80"/>
            </w:tcMar>
          </w:tcPr>
          <w:p>
            <w:r>
              <w:rPr>
                <w:rFonts w:ascii="Arial" w:cs="Arial" w:eastAsia="Arial" w:hAnsi="Arial"/>
                <w:sz w:val="18"/>
                <w:szCs w:val="18"/>
              </w:rPr>
              <w:t xml:space="preserve">01/10/2025</w:t>
            </w:r>
          </w:p>
        </w:tc>
        <w:tc>
          <w:tcPr>
            <w:tcW w:type="dxa" w:w="1800"/>
            <w:tcBorders>
              <w:top w:val="single" w:color="CCCCCC" w:sz="1"/>
              <w:left w:val="single" w:color="CCCCCC" w:sz="1"/>
              <w:bottom w:val="single" w:color="CCCCCC" w:sz="1"/>
              <w:right w:val="single" w:color="CCCCCC" w:sz="1"/>
            </w:tcBorders>
            <w:tcMar>
              <w:top w:type="dxa" w:w="70"/>
              <w:left w:type="dxa" w:w="80"/>
              <w:bottom w:type="dxa" w:w="70"/>
              <w:right w:type="dxa" w:w="80"/>
            </w:tcMar>
          </w:tcPr>
          <w:p>
            <w:r>
              <w:rPr>
                <w:rFonts w:ascii="Arial" w:cs="Arial" w:eastAsia="Arial" w:hAnsi="Arial"/>
                <w:b/>
                <w:bCs/>
                <w:sz w:val="18"/>
                <w:szCs w:val="18"/>
              </w:rPr>
              <w:t xml:space="preserve">₹ 55,00,000</w:t>
            </w:r>
          </w:p>
        </w:tc>
        <w:tc>
          <w:tcPr>
            <w:tcW w:type="dxa" w:w="1800"/>
            <w:tcBorders>
              <w:top w:val="single" w:color="CCCCCC" w:sz="1"/>
              <w:left w:val="single" w:color="CCCCCC" w:sz="1"/>
              <w:bottom w:val="single" w:color="CCCCCC" w:sz="1"/>
              <w:right w:val="single" w:color="CCCCCC" w:sz="1"/>
            </w:tcBorders>
            <w:tcMar>
              <w:top w:type="dxa" w:w="70"/>
              <w:left w:type="dxa" w:w="80"/>
              <w:bottom w:type="dxa" w:w="70"/>
              <w:right w:type="dxa" w:w="80"/>
            </w:tcMar>
          </w:tcPr>
          <w:p>
            <w:r>
              <w:rPr>
                <w:rFonts w:ascii="Arial" w:cs="Arial" w:eastAsia="Arial" w:hAnsi="Arial"/>
                <w:sz w:val="18"/>
                <w:szCs w:val="18"/>
              </w:rPr>
              <w:t xml:space="preserve">UTR: HDFC2025100100123</w:t>
            </w:r>
          </w:p>
        </w:tc>
        <w:tc>
          <w:tcPr>
            <w:tcW w:type="dxa" w:w="1420"/>
            <w:tcBorders>
              <w:top w:val="single" w:color="CCCCCC" w:sz="1"/>
              <w:left w:val="single" w:color="CCCCCC" w:sz="1"/>
              <w:bottom w:val="single" w:color="CCCCCC" w:sz="1"/>
              <w:right w:val="single" w:color="CCCCCC" w:sz="1"/>
            </w:tcBorders>
            <w:tcMar>
              <w:top w:type="dxa" w:w="70"/>
              <w:left w:type="dxa" w:w="80"/>
              <w:bottom w:type="dxa" w:w="70"/>
              <w:right w:type="dxa" w:w="80"/>
            </w:tcMar>
          </w:tcPr>
          <w:p>
            <w:r>
              <w:rPr>
                <w:rFonts w:ascii="Arial" w:cs="Arial" w:eastAsia="Arial" w:hAnsi="Arial"/>
                <w:sz w:val="18"/>
                <w:szCs w:val="18"/>
              </w:rPr>
              <w:t xml:space="preserve">HDFC Bank, BKC</w:t>
            </w:r>
          </w:p>
        </w:tc>
      </w:tr>
      <w:tr>
        <w:tc>
          <w:tcPr>
            <w:tcW w:type="dxa" w:w="540"/>
            <w:tcBorders>
              <w:top w:val="single" w:color="CCCCCC" w:sz="1"/>
              <w:left w:val="single" w:color="CCCCCC" w:sz="1"/>
              <w:bottom w:val="single" w:color="CCCCCC" w:sz="1"/>
              <w:right w:val="single" w:color="CCCCCC" w:sz="1"/>
            </w:tcBorders>
            <w:shd w:fill="EBF5FB" w:val="clear"/>
            <w:tcMar>
              <w:top w:type="dxa" w:w="70"/>
              <w:left w:type="dxa" w:w="80"/>
              <w:bottom w:type="dxa" w:w="70"/>
              <w:right w:type="dxa" w:w="80"/>
            </w:tcMar>
          </w:tcPr>
          <w:p>
            <w:pPr>
              <w:jc w:val="center"/>
            </w:pPr>
            <w:r>
              <w:rPr>
                <w:rFonts w:ascii="Arial" w:cs="Arial" w:eastAsia="Arial" w:hAnsi="Arial"/>
                <w:sz w:val="18"/>
                <w:szCs w:val="18"/>
              </w:rPr>
              <w:t xml:space="preserve">2</w:t>
            </w:r>
          </w:p>
        </w:tc>
        <w:tc>
          <w:tcPr>
            <w:tcW w:type="dxa" w:w="2200"/>
            <w:tcBorders>
              <w:top w:val="single" w:color="CCCCCC" w:sz="1"/>
              <w:left w:val="single" w:color="CCCCCC" w:sz="1"/>
              <w:bottom w:val="single" w:color="CCCCCC" w:sz="1"/>
              <w:right w:val="single" w:color="CCCCCC" w:sz="1"/>
            </w:tcBorders>
            <w:shd w:fill="EBF5FB" w:val="clear"/>
            <w:tcMar>
              <w:top w:type="dxa" w:w="70"/>
              <w:left w:type="dxa" w:w="80"/>
              <w:bottom w:type="dxa" w:w="70"/>
              <w:right w:type="dxa" w:w="80"/>
            </w:tcMar>
          </w:tcPr>
          <w:p>
            <w:r>
              <w:rPr>
                <w:rFonts w:ascii="Arial" w:cs="Arial" w:eastAsia="Arial" w:hAnsi="Arial"/>
                <w:sz w:val="18"/>
                <w:szCs w:val="18"/>
              </w:rPr>
              <w:t xml:space="preserve">Advance (RTGS)</w:t>
            </w:r>
          </w:p>
        </w:tc>
        <w:tc>
          <w:tcPr>
            <w:tcW w:type="dxa" w:w="1600"/>
            <w:tcBorders>
              <w:top w:val="single" w:color="CCCCCC" w:sz="1"/>
              <w:left w:val="single" w:color="CCCCCC" w:sz="1"/>
              <w:bottom w:val="single" w:color="CCCCCC" w:sz="1"/>
              <w:right w:val="single" w:color="CCCCCC" w:sz="1"/>
            </w:tcBorders>
            <w:shd w:fill="EBF5FB" w:val="clear"/>
            <w:tcMar>
              <w:top w:type="dxa" w:w="70"/>
              <w:left w:type="dxa" w:w="80"/>
              <w:bottom w:type="dxa" w:w="70"/>
              <w:right w:type="dxa" w:w="80"/>
            </w:tcMar>
          </w:tcPr>
          <w:p>
            <w:r>
              <w:rPr>
                <w:rFonts w:ascii="Arial" w:cs="Arial" w:eastAsia="Arial" w:hAnsi="Arial"/>
                <w:sz w:val="18"/>
                <w:szCs w:val="18"/>
              </w:rPr>
              <w:t xml:space="preserve">01/11/2025</w:t>
            </w:r>
          </w:p>
        </w:tc>
        <w:tc>
          <w:tcPr>
            <w:tcW w:type="dxa" w:w="1800"/>
            <w:tcBorders>
              <w:top w:val="single" w:color="CCCCCC" w:sz="1"/>
              <w:left w:val="single" w:color="CCCCCC" w:sz="1"/>
              <w:bottom w:val="single" w:color="CCCCCC" w:sz="1"/>
              <w:right w:val="single" w:color="CCCCCC" w:sz="1"/>
            </w:tcBorders>
            <w:shd w:fill="EBF5FB" w:val="clear"/>
            <w:tcMar>
              <w:top w:type="dxa" w:w="70"/>
              <w:left w:type="dxa" w:w="80"/>
              <w:bottom w:type="dxa" w:w="70"/>
              <w:right w:type="dxa" w:w="80"/>
            </w:tcMar>
          </w:tcPr>
          <w:p>
            <w:r>
              <w:rPr>
                <w:rFonts w:ascii="Arial" w:cs="Arial" w:eastAsia="Arial" w:hAnsi="Arial"/>
                <w:b/>
                <w:bCs/>
                <w:sz w:val="18"/>
                <w:szCs w:val="18"/>
              </w:rPr>
              <w:t xml:space="preserve">₹ 1,65,00,000</w:t>
            </w:r>
          </w:p>
        </w:tc>
        <w:tc>
          <w:tcPr>
            <w:tcW w:type="dxa" w:w="1800"/>
            <w:tcBorders>
              <w:top w:val="single" w:color="CCCCCC" w:sz="1"/>
              <w:left w:val="single" w:color="CCCCCC" w:sz="1"/>
              <w:bottom w:val="single" w:color="CCCCCC" w:sz="1"/>
              <w:right w:val="single" w:color="CCCCCC" w:sz="1"/>
            </w:tcBorders>
            <w:shd w:fill="EBF5FB" w:val="clear"/>
            <w:tcMar>
              <w:top w:type="dxa" w:w="70"/>
              <w:left w:type="dxa" w:w="80"/>
              <w:bottom w:type="dxa" w:w="70"/>
              <w:right w:type="dxa" w:w="80"/>
            </w:tcMar>
          </w:tcPr>
          <w:p>
            <w:r>
              <w:rPr>
                <w:rFonts w:ascii="Arial" w:cs="Arial" w:eastAsia="Arial" w:hAnsi="Arial"/>
                <w:sz w:val="18"/>
                <w:szCs w:val="18"/>
              </w:rPr>
              <w:t xml:space="preserve">UTR: ICIC2025110100456</w:t>
            </w:r>
          </w:p>
        </w:tc>
        <w:tc>
          <w:tcPr>
            <w:tcW w:type="dxa" w:w="1420"/>
            <w:tcBorders>
              <w:top w:val="single" w:color="CCCCCC" w:sz="1"/>
              <w:left w:val="single" w:color="CCCCCC" w:sz="1"/>
              <w:bottom w:val="single" w:color="CCCCCC" w:sz="1"/>
              <w:right w:val="single" w:color="CCCCCC" w:sz="1"/>
            </w:tcBorders>
            <w:shd w:fill="EBF5FB" w:val="clear"/>
            <w:tcMar>
              <w:top w:type="dxa" w:w="70"/>
              <w:left w:type="dxa" w:w="80"/>
              <w:bottom w:type="dxa" w:w="70"/>
              <w:right w:type="dxa" w:w="80"/>
            </w:tcMar>
          </w:tcPr>
          <w:p>
            <w:r>
              <w:rPr>
                <w:rFonts w:ascii="Arial" w:cs="Arial" w:eastAsia="Arial" w:hAnsi="Arial"/>
                <w:sz w:val="18"/>
                <w:szCs w:val="18"/>
              </w:rPr>
              <w:t xml:space="preserve">ICICI Bank, Nariman Point</w:t>
            </w:r>
          </w:p>
        </w:tc>
      </w:tr>
      <w:tr>
        <w:tc>
          <w:tcPr>
            <w:tcW w:type="dxa" w:w="540"/>
            <w:tcBorders>
              <w:top w:val="single" w:color="CCCCCC" w:sz="1"/>
              <w:left w:val="single" w:color="CCCCCC" w:sz="1"/>
              <w:bottom w:val="single" w:color="CCCCCC" w:sz="1"/>
              <w:right w:val="single" w:color="CCCCCC" w:sz="1"/>
            </w:tcBorders>
            <w:tcMar>
              <w:top w:type="dxa" w:w="70"/>
              <w:left w:type="dxa" w:w="80"/>
              <w:bottom w:type="dxa" w:w="70"/>
              <w:right w:type="dxa" w:w="80"/>
            </w:tcMar>
          </w:tcPr>
          <w:p>
            <w:pPr>
              <w:jc w:val="center"/>
            </w:pPr>
            <w:r>
              <w:rPr>
                <w:rFonts w:ascii="Arial" w:cs="Arial" w:eastAsia="Arial" w:hAnsi="Arial"/>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70"/>
              <w:left w:type="dxa" w:w="80"/>
              <w:bottom w:type="dxa" w:w="70"/>
              <w:right w:type="dxa" w:w="80"/>
            </w:tcMar>
          </w:tcPr>
          <w:p>
            <w:r>
              <w:rPr>
                <w:rFonts w:ascii="Arial" w:cs="Arial" w:eastAsia="Arial" w:hAnsi="Arial"/>
                <w:sz w:val="18"/>
                <w:szCs w:val="18"/>
              </w:rPr>
              <w:t xml:space="preserve">Balance (Demand Draft)</w:t>
            </w:r>
          </w:p>
        </w:tc>
        <w:tc>
          <w:tcPr>
            <w:tcW w:type="dxa" w:w="1600"/>
            <w:tcBorders>
              <w:top w:val="single" w:color="CCCCCC" w:sz="1"/>
              <w:left w:val="single" w:color="CCCCCC" w:sz="1"/>
              <w:bottom w:val="single" w:color="CCCCCC" w:sz="1"/>
              <w:right w:val="single" w:color="CCCCCC" w:sz="1"/>
            </w:tcBorders>
            <w:tcMar>
              <w:top w:type="dxa" w:w="70"/>
              <w:left w:type="dxa" w:w="80"/>
              <w:bottom w:type="dxa" w:w="70"/>
              <w:right w:type="dxa" w:w="80"/>
            </w:tcMar>
          </w:tcPr>
          <w:p>
            <w:r>
              <w:rPr>
                <w:rFonts w:ascii="Arial" w:cs="Arial" w:eastAsia="Arial" w:hAnsi="Arial"/>
                <w:sz w:val="18"/>
                <w:szCs w:val="18"/>
              </w:rPr>
              <w:t xml:space="preserve">01/01/2026 (Registration Date)</w:t>
            </w:r>
          </w:p>
        </w:tc>
        <w:tc>
          <w:tcPr>
            <w:tcW w:type="dxa" w:w="1800"/>
            <w:tcBorders>
              <w:top w:val="single" w:color="CCCCCC" w:sz="1"/>
              <w:left w:val="single" w:color="CCCCCC" w:sz="1"/>
              <w:bottom w:val="single" w:color="CCCCCC" w:sz="1"/>
              <w:right w:val="single" w:color="CCCCCC" w:sz="1"/>
            </w:tcBorders>
            <w:tcMar>
              <w:top w:type="dxa" w:w="70"/>
              <w:left w:type="dxa" w:w="80"/>
              <w:bottom w:type="dxa" w:w="70"/>
              <w:right w:type="dxa" w:w="80"/>
            </w:tcMar>
          </w:tcPr>
          <w:p>
            <w:r>
              <w:rPr>
                <w:rFonts w:ascii="Arial" w:cs="Arial" w:eastAsia="Arial" w:hAnsi="Arial"/>
                <w:b/>
                <w:bCs/>
                <w:sz w:val="18"/>
                <w:szCs w:val="18"/>
              </w:rPr>
              <w:t xml:space="preserve">₹ 3,30,00,000</w:t>
            </w:r>
          </w:p>
        </w:tc>
        <w:tc>
          <w:tcPr>
            <w:tcW w:type="dxa" w:w="1800"/>
            <w:tcBorders>
              <w:top w:val="single" w:color="CCCCCC" w:sz="1"/>
              <w:left w:val="single" w:color="CCCCCC" w:sz="1"/>
              <w:bottom w:val="single" w:color="CCCCCC" w:sz="1"/>
              <w:right w:val="single" w:color="CCCCCC" w:sz="1"/>
            </w:tcBorders>
            <w:tcMar>
              <w:top w:type="dxa" w:w="70"/>
              <w:left w:type="dxa" w:w="80"/>
              <w:bottom w:type="dxa" w:w="70"/>
              <w:right w:type="dxa" w:w="80"/>
            </w:tcMar>
          </w:tcPr>
          <w:p>
            <w:r>
              <w:rPr>
                <w:rFonts w:ascii="Arial" w:cs="Arial" w:eastAsia="Arial" w:hAnsi="Arial"/>
                <w:sz w:val="18"/>
                <w:szCs w:val="18"/>
              </w:rPr>
              <w:t xml:space="preserve">DD No.: 000789 | SBI</w:t>
            </w:r>
          </w:p>
        </w:tc>
        <w:tc>
          <w:tcPr>
            <w:tcW w:type="dxa" w:w="1420"/>
            <w:tcBorders>
              <w:top w:val="single" w:color="CCCCCC" w:sz="1"/>
              <w:left w:val="single" w:color="CCCCCC" w:sz="1"/>
              <w:bottom w:val="single" w:color="CCCCCC" w:sz="1"/>
              <w:right w:val="single" w:color="CCCCCC" w:sz="1"/>
            </w:tcBorders>
            <w:tcMar>
              <w:top w:type="dxa" w:w="70"/>
              <w:left w:type="dxa" w:w="80"/>
              <w:bottom w:type="dxa" w:w="70"/>
              <w:right w:type="dxa" w:w="80"/>
            </w:tcMar>
          </w:tcPr>
          <w:p>
            <w:r>
              <w:rPr>
                <w:rFonts w:ascii="Arial" w:cs="Arial" w:eastAsia="Arial" w:hAnsi="Arial"/>
                <w:sz w:val="18"/>
                <w:szCs w:val="18"/>
              </w:rPr>
              <w:t xml:space="preserve">SBI, Fort Branch</w:t>
            </w:r>
          </w:p>
        </w:tc>
      </w:tr>
    </w:tbl>
    <w:p>
      <w:pPr>
        <w:spacing w:after="80" w:before="160"/>
      </w:pPr>
      <w:r>
        <w:t xml:space="preserve"/>
      </w:r>
    </w:p>
    <w:p>
      <w:pPr>
        <w:pBdr>
          <w:bottom w:val="single" w:color="1A5276" w:sz="6" w:space="4"/>
        </w:pBdr>
        <w:spacing w:after="160" w:before="320"/>
      </w:pPr>
      <w:r>
        <w:rPr>
          <w:rFonts w:ascii="Arial" w:cs="Arial" w:eastAsia="Arial" w:hAnsi="Arial"/>
          <w:b/>
          <w:bCs/>
          <w:color w:val="1A5276"/>
          <w:sz w:val="26"/>
          <w:szCs w:val="26"/>
        </w:rPr>
        <w:t xml:space="preserve">PART V – STAMP DUTY, REGISTRATION AND TDS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Charge / Levy</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Rate / Amount (INR)</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Payable By</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Stamp Duty (Maharashtra – Nagpur/Mumbai rate 6%)</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 33,00,000</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Purchaser</w:t>
            </w:r>
          </w:p>
        </w:tc>
      </w:tr>
      <w:tr>
        <w:tc>
          <w:tcPr>
            <w:tcW w:type="dxa" w:w="468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r>
              <w:rPr>
                <w:rFonts w:ascii="Arial" w:cs="Arial" w:eastAsia="Arial" w:hAnsi="Arial"/>
                <w:sz w:val="20"/>
                <w:szCs w:val="20"/>
              </w:rPr>
              <w:t xml:space="preserve">Cess / Surcharge on Stamp Duty (applicable in Maharashtra)</w:t>
            </w:r>
          </w:p>
        </w:tc>
        <w:tc>
          <w:tcPr>
            <w:tcW w:type="dxa" w:w="234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r>
              <w:rPr>
                <w:rFonts w:ascii="Arial" w:cs="Arial" w:eastAsia="Arial" w:hAnsi="Arial"/>
                <w:b/>
                <w:bCs/>
                <w:sz w:val="20"/>
                <w:szCs w:val="20"/>
              </w:rPr>
              <w:t xml:space="preserve">As applicable</w:t>
            </w:r>
          </w:p>
        </w:tc>
        <w:tc>
          <w:tcPr>
            <w:tcW w:type="dxa" w:w="234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r>
              <w:rPr>
                <w:rFonts w:ascii="Arial" w:cs="Arial" w:eastAsia="Arial" w:hAnsi="Arial"/>
                <w:sz w:val="20"/>
                <w:szCs w:val="20"/>
              </w:rPr>
              <w:t xml:space="preserve">Purchaser</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Registration Fee (1% of value, max ₹30,000 – Maharashtra)</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 30,000 (capped)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Purchaser</w:t>
            </w:r>
          </w:p>
        </w:tc>
      </w:tr>
      <w:tr>
        <w:tc>
          <w:tcPr>
            <w:tcW w:type="dxa" w:w="468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r>
              <w:rPr>
                <w:rFonts w:ascii="Arial" w:cs="Arial" w:eastAsia="Arial" w:hAnsi="Arial"/>
                <w:sz w:val="20"/>
                <w:szCs w:val="20"/>
              </w:rPr>
              <w:t xml:space="preserve">E-Filing / IGR Portal Charges</w:t>
            </w:r>
          </w:p>
        </w:tc>
        <w:tc>
          <w:tcPr>
            <w:tcW w:type="dxa" w:w="234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r>
              <w:rPr>
                <w:rFonts w:ascii="Arial" w:cs="Arial" w:eastAsia="Arial" w:hAnsi="Arial"/>
                <w:b/>
                <w:bCs/>
                <w:sz w:val="20"/>
                <w:szCs w:val="20"/>
              </w:rPr>
              <w:t xml:space="preserve">As per IGR schedule</w:t>
            </w:r>
          </w:p>
        </w:tc>
        <w:tc>
          <w:tcPr>
            <w:tcW w:type="dxa" w:w="234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r>
              <w:rPr>
                <w:rFonts w:ascii="Arial" w:cs="Arial" w:eastAsia="Arial" w:hAnsi="Arial"/>
                <w:sz w:val="20"/>
                <w:szCs w:val="20"/>
              </w:rPr>
              <w:t xml:space="preserve">Purchaser</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TDS u/s 194-IA (1% of sale consideration, if &gt; ₹50 lakhs)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 5,50,000</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Purchaser (deducted &amp; deposited via Form 26QB)</w:t>
            </w:r>
          </w:p>
        </w:tc>
      </w:tr>
      <w:tr>
        <w:tc>
          <w:tcPr>
            <w:tcW w:type="dxa" w:w="468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r>
              <w:rPr>
                <w:rFonts w:ascii="Arial" w:cs="Arial" w:eastAsia="Arial" w:hAnsi="Arial"/>
                <w:sz w:val="20"/>
                <w:szCs w:val="20"/>
              </w:rPr>
              <w:t xml:space="preserve">GST on Sale of Commercial Property (new/under-construction)</w:t>
            </w:r>
          </w:p>
        </w:tc>
        <w:tc>
          <w:tcPr>
            <w:tcW w:type="dxa" w:w="234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r>
              <w:rPr>
                <w:rFonts w:ascii="Arial" w:cs="Arial" w:eastAsia="Arial" w:hAnsi="Arial"/>
                <w:b/>
                <w:bCs/>
                <w:sz w:val="20"/>
                <w:szCs w:val="20"/>
              </w:rPr>
              <w:t xml:space="preserve">As applicable under GST Act</w:t>
            </w:r>
          </w:p>
        </w:tc>
        <w:tc>
          <w:tcPr>
            <w:tcW w:type="dxa" w:w="234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r>
              <w:rPr>
                <w:rFonts w:ascii="Arial" w:cs="Arial" w:eastAsia="Arial" w:hAnsi="Arial"/>
                <w:sz w:val="20"/>
                <w:szCs w:val="20"/>
              </w:rPr>
              <w:t xml:space="preserve">Purchaser (if applicable)</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Property Tax arrears up to Registration Date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Actual – MCGM dues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Vendor</w:t>
            </w:r>
          </w:p>
        </w:tc>
      </w:tr>
      <w:tr>
        <w:tc>
          <w:tcPr>
            <w:tcW w:type="dxa" w:w="468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r>
              <w:rPr>
                <w:rFonts w:ascii="Arial" w:cs="Arial" w:eastAsia="Arial" w:hAnsi="Arial"/>
                <w:sz w:val="20"/>
                <w:szCs w:val="20"/>
              </w:rPr>
              <w:t xml:space="preserve">Society / Maintenance charges outstanding</w:t>
            </w:r>
          </w:p>
        </w:tc>
        <w:tc>
          <w:tcPr>
            <w:tcW w:type="dxa" w:w="234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r>
              <w:rPr>
                <w:rFonts w:ascii="Arial" w:cs="Arial" w:eastAsia="Arial" w:hAnsi="Arial"/>
                <w:b/>
                <w:bCs/>
                <w:sz w:val="20"/>
                <w:szCs w:val="20"/>
              </w:rPr>
              <w:t xml:space="preserve">Actual</w:t>
            </w:r>
          </w:p>
        </w:tc>
        <w:tc>
          <w:tcPr>
            <w:tcW w:type="dxa" w:w="234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r>
              <w:rPr>
                <w:rFonts w:ascii="Arial" w:cs="Arial" w:eastAsia="Arial" w:hAnsi="Arial"/>
                <w:sz w:val="20"/>
                <w:szCs w:val="20"/>
              </w:rPr>
              <w:t xml:space="preserve">Vendor</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Advocate / Legal Fee (each party)</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As per agreement</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Each party's own</w:t>
            </w:r>
          </w:p>
        </w:tc>
      </w:tr>
    </w:tbl>
    <w:p>
      <w:pPr>
        <w:spacing w:after="80" w:before="160"/>
      </w:pPr>
      <w:r>
        <w:t xml:space="preserve"/>
      </w:r>
    </w:p>
    <w:p>
      <w:pPr>
        <w:pBdr>
          <w:bottom w:val="single" w:color="1A5276" w:sz="6" w:space="4"/>
        </w:pBdr>
        <w:spacing w:after="160" w:before="320"/>
      </w:pPr>
      <w:r>
        <w:rPr>
          <w:rFonts w:ascii="Arial" w:cs="Arial" w:eastAsia="Arial" w:hAnsi="Arial"/>
          <w:b/>
          <w:bCs/>
          <w:color w:val="1A5276"/>
          <w:sz w:val="26"/>
          <w:szCs w:val="26"/>
        </w:rPr>
        <w:t xml:space="preserve">PART VI – TRANSFER OF TITLE AND OWNERSHIP</w:t>
      </w:r>
    </w:p>
    <w:p>
      <w:pPr>
        <w:spacing w:after="100" w:before="240"/>
      </w:pPr>
      <w:r>
        <w:rPr>
          <w:rFonts w:ascii="Arial" w:cs="Arial" w:eastAsia="Arial" w:hAnsi="Arial"/>
          <w:b/>
          <w:bCs/>
          <w:sz w:val="22"/>
          <w:szCs w:val="22"/>
        </w:rPr>
        <w:t xml:space="preserve">6.1. </w:t>
      </w:r>
      <w:r>
        <w:rPr>
          <w:rFonts w:ascii="Arial" w:cs="Arial" w:eastAsia="Arial" w:hAnsi="Arial"/>
          <w:b/>
          <w:bCs/>
          <w:color w:val="1A5276"/>
          <w:sz w:val="22"/>
          <w:szCs w:val="22"/>
        </w:rPr>
        <w:t xml:space="preserve">CONVEYANCE OF TITLE</w:t>
      </w:r>
    </w:p>
    <w:p>
      <w:pPr>
        <w:spacing w:after="60" w:before="60"/>
        <w:ind w:left="360"/>
      </w:pPr>
      <w:r>
        <w:rPr>
          <w:rFonts w:ascii="Arial" w:cs="Arial" w:eastAsia="Arial" w:hAnsi="Arial"/>
          <w:sz w:val="22"/>
          <w:szCs w:val="22"/>
        </w:rPr>
        <w:t xml:space="preserve">In consideration of the receipt of the total Sale Consideration of ₹ 5,50,00,000 (Rupees Five Crore Fifty Lakhs Only), the full receipt whereof is hereby acknowledged and confirmed by the Vendor, the Vendor doth hereby sell, convey, transfer, grant, assign, and deliver unto the Purchaser, the Schedule Property described in Part III above, TO HAVE AND TO HOLD the said Schedule Property unto the Purchaser absolutely and forever.</w:t>
      </w:r>
    </w:p>
    <w:p>
      <w:pPr>
        <w:spacing w:after="100" w:before="240"/>
      </w:pPr>
      <w:r>
        <w:rPr>
          <w:rFonts w:ascii="Arial" w:cs="Arial" w:eastAsia="Arial" w:hAnsi="Arial"/>
          <w:b/>
          <w:bCs/>
          <w:sz w:val="22"/>
          <w:szCs w:val="22"/>
        </w:rPr>
        <w:t xml:space="preserve">6.2. </w:t>
      </w:r>
      <w:r>
        <w:rPr>
          <w:rFonts w:ascii="Arial" w:cs="Arial" w:eastAsia="Arial" w:hAnsi="Arial"/>
          <w:b/>
          <w:bCs/>
          <w:color w:val="1A5276"/>
          <w:sz w:val="22"/>
          <w:szCs w:val="22"/>
        </w:rPr>
        <w:t xml:space="preserve">TITLE FREE FROM ENCUMBRANCES</w:t>
      </w:r>
    </w:p>
    <w:p>
      <w:pPr>
        <w:spacing w:after="60" w:before="60"/>
        <w:ind w:left="360"/>
      </w:pPr>
      <w:r>
        <w:rPr>
          <w:rFonts w:ascii="Arial" w:cs="Arial" w:eastAsia="Arial" w:hAnsi="Arial"/>
          <w:sz w:val="22"/>
          <w:szCs w:val="22"/>
        </w:rPr>
        <w:t xml:space="preserve">The Vendor hereby covenants that the Schedule Property is sold free from all encumbrances, liens, mortgages, hypothecations, charges, attachments, lis pendens, court orders, revenue attachments, litigation, demands, claims, and third-party rights whatsoever, except as disclosed herein. The Vendor has furnished an Encumbrance Certificate obtained from the Sub-Registrar's Office confirming the same.</w:t>
      </w:r>
    </w:p>
    <w:p>
      <w:pPr>
        <w:spacing w:after="100" w:before="240"/>
      </w:pPr>
      <w:r>
        <w:rPr>
          <w:rFonts w:ascii="Arial" w:cs="Arial" w:eastAsia="Arial" w:hAnsi="Arial"/>
          <w:b/>
          <w:bCs/>
          <w:sz w:val="22"/>
          <w:szCs w:val="22"/>
        </w:rPr>
        <w:t xml:space="preserve">6.3. </w:t>
      </w:r>
      <w:r>
        <w:rPr>
          <w:rFonts w:ascii="Arial" w:cs="Arial" w:eastAsia="Arial" w:hAnsi="Arial"/>
          <w:b/>
          <w:bCs/>
          <w:color w:val="1A5276"/>
          <w:sz w:val="22"/>
          <w:szCs w:val="22"/>
        </w:rPr>
        <w:t xml:space="preserve">DELIVERY OF POSSESSION</w:t>
      </w:r>
    </w:p>
    <w:p>
      <w:pPr>
        <w:spacing w:after="60" w:before="60"/>
        <w:ind w:left="360"/>
      </w:pPr>
      <w:r>
        <w:rPr>
          <w:rFonts w:ascii="Arial" w:cs="Arial" w:eastAsia="Arial" w:hAnsi="Arial"/>
          <w:sz w:val="22"/>
          <w:szCs w:val="22"/>
        </w:rPr>
        <w:t xml:space="preserve">The Vendor confirms that physical vacant possession of the Schedule Property, together with all keys, access cards, and related materials, shall be delivered / has been delivered to the Purchaser on the date of registration of this Sale Deed at the Sub-Registrar's Office. The Purchaser shall hold, occupy, enjoy, and deal with the Schedule Property absolutely and without any interference from the Vendor or any person claiming through or under the Vendor.</w:t>
      </w:r>
    </w:p>
    <w:p>
      <w:pPr>
        <w:spacing w:after="100" w:before="240"/>
      </w:pPr>
      <w:r>
        <w:rPr>
          <w:rFonts w:ascii="Arial" w:cs="Arial" w:eastAsia="Arial" w:hAnsi="Arial"/>
          <w:b/>
          <w:bCs/>
          <w:sz w:val="22"/>
          <w:szCs w:val="22"/>
        </w:rPr>
        <w:t xml:space="preserve">6.4. </w:t>
      </w:r>
      <w:r>
        <w:rPr>
          <w:rFonts w:ascii="Arial" w:cs="Arial" w:eastAsia="Arial" w:hAnsi="Arial"/>
          <w:b/>
          <w:bCs/>
          <w:color w:val="1A5276"/>
          <w:sz w:val="22"/>
          <w:szCs w:val="22"/>
        </w:rPr>
        <w:t xml:space="preserve">RIGHT TO QUIET ENJOYMENT</w:t>
      </w:r>
    </w:p>
    <w:p>
      <w:pPr>
        <w:spacing w:after="60" w:before="60"/>
        <w:ind w:left="360"/>
      </w:pPr>
      <w:r>
        <w:rPr>
          <w:rFonts w:ascii="Arial" w:cs="Arial" w:eastAsia="Arial" w:hAnsi="Arial"/>
          <w:sz w:val="22"/>
          <w:szCs w:val="22"/>
        </w:rPr>
        <w:t xml:space="preserve">The Vendor hereby covenants that the Purchaser shall have the right to peacefully and quietly hold, use, occupy, and enjoy the Schedule Property without any lawful interference, eviction, or disturbance by the Vendor or any person claiming under the Vendor or any third party. Should any claim arise out of Vendor's act or omission, the Vendor shall indemnify and hold harmless the Purchaser against all losses, costs, and damages.</w:t>
      </w:r>
    </w:p>
    <w:p>
      <w:pPr>
        <w:spacing w:after="100" w:before="240"/>
      </w:pPr>
      <w:r>
        <w:rPr>
          <w:rFonts w:ascii="Arial" w:cs="Arial" w:eastAsia="Arial" w:hAnsi="Arial"/>
          <w:b/>
          <w:bCs/>
          <w:sz w:val="22"/>
          <w:szCs w:val="22"/>
        </w:rPr>
        <w:t xml:space="preserve">6.5. </w:t>
      </w:r>
      <w:r>
        <w:rPr>
          <w:rFonts w:ascii="Arial" w:cs="Arial" w:eastAsia="Arial" w:hAnsi="Arial"/>
          <w:b/>
          <w:bCs/>
          <w:color w:val="1A5276"/>
          <w:sz w:val="22"/>
          <w:szCs w:val="22"/>
        </w:rPr>
        <w:t xml:space="preserve">CHAIN OF TITLE AND PAST DOCUMENTS</w:t>
      </w:r>
    </w:p>
    <w:p>
      <w:pPr>
        <w:spacing w:after="60" w:before="60"/>
        <w:ind w:left="360"/>
      </w:pPr>
      <w:r>
        <w:rPr>
          <w:rFonts w:ascii="Arial" w:cs="Arial" w:eastAsia="Arial" w:hAnsi="Arial"/>
          <w:sz w:val="22"/>
          <w:szCs w:val="22"/>
        </w:rPr>
        <w:t xml:space="preserve">The Vendor confirms that the title documents forming a complete chain of title to the Schedule Property are annexed as Annexure I to this Deed and shall be handed over to the Purchaser on the Registration Date. The chain of title documents include: [Specify documents – original deed of acquisition, mutation entries, property tax receipts, OC, sanctioned plan, society NOC, etc.].</w:t>
      </w:r>
    </w:p>
    <w:p>
      <w:pPr>
        <w:pBdr>
          <w:bottom w:val="single" w:color="1A5276" w:sz="6" w:space="4"/>
        </w:pBdr>
        <w:spacing w:after="160" w:before="320"/>
      </w:pPr>
      <w:r>
        <w:rPr>
          <w:rFonts w:ascii="Arial" w:cs="Arial" w:eastAsia="Arial" w:hAnsi="Arial"/>
          <w:b/>
          <w:bCs/>
          <w:color w:val="1A5276"/>
          <w:sz w:val="26"/>
          <w:szCs w:val="26"/>
        </w:rPr>
        <w:t xml:space="preserve">PART VII – COVENANTS AND WARRANTIES OF VENDOR</w:t>
      </w:r>
    </w:p>
    <w:p>
      <w:pPr>
        <w:spacing w:after="80" w:before="80"/>
      </w:pPr>
      <w:r>
        <w:rPr>
          <w:rFonts w:ascii="Arial" w:cs="Arial" w:eastAsia="Arial" w:hAnsi="Arial"/>
          <w:b w:val="false"/>
          <w:bCs w:val="false"/>
          <w:sz w:val="22"/>
          <w:szCs w:val="22"/>
        </w:rPr>
        <w:t xml:space="preserve">The Vendor hereby represents, warrants, and covenants as follows:</w:t>
      </w:r>
    </w:p>
    <w:p>
      <w:pPr>
        <w:pStyle w:val="ListParagraph"/>
        <w:numPr>
          <w:ilvl w:val="0"/>
          <w:numId w:val="2"/>
        </w:numPr>
        <w:spacing w:after="40" w:before="40"/>
      </w:pPr>
      <w:r>
        <w:rPr>
          <w:rFonts w:ascii="Arial" w:cs="Arial" w:eastAsia="Arial" w:hAnsi="Arial"/>
          <w:sz w:val="22"/>
          <w:szCs w:val="22"/>
        </w:rPr>
        <w:t xml:space="preserve">The Vendor is the absolute and rightful owner of the Schedule Property, having acquired the same through a lawful and valid chain of title, and has full capacity and authority to sell and transfer the same.</w:t>
      </w:r>
    </w:p>
    <w:p>
      <w:pPr>
        <w:pStyle w:val="ListParagraph"/>
        <w:numPr>
          <w:ilvl w:val="0"/>
          <w:numId w:val="2"/>
        </w:numPr>
        <w:spacing w:after="40" w:before="40"/>
      </w:pPr>
      <w:r>
        <w:rPr>
          <w:rFonts w:ascii="Arial" w:cs="Arial" w:eastAsia="Arial" w:hAnsi="Arial"/>
          <w:sz w:val="22"/>
          <w:szCs w:val="22"/>
        </w:rPr>
        <w:t xml:space="preserve">The Schedule Property is free from all encumbrances, disputes, mortgages, liens, charges, attachments, lis pendens, court orders, or any other third-party interests, save as disclosed in this Deed.</w:t>
      </w:r>
    </w:p>
    <w:p>
      <w:pPr>
        <w:pStyle w:val="ListParagraph"/>
        <w:numPr>
          <w:ilvl w:val="0"/>
          <w:numId w:val="2"/>
        </w:numPr>
        <w:spacing w:after="40" w:before="40"/>
      </w:pPr>
      <w:r>
        <w:rPr>
          <w:rFonts w:ascii="Arial" w:cs="Arial" w:eastAsia="Arial" w:hAnsi="Arial"/>
          <w:sz w:val="22"/>
          <w:szCs w:val="22"/>
        </w:rPr>
        <w:t xml:space="preserve">All outstanding dues in respect of the Schedule Property, including property taxes, electricity charges, water charges, society maintenance, building maintenance charges, and any other outgoings, have been paid up to the date of execution of this Deed, and the Vendor shall provide receipts evidencing the same.</w:t>
      </w:r>
    </w:p>
    <w:p>
      <w:pPr>
        <w:pStyle w:val="ListParagraph"/>
        <w:numPr>
          <w:ilvl w:val="0"/>
          <w:numId w:val="2"/>
        </w:numPr>
        <w:spacing w:after="40" w:before="40"/>
      </w:pPr>
      <w:r>
        <w:rPr>
          <w:rFonts w:ascii="Arial" w:cs="Arial" w:eastAsia="Arial" w:hAnsi="Arial"/>
          <w:sz w:val="22"/>
          <w:szCs w:val="22"/>
        </w:rPr>
        <w:t xml:space="preserve">There are no pending legal disputes, civil suits, criminal complaints, government acquisition proceedings, or regulatory orders affecting the Property.</w:t>
      </w:r>
    </w:p>
    <w:p>
      <w:pPr>
        <w:pStyle w:val="ListParagraph"/>
        <w:numPr>
          <w:ilvl w:val="0"/>
          <w:numId w:val="2"/>
        </w:numPr>
        <w:spacing w:after="40" w:before="40"/>
      </w:pPr>
      <w:r>
        <w:rPr>
          <w:rFonts w:ascii="Arial" w:cs="Arial" w:eastAsia="Arial" w:hAnsi="Arial"/>
          <w:sz w:val="22"/>
          <w:szCs w:val="22"/>
        </w:rPr>
        <w:t xml:space="preserve">The Schedule Property has been constructed in accordance with all applicable approvals from MCGM/BDA/Applicable Municipal Authority, including approved building plans, and a valid Occupation Certificate (OC) has been obtained.</w:t>
      </w:r>
    </w:p>
    <w:p>
      <w:pPr>
        <w:pStyle w:val="ListParagraph"/>
        <w:numPr>
          <w:ilvl w:val="0"/>
          <w:numId w:val="2"/>
        </w:numPr>
        <w:spacing w:after="40" w:before="40"/>
      </w:pPr>
      <w:r>
        <w:rPr>
          <w:rFonts w:ascii="Arial" w:cs="Arial" w:eastAsia="Arial" w:hAnsi="Arial"/>
          <w:sz w:val="22"/>
          <w:szCs w:val="22"/>
        </w:rPr>
        <w:t xml:space="preserve">No unauthorized construction, modification, or encroachment has been made upon the Schedule Property beyond the sanctioned plan without appropriate permissions.</w:t>
      </w:r>
    </w:p>
    <w:p>
      <w:pPr>
        <w:pStyle w:val="ListParagraph"/>
        <w:numPr>
          <w:ilvl w:val="0"/>
          <w:numId w:val="2"/>
        </w:numPr>
        <w:spacing w:after="40" w:before="40"/>
      </w:pPr>
      <w:r>
        <w:rPr>
          <w:rFonts w:ascii="Arial" w:cs="Arial" w:eastAsia="Arial" w:hAnsi="Arial"/>
          <w:sz w:val="22"/>
          <w:szCs w:val="22"/>
        </w:rPr>
        <w:t xml:space="preserve">The Vendor has obtained the No Objection Certificate (NOC) from the Housing Society (if applicable), the lender/bank (if the property was mortgaged), and all other concerned authorities.</w:t>
      </w:r>
    </w:p>
    <w:p>
      <w:pPr>
        <w:pStyle w:val="ListParagraph"/>
        <w:numPr>
          <w:ilvl w:val="0"/>
          <w:numId w:val="2"/>
        </w:numPr>
        <w:spacing w:after="40" w:before="40"/>
      </w:pPr>
      <w:r>
        <w:rPr>
          <w:rFonts w:ascii="Arial" w:cs="Arial" w:eastAsia="Arial" w:hAnsi="Arial"/>
          <w:sz w:val="22"/>
          <w:szCs w:val="22"/>
        </w:rPr>
        <w:t xml:space="preserve">The Vendor is not subject to any insolvency, liquidation, or winding-up proceedings, and no receiver or liquidator has been appointed in respect of the Vendor.</w:t>
      </w:r>
    </w:p>
    <w:p>
      <w:pPr>
        <w:pStyle w:val="ListParagraph"/>
        <w:numPr>
          <w:ilvl w:val="0"/>
          <w:numId w:val="2"/>
        </w:numPr>
        <w:spacing w:after="40" w:before="40"/>
      </w:pPr>
      <w:r>
        <w:rPr>
          <w:rFonts w:ascii="Arial" w:cs="Arial" w:eastAsia="Arial" w:hAnsi="Arial"/>
          <w:sz w:val="22"/>
          <w:szCs w:val="22"/>
        </w:rPr>
        <w:t xml:space="preserve">The representation made by the Vendor in this Deed is true, accurate, and complete in all material respects, and no material information has been withheld from the Purchaser.</w:t>
      </w:r>
    </w:p>
    <w:p>
      <w:pPr>
        <w:pStyle w:val="ListParagraph"/>
        <w:numPr>
          <w:ilvl w:val="0"/>
          <w:numId w:val="2"/>
        </w:numPr>
        <w:spacing w:after="40" w:before="40"/>
      </w:pPr>
      <w:r>
        <w:rPr>
          <w:rFonts w:ascii="Arial" w:cs="Arial" w:eastAsia="Arial" w:hAnsi="Arial"/>
          <w:sz w:val="22"/>
          <w:szCs w:val="22"/>
        </w:rPr>
        <w:t xml:space="preserve">The Vendor shall sign all further documents, applications, declarations, and assurances as may be required by the Sub-Registrar, government authorities, or the Purchaser for the purpose of perfecting the title of the Purchaser.</w:t>
      </w:r>
    </w:p>
    <w:p>
      <w:pPr>
        <w:pBdr>
          <w:bottom w:val="single" w:color="1A5276" w:sz="6" w:space="4"/>
        </w:pBdr>
        <w:spacing w:after="160" w:before="320"/>
      </w:pPr>
      <w:r>
        <w:rPr>
          <w:rFonts w:ascii="Arial" w:cs="Arial" w:eastAsia="Arial" w:hAnsi="Arial"/>
          <w:b/>
          <w:bCs/>
          <w:color w:val="1A5276"/>
          <w:sz w:val="26"/>
          <w:szCs w:val="26"/>
        </w:rPr>
        <w:t xml:space="preserve">PART VIII – OBLIGATIONS OF PURCHASER</w:t>
      </w:r>
    </w:p>
    <w:p>
      <w:pPr>
        <w:pStyle w:val="ListParagraph"/>
        <w:numPr>
          <w:ilvl w:val="0"/>
          <w:numId w:val="2"/>
        </w:numPr>
        <w:spacing w:after="40" w:before="40"/>
      </w:pPr>
      <w:r>
        <w:rPr>
          <w:rFonts w:ascii="Arial" w:cs="Arial" w:eastAsia="Arial" w:hAnsi="Arial"/>
          <w:sz w:val="22"/>
          <w:szCs w:val="22"/>
        </w:rPr>
        <w:t xml:space="preserve">The Purchaser shall pay the Balance Sale Consideration in full on or before the date of Registration of this Sale Deed.</w:t>
      </w:r>
    </w:p>
    <w:p>
      <w:pPr>
        <w:pStyle w:val="ListParagraph"/>
        <w:numPr>
          <w:ilvl w:val="0"/>
          <w:numId w:val="2"/>
        </w:numPr>
        <w:spacing w:after="40" w:before="40"/>
      </w:pPr>
      <w:r>
        <w:rPr>
          <w:rFonts w:ascii="Arial" w:cs="Arial" w:eastAsia="Arial" w:hAnsi="Arial"/>
          <w:sz w:val="22"/>
          <w:szCs w:val="22"/>
        </w:rPr>
        <w:t xml:space="preserve">The Purchaser shall pay all Stamp Duty, Registration Fee, and other government levies applicable to the registration of this Deed within the time prescribed under the Registration Act, 1908. The Deed must be presented for registration at the office of the Sub-Registrar within 4 (four) months from the date of its execution, failing which it shall require a fresh execution or condonation proceedings.</w:t>
      </w:r>
    </w:p>
    <w:p>
      <w:pPr>
        <w:pStyle w:val="ListParagraph"/>
        <w:numPr>
          <w:ilvl w:val="0"/>
          <w:numId w:val="2"/>
        </w:numPr>
        <w:spacing w:after="40" w:before="40"/>
      </w:pPr>
      <w:r>
        <w:rPr>
          <w:rFonts w:ascii="Arial" w:cs="Arial" w:eastAsia="Arial" w:hAnsi="Arial"/>
          <w:sz w:val="22"/>
          <w:szCs w:val="22"/>
        </w:rPr>
        <w:t xml:space="preserve">The Purchaser shall deduct TDS at the rate of 1% on the Sale Consideration under Section 194-IA of the Income Tax Act, 1961 (if Sale Consideration exceeds ₹50,00,000) and deposit the same with the Income Tax Department via Form 26QB and provide Form 16B to the Vendor within 15 days of deposit.</w:t>
      </w:r>
    </w:p>
    <w:p>
      <w:pPr>
        <w:pStyle w:val="ListParagraph"/>
        <w:numPr>
          <w:ilvl w:val="0"/>
          <w:numId w:val="2"/>
        </w:numPr>
        <w:spacing w:after="40" w:before="40"/>
      </w:pPr>
      <w:r>
        <w:rPr>
          <w:rFonts w:ascii="Arial" w:cs="Arial" w:eastAsia="Arial" w:hAnsi="Arial"/>
          <w:sz w:val="22"/>
          <w:szCs w:val="22"/>
        </w:rPr>
        <w:t xml:space="preserve">The Purchaser shall provide all KYC documents (PAN Card, Aadhaar Card, Corporate authorization documents, Board Resolution, etc.) as required for the registration of this Deed and shall be present in person (or through Power of Attorney holder with duly registered/notarized Power of Attorney) at the Sub-Registrar's Office.</w:t>
      </w:r>
    </w:p>
    <w:p>
      <w:pPr>
        <w:pStyle w:val="ListParagraph"/>
        <w:numPr>
          <w:ilvl w:val="0"/>
          <w:numId w:val="2"/>
        </w:numPr>
        <w:spacing w:after="40" w:before="40"/>
      </w:pPr>
      <w:r>
        <w:rPr>
          <w:rFonts w:ascii="Arial" w:cs="Arial" w:eastAsia="Arial" w:hAnsi="Arial"/>
          <w:sz w:val="22"/>
          <w:szCs w:val="22"/>
        </w:rPr>
        <w:t xml:space="preserve">The Purchaser shall conduct independent due diligence including title search, encumbrance certificate (EC) verification, and legal examination of all title documents prior to execution of this Deed.</w:t>
      </w:r>
    </w:p>
    <w:p>
      <w:pPr>
        <w:pStyle w:val="ListParagraph"/>
        <w:numPr>
          <w:ilvl w:val="0"/>
          <w:numId w:val="2"/>
        </w:numPr>
        <w:spacing w:after="40" w:before="40"/>
      </w:pPr>
      <w:r>
        <w:rPr>
          <w:rFonts w:ascii="Arial" w:cs="Arial" w:eastAsia="Arial" w:hAnsi="Arial"/>
          <w:sz w:val="22"/>
          <w:szCs w:val="22"/>
        </w:rPr>
        <w:t xml:space="preserve">The Purchaser shall maintain the Schedule Property in compliance with all applicable laws, rules, bye-laws, and regulations of the local municipal authority, housing society, and state/central government.</w:t>
      </w:r>
    </w:p>
    <w:p>
      <w:pPr>
        <w:pBdr>
          <w:bottom w:val="single" w:color="1A5276" w:sz="6" w:space="4"/>
        </w:pBdr>
        <w:spacing w:after="160" w:before="320"/>
      </w:pPr>
      <w:r>
        <w:rPr>
          <w:rFonts w:ascii="Arial" w:cs="Arial" w:eastAsia="Arial" w:hAnsi="Arial"/>
          <w:b/>
          <w:bCs/>
          <w:color w:val="1A5276"/>
          <w:sz w:val="26"/>
          <w:szCs w:val="26"/>
        </w:rPr>
        <w:t xml:space="preserve">PART IX – INDEMNITY AND FURTHER ASSURANCE</w:t>
      </w:r>
    </w:p>
    <w:p>
      <w:pPr>
        <w:spacing w:after="100" w:before="240"/>
      </w:pPr>
      <w:r>
        <w:rPr>
          <w:rFonts w:ascii="Arial" w:cs="Arial" w:eastAsia="Arial" w:hAnsi="Arial"/>
          <w:b/>
          <w:bCs/>
          <w:sz w:val="22"/>
          <w:szCs w:val="22"/>
        </w:rPr>
        <w:t xml:space="preserve">9.1. </w:t>
      </w:r>
      <w:r>
        <w:rPr>
          <w:rFonts w:ascii="Arial" w:cs="Arial" w:eastAsia="Arial" w:hAnsi="Arial"/>
          <w:b/>
          <w:bCs/>
          <w:color w:val="1A5276"/>
          <w:sz w:val="22"/>
          <w:szCs w:val="22"/>
        </w:rPr>
        <w:t xml:space="preserve">INDEMNITY BY VENDOR</w:t>
      </w:r>
    </w:p>
    <w:p>
      <w:pPr>
        <w:spacing w:after="60" w:before="60"/>
        <w:ind w:left="360"/>
      </w:pPr>
      <w:r>
        <w:rPr>
          <w:rFonts w:ascii="Arial" w:cs="Arial" w:eastAsia="Arial" w:hAnsi="Arial"/>
          <w:sz w:val="22"/>
          <w:szCs w:val="22"/>
        </w:rPr>
        <w:t xml:space="preserve">The Vendor shall at all times indemnify and keep indemnified the Purchaser and its successors-in-interest, legal heirs, and assigns from and against all losses, damages, claims, demands, costs, charges, and expenses arising out of: (a) any defect in the title of the Vendor to the Schedule Property; (b) any encumbrance, lien, charge, or third-party claim not disclosed by the Vendor; (c) any non-payment of statutory dues by the Vendor prior to the Transfer Date; (d) any false representation or warranty made by the Vendor herein.</w:t>
      </w:r>
    </w:p>
    <w:p>
      <w:pPr>
        <w:spacing w:after="100" w:before="240"/>
      </w:pPr>
      <w:r>
        <w:rPr>
          <w:rFonts w:ascii="Arial" w:cs="Arial" w:eastAsia="Arial" w:hAnsi="Arial"/>
          <w:b/>
          <w:bCs/>
          <w:sz w:val="22"/>
          <w:szCs w:val="22"/>
        </w:rPr>
        <w:t xml:space="preserve">9.2. </w:t>
      </w:r>
      <w:r>
        <w:rPr>
          <w:rFonts w:ascii="Arial" w:cs="Arial" w:eastAsia="Arial" w:hAnsi="Arial"/>
          <w:b/>
          <w:bCs/>
          <w:color w:val="1A5276"/>
          <w:sz w:val="22"/>
          <w:szCs w:val="22"/>
        </w:rPr>
        <w:t xml:space="preserve">FURTHER ASSURANCE</w:t>
      </w:r>
    </w:p>
    <w:p>
      <w:pPr>
        <w:spacing w:after="60" w:before="60"/>
        <w:ind w:left="360"/>
      </w:pPr>
      <w:r>
        <w:rPr>
          <w:rFonts w:ascii="Arial" w:cs="Arial" w:eastAsia="Arial" w:hAnsi="Arial"/>
          <w:sz w:val="22"/>
          <w:szCs w:val="22"/>
        </w:rPr>
        <w:t xml:space="preserve">The Vendor shall at any time and from time to time, upon the request of the Purchaser, do and execute or cause to be done and executed all such acts, deeds, documents, and assurances as may be necessary or expedient for more fully, perfectly, and effectually assuring, conveying, and transferring the Schedule Property to the Purchaser, including mutation of property in Purchaser's name in the records of the local municipal authority, revenue records, housing society, and other concerned authorities.</w:t>
      </w:r>
    </w:p>
    <w:p>
      <w:pPr>
        <w:spacing w:after="100" w:before="240"/>
      </w:pPr>
      <w:r>
        <w:rPr>
          <w:rFonts w:ascii="Arial" w:cs="Arial" w:eastAsia="Arial" w:hAnsi="Arial"/>
          <w:b/>
          <w:bCs/>
          <w:sz w:val="22"/>
          <w:szCs w:val="22"/>
        </w:rPr>
        <w:t xml:space="preserve">9.3. </w:t>
      </w:r>
      <w:r>
        <w:rPr>
          <w:rFonts w:ascii="Arial" w:cs="Arial" w:eastAsia="Arial" w:hAnsi="Arial"/>
          <w:b/>
          <w:bCs/>
          <w:color w:val="1A5276"/>
          <w:sz w:val="22"/>
          <w:szCs w:val="22"/>
        </w:rPr>
        <w:t xml:space="preserve">MUTATION AND REVENUE RECORDS</w:t>
      </w:r>
    </w:p>
    <w:p>
      <w:pPr>
        <w:spacing w:after="60" w:before="60"/>
        <w:ind w:left="360"/>
      </w:pPr>
      <w:r>
        <w:rPr>
          <w:rFonts w:ascii="Arial" w:cs="Arial" w:eastAsia="Arial" w:hAnsi="Arial"/>
          <w:sz w:val="22"/>
          <w:szCs w:val="22"/>
        </w:rPr>
        <w:t xml:space="preserve">The Vendor shall cooperate and assist the Purchaser in getting the name of the Purchaser mutated in the revenue records, municipal records, and housing society records. The cost of mutation applications shall be borne by the Purchaser. The Vendor shall sign all required applications and affidavits for mutation.</w:t>
      </w:r>
    </w:p>
    <w:p>
      <w:pPr>
        <w:pBdr>
          <w:bottom w:val="single" w:color="1A5276" w:sz="6" w:space="4"/>
        </w:pBdr>
        <w:spacing w:after="160" w:before="320"/>
      </w:pPr>
      <w:r>
        <w:rPr>
          <w:rFonts w:ascii="Arial" w:cs="Arial" w:eastAsia="Arial" w:hAnsi="Arial"/>
          <w:b/>
          <w:bCs/>
          <w:color w:val="1A5276"/>
          <w:sz w:val="26"/>
          <w:szCs w:val="26"/>
        </w:rPr>
        <w:t xml:space="preserve">PART X – GOVERNING LAW AND DISPUTE RESOLUTION</w:t>
      </w:r>
    </w:p>
    <w:p>
      <w:pPr>
        <w:spacing w:after="100" w:before="240"/>
      </w:pPr>
      <w:r>
        <w:rPr>
          <w:rFonts w:ascii="Arial" w:cs="Arial" w:eastAsia="Arial" w:hAnsi="Arial"/>
          <w:b/>
          <w:bCs/>
          <w:sz w:val="22"/>
          <w:szCs w:val="22"/>
        </w:rPr>
        <w:t xml:space="preserve">10.1. </w:t>
      </w:r>
      <w:r>
        <w:rPr>
          <w:rFonts w:ascii="Arial" w:cs="Arial" w:eastAsia="Arial" w:hAnsi="Arial"/>
          <w:b/>
          <w:bCs/>
          <w:color w:val="1A5276"/>
          <w:sz w:val="22"/>
          <w:szCs w:val="22"/>
        </w:rPr>
        <w:t xml:space="preserve">GOVERNING LAW</w:t>
      </w:r>
    </w:p>
    <w:p>
      <w:pPr>
        <w:spacing w:after="60" w:before="60"/>
        <w:ind w:left="360"/>
      </w:pPr>
      <w:r>
        <w:rPr>
          <w:rFonts w:ascii="Arial" w:cs="Arial" w:eastAsia="Arial" w:hAnsi="Arial"/>
          <w:sz w:val="22"/>
          <w:szCs w:val="22"/>
        </w:rPr>
        <w:t xml:space="preserve">This Deed of Sale shall be governed by and construed in accordance with the laws of the Republic of India, including but not limited to: the Transfer of Property Act, 1882; the Registration Act, 1908; the Indian Contract Act, 1872; the Indian Stamp Act, 1899 (and the applicable State Stamp Act); the Real Estate (Regulation and Development) Act, 2016 (RERA); the Income Tax Act, 1961; and other applicable central and state legislation as amended from time to time.</w:t>
      </w:r>
    </w:p>
    <w:p>
      <w:pPr>
        <w:spacing w:after="100" w:before="240"/>
      </w:pPr>
      <w:r>
        <w:rPr>
          <w:rFonts w:ascii="Arial" w:cs="Arial" w:eastAsia="Arial" w:hAnsi="Arial"/>
          <w:b/>
          <w:bCs/>
          <w:sz w:val="22"/>
          <w:szCs w:val="22"/>
        </w:rPr>
        <w:t xml:space="preserve">10.2. </w:t>
      </w:r>
      <w:r>
        <w:rPr>
          <w:rFonts w:ascii="Arial" w:cs="Arial" w:eastAsia="Arial" w:hAnsi="Arial"/>
          <w:b/>
          <w:bCs/>
          <w:color w:val="1A5276"/>
          <w:sz w:val="22"/>
          <w:szCs w:val="22"/>
        </w:rPr>
        <w:t xml:space="preserve">JURISDICTION</w:t>
      </w:r>
    </w:p>
    <w:p>
      <w:pPr>
        <w:spacing w:after="60" w:before="60"/>
        <w:ind w:left="360"/>
      </w:pPr>
      <w:r>
        <w:rPr>
          <w:rFonts w:ascii="Arial" w:cs="Arial" w:eastAsia="Arial" w:hAnsi="Arial"/>
          <w:sz w:val="22"/>
          <w:szCs w:val="22"/>
        </w:rPr>
        <w:t xml:space="preserve">Subject to the dispute resolution mechanism below, the courts at Mumbai, Maharashtra shall have exclusive jurisdiction to hear and determine any dispute or claim arising from or in connection with this Deed.</w:t>
      </w:r>
    </w:p>
    <w:p>
      <w:pPr>
        <w:spacing w:after="100" w:before="240"/>
      </w:pPr>
      <w:r>
        <w:rPr>
          <w:rFonts w:ascii="Arial" w:cs="Arial" w:eastAsia="Arial" w:hAnsi="Arial"/>
          <w:b/>
          <w:bCs/>
          <w:sz w:val="22"/>
          <w:szCs w:val="22"/>
        </w:rPr>
        <w:t xml:space="preserve">10.3. </w:t>
      </w:r>
      <w:r>
        <w:rPr>
          <w:rFonts w:ascii="Arial" w:cs="Arial" w:eastAsia="Arial" w:hAnsi="Arial"/>
          <w:b/>
          <w:bCs/>
          <w:color w:val="1A5276"/>
          <w:sz w:val="22"/>
          <w:szCs w:val="22"/>
        </w:rPr>
        <w:t xml:space="preserve">DISPUTE RESOLUTION</w:t>
      </w:r>
    </w:p>
    <w:p>
      <w:pPr>
        <w:spacing w:after="60" w:before="60"/>
        <w:ind w:left="360"/>
      </w:pPr>
      <w:r>
        <w:rPr>
          <w:rFonts w:ascii="Arial" w:cs="Arial" w:eastAsia="Arial" w:hAnsi="Arial"/>
          <w:sz w:val="22"/>
          <w:szCs w:val="22"/>
        </w:rPr>
        <w:t xml:space="preserve">In the event of any dispute arising between the parties in connection with this Deed, the parties shall first attempt to resolve the same through mutual negotiation and conciliation within 30 (thirty) days of written notice of the dispute. If the dispute remains unresolved within such period, it shall be referred to arbitration under the Arbitration and Conciliation Act, 1996 before a sole arbitrator mutually agreed upon by the parties. The seat and venue of arbitration shall be Mumbai. The language of arbitration shall be English. The award of the arbitrator shall be final and binding on the parties.</w:t>
      </w:r>
    </w:p>
    <w:p>
      <w:pPr>
        <w:pBdr>
          <w:bottom w:val="single" w:color="1A5276" w:sz="6" w:space="4"/>
        </w:pBdr>
        <w:spacing w:after="160" w:before="320"/>
      </w:pPr>
      <w:r>
        <w:rPr>
          <w:rFonts w:ascii="Arial" w:cs="Arial" w:eastAsia="Arial" w:hAnsi="Arial"/>
          <w:b/>
          <w:bCs/>
          <w:color w:val="1A5276"/>
          <w:sz w:val="26"/>
          <w:szCs w:val="26"/>
        </w:rPr>
        <w:t xml:space="preserve">PART XI – GENERAL CLAUSES AND SPECIAL CONDITIONS</w:t>
      </w:r>
    </w:p>
    <w:p>
      <w:pPr>
        <w:spacing w:after="100" w:before="240"/>
      </w:pPr>
      <w:r>
        <w:rPr>
          <w:rFonts w:ascii="Arial" w:cs="Arial" w:eastAsia="Arial" w:hAnsi="Arial"/>
          <w:b/>
          <w:bCs/>
          <w:sz w:val="22"/>
          <w:szCs w:val="22"/>
        </w:rPr>
        <w:t xml:space="preserve">11.1. </w:t>
      </w:r>
      <w:r>
        <w:rPr>
          <w:rFonts w:ascii="Arial" w:cs="Arial" w:eastAsia="Arial" w:hAnsi="Arial"/>
          <w:b/>
          <w:bCs/>
          <w:color w:val="1A5276"/>
          <w:sz w:val="22"/>
          <w:szCs w:val="22"/>
        </w:rPr>
        <w:t xml:space="preserve">RERA COMPLIANCE</w:t>
      </w:r>
    </w:p>
    <w:p>
      <w:pPr>
        <w:spacing w:after="60" w:before="60"/>
        <w:ind w:left="360"/>
      </w:pPr>
      <w:r>
        <w:rPr>
          <w:rFonts w:ascii="Arial" w:cs="Arial" w:eastAsia="Arial" w:hAnsi="Arial"/>
          <w:sz w:val="22"/>
          <w:szCs w:val="22"/>
        </w:rPr>
        <w:t xml:space="preserve">The Vendor confirms that the Schedule Property is registered under the Real Estate (Regulation and Development) Act, 2016 (RERA Act) with the Maharashtra Real Estate Regulatory Authority (MahaRERA), and the RERA Registration No. is P51800_________. The Vendor has complied with all applicable RERA provisions for the sale of this commercial unit.</w:t>
      </w:r>
    </w:p>
    <w:p>
      <w:pPr>
        <w:spacing w:after="100" w:before="240"/>
      </w:pPr>
      <w:r>
        <w:rPr>
          <w:rFonts w:ascii="Arial" w:cs="Arial" w:eastAsia="Arial" w:hAnsi="Arial"/>
          <w:b/>
          <w:bCs/>
          <w:sz w:val="22"/>
          <w:szCs w:val="22"/>
        </w:rPr>
        <w:t xml:space="preserve">11.2. </w:t>
      </w:r>
      <w:r>
        <w:rPr>
          <w:rFonts w:ascii="Arial" w:cs="Arial" w:eastAsia="Arial" w:hAnsi="Arial"/>
          <w:b/>
          <w:bCs/>
          <w:color w:val="1A5276"/>
          <w:sz w:val="22"/>
          <w:szCs w:val="22"/>
        </w:rPr>
        <w:t xml:space="preserve">SOCIETY NOC</w:t>
      </w:r>
    </w:p>
    <w:p>
      <w:pPr>
        <w:spacing w:after="60" w:before="60"/>
        <w:ind w:left="360"/>
      </w:pPr>
      <w:r>
        <w:rPr>
          <w:rFonts w:ascii="Arial" w:cs="Arial" w:eastAsia="Arial" w:hAnsi="Arial"/>
          <w:sz w:val="22"/>
          <w:szCs w:val="22"/>
        </w:rPr>
        <w:t xml:space="preserve">The Vendor has obtained a No Objection Certificate (NOC) dated __________ from the Housing Society confirming: (a) clearance of all society dues; (b) no objection to the sale and transfer; (c) consent to induct the Purchaser as a new member upon registration. A copy of the NOC is annexed as Annexure III.</w:t>
      </w:r>
    </w:p>
    <w:p>
      <w:pPr>
        <w:spacing w:after="100" w:before="240"/>
      </w:pPr>
      <w:r>
        <w:rPr>
          <w:rFonts w:ascii="Arial" w:cs="Arial" w:eastAsia="Arial" w:hAnsi="Arial"/>
          <w:b/>
          <w:bCs/>
          <w:sz w:val="22"/>
          <w:szCs w:val="22"/>
        </w:rPr>
        <w:t xml:space="preserve">11.3. </w:t>
      </w:r>
      <w:r>
        <w:rPr>
          <w:rFonts w:ascii="Arial" w:cs="Arial" w:eastAsia="Arial" w:hAnsi="Arial"/>
          <w:b/>
          <w:bCs/>
          <w:color w:val="1A5276"/>
          <w:sz w:val="22"/>
          <w:szCs w:val="22"/>
        </w:rPr>
        <w:t xml:space="preserve">PAN AND AADHAAR VERIFICATION</w:t>
      </w:r>
    </w:p>
    <w:p>
      <w:pPr>
        <w:spacing w:after="60" w:before="60"/>
        <w:ind w:left="360"/>
      </w:pPr>
      <w:r>
        <w:rPr>
          <w:rFonts w:ascii="Arial" w:cs="Arial" w:eastAsia="Arial" w:hAnsi="Arial"/>
          <w:sz w:val="22"/>
          <w:szCs w:val="22"/>
        </w:rPr>
        <w:t xml:space="preserve">Both the Vendor and the Purchaser confirm that their PAN (Permanent Account Number) and Aadhaar details as stated in this Deed are valid and correct. The parties agree to provide their PAN and Aadhaar cards as required by the Income Tax Department and the Sub-Registrar at the time of registration.</w:t>
      </w:r>
    </w:p>
    <w:p>
      <w:pPr>
        <w:spacing w:after="100" w:before="240"/>
      </w:pPr>
      <w:r>
        <w:rPr>
          <w:rFonts w:ascii="Arial" w:cs="Arial" w:eastAsia="Arial" w:hAnsi="Arial"/>
          <w:b/>
          <w:bCs/>
          <w:sz w:val="22"/>
          <w:szCs w:val="22"/>
        </w:rPr>
        <w:t xml:space="preserve">11.4. </w:t>
      </w:r>
      <w:r>
        <w:rPr>
          <w:rFonts w:ascii="Arial" w:cs="Arial" w:eastAsia="Arial" w:hAnsi="Arial"/>
          <w:b/>
          <w:bCs/>
          <w:color w:val="1A5276"/>
          <w:sz w:val="22"/>
          <w:szCs w:val="22"/>
        </w:rPr>
        <w:t xml:space="preserve">NON-AGRICULTURAL LAND</w:t>
      </w:r>
    </w:p>
    <w:p>
      <w:pPr>
        <w:spacing w:after="60" w:before="60"/>
        <w:ind w:left="360"/>
      </w:pPr>
      <w:r>
        <w:rPr>
          <w:rFonts w:ascii="Arial" w:cs="Arial" w:eastAsia="Arial" w:hAnsi="Arial"/>
          <w:sz w:val="22"/>
          <w:szCs w:val="22"/>
        </w:rPr>
        <w:t xml:space="preserve">The parties confirm that the Schedule Property is not agricultural land and does not fall within the purview of any ceiling laws or land reform acts. No permission under any land acquisition or government ceiling notification is required for the sale.</w:t>
      </w:r>
    </w:p>
    <w:p>
      <w:pPr>
        <w:spacing w:after="100" w:before="240"/>
      </w:pPr>
      <w:r>
        <w:rPr>
          <w:rFonts w:ascii="Arial" w:cs="Arial" w:eastAsia="Arial" w:hAnsi="Arial"/>
          <w:b/>
          <w:bCs/>
          <w:sz w:val="22"/>
          <w:szCs w:val="22"/>
        </w:rPr>
        <w:t xml:space="preserve">11.5. </w:t>
      </w:r>
      <w:r>
        <w:rPr>
          <w:rFonts w:ascii="Arial" w:cs="Arial" w:eastAsia="Arial" w:hAnsi="Arial"/>
          <w:b/>
          <w:bCs/>
          <w:color w:val="1A5276"/>
          <w:sz w:val="22"/>
          <w:szCs w:val="22"/>
        </w:rPr>
        <w:t xml:space="preserve">ENTIRE AGREEMENT</w:t>
      </w:r>
    </w:p>
    <w:p>
      <w:pPr>
        <w:spacing w:after="60" w:before="60"/>
        <w:ind w:left="360"/>
      </w:pPr>
      <w:r>
        <w:rPr>
          <w:rFonts w:ascii="Arial" w:cs="Arial" w:eastAsia="Arial" w:hAnsi="Arial"/>
          <w:sz w:val="22"/>
          <w:szCs w:val="22"/>
        </w:rPr>
        <w:t xml:space="preserve">This Deed read together with all its Schedules and Annexures constitutes the entire agreement between the parties with respect to the sale and purchase of the Schedule Property and supersedes all prior negotiations, representations, agreements, understandings, and correspondence, whether oral or written.</w:t>
      </w:r>
    </w:p>
    <w:p>
      <w:pPr>
        <w:spacing w:after="100" w:before="240"/>
      </w:pPr>
      <w:r>
        <w:rPr>
          <w:rFonts w:ascii="Arial" w:cs="Arial" w:eastAsia="Arial" w:hAnsi="Arial"/>
          <w:b/>
          <w:bCs/>
          <w:sz w:val="22"/>
          <w:szCs w:val="22"/>
        </w:rPr>
        <w:t xml:space="preserve">11.6. </w:t>
      </w:r>
      <w:r>
        <w:rPr>
          <w:rFonts w:ascii="Arial" w:cs="Arial" w:eastAsia="Arial" w:hAnsi="Arial"/>
          <w:b/>
          <w:bCs/>
          <w:color w:val="1A5276"/>
          <w:sz w:val="22"/>
          <w:szCs w:val="22"/>
        </w:rPr>
        <w:t xml:space="preserve">SEVERABILITY</w:t>
      </w:r>
    </w:p>
    <w:p>
      <w:pPr>
        <w:spacing w:after="60" w:before="60"/>
        <w:ind w:left="360"/>
      </w:pPr>
      <w:r>
        <w:rPr>
          <w:rFonts w:ascii="Arial" w:cs="Arial" w:eastAsia="Arial" w:hAnsi="Arial"/>
          <w:sz w:val="22"/>
          <w:szCs w:val="22"/>
        </w:rPr>
        <w:t xml:space="preserve">If any provision of this Deed is found to be invalid, illegal, or unenforceable under any applicable law, it shall be severed from this Deed, and the remaining provisions shall continue in full force and effect.</w:t>
      </w:r>
    </w:p>
    <w:p>
      <w:pPr>
        <w:spacing w:after="100" w:before="240"/>
      </w:pPr>
      <w:r>
        <w:rPr>
          <w:rFonts w:ascii="Arial" w:cs="Arial" w:eastAsia="Arial" w:hAnsi="Arial"/>
          <w:b/>
          <w:bCs/>
          <w:sz w:val="22"/>
          <w:szCs w:val="22"/>
        </w:rPr>
        <w:t xml:space="preserve">11.7. </w:t>
      </w:r>
      <w:r>
        <w:rPr>
          <w:rFonts w:ascii="Arial" w:cs="Arial" w:eastAsia="Arial" w:hAnsi="Arial"/>
          <w:b/>
          <w:bCs/>
          <w:color w:val="1A5276"/>
          <w:sz w:val="22"/>
          <w:szCs w:val="22"/>
        </w:rPr>
        <w:t xml:space="preserve">WAIVER</w:t>
      </w:r>
    </w:p>
    <w:p>
      <w:pPr>
        <w:spacing w:after="60" w:before="60"/>
        <w:ind w:left="360"/>
      </w:pPr>
      <w:r>
        <w:rPr>
          <w:rFonts w:ascii="Arial" w:cs="Arial" w:eastAsia="Arial" w:hAnsi="Arial"/>
          <w:sz w:val="22"/>
          <w:szCs w:val="22"/>
        </w:rPr>
        <w:t xml:space="preserve">No failure or delay by either party in exercising any right or remedy under this Deed shall operate as a waiver thereof. No single or partial exercise of any right or remedy shall preclude any other exercise thereof.</w:t>
      </w:r>
    </w:p>
    <w:p>
      <w:pPr>
        <w:pBdr>
          <w:bottom w:val="single" w:color="1A5276" w:sz="6" w:space="4"/>
        </w:pBdr>
        <w:spacing w:after="160" w:before="320"/>
      </w:pPr>
      <w:r>
        <w:rPr>
          <w:rFonts w:ascii="Arial" w:cs="Arial" w:eastAsia="Arial" w:hAnsi="Arial"/>
          <w:b/>
          <w:bCs/>
          <w:color w:val="1A5276"/>
          <w:sz w:val="26"/>
          <w:szCs w:val="26"/>
        </w:rPr>
        <w:t xml:space="preserve">PART XII – LIST OF ANNEXURES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Annexure</w:t>
            </w:r>
          </w:p>
        </w:tc>
        <w:tc>
          <w:tcPr>
            <w:tcW w:type="dxa" w:w="79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Document Description</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Annexure I</w:t>
            </w:r>
          </w:p>
        </w:tc>
        <w:tc>
          <w:tcPr>
            <w:tcW w:type="dxa" w:w="7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Chain of Title Documents – copies of all historical title deeds including Vendor's Deed of Acquisition</w:t>
            </w:r>
          </w:p>
        </w:tc>
      </w:tr>
      <w:tr>
        <w:tc>
          <w:tcPr>
            <w:tcW w:type="dxa" w:w="144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r>
              <w:rPr>
                <w:rFonts w:ascii="Arial" w:cs="Arial" w:eastAsia="Arial" w:hAnsi="Arial"/>
                <w:b/>
                <w:bCs/>
                <w:sz w:val="20"/>
                <w:szCs w:val="20"/>
              </w:rPr>
              <w:t xml:space="preserve">Annexure II</w:t>
            </w:r>
          </w:p>
        </w:tc>
        <w:tc>
          <w:tcPr>
            <w:tcW w:type="dxa" w:w="792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r>
              <w:rPr>
                <w:rFonts w:ascii="Arial" w:cs="Arial" w:eastAsia="Arial" w:hAnsi="Arial"/>
                <w:sz w:val="20"/>
                <w:szCs w:val="20"/>
              </w:rPr>
              <w:t xml:space="preserve">Encumbrance Certificate obtained from Sub-Registrar's Office</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Annexure III</w:t>
            </w:r>
          </w:p>
        </w:tc>
        <w:tc>
          <w:tcPr>
            <w:tcW w:type="dxa" w:w="7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No Objection Certificate from Housing Society</w:t>
            </w:r>
          </w:p>
        </w:tc>
      </w:tr>
      <w:tr>
        <w:tc>
          <w:tcPr>
            <w:tcW w:type="dxa" w:w="144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r>
              <w:rPr>
                <w:rFonts w:ascii="Arial" w:cs="Arial" w:eastAsia="Arial" w:hAnsi="Arial"/>
                <w:b/>
                <w:bCs/>
                <w:sz w:val="20"/>
                <w:szCs w:val="20"/>
              </w:rPr>
              <w:t xml:space="preserve">Annexure IV</w:t>
            </w:r>
          </w:p>
        </w:tc>
        <w:tc>
          <w:tcPr>
            <w:tcW w:type="dxa" w:w="792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r>
              <w:rPr>
                <w:rFonts w:ascii="Arial" w:cs="Arial" w:eastAsia="Arial" w:hAnsi="Arial"/>
                <w:sz w:val="20"/>
                <w:szCs w:val="20"/>
              </w:rPr>
              <w:t xml:space="preserve">No Objection Certificate from Lender/Bank (if property was mortgaged)</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Annexure V</w:t>
            </w:r>
          </w:p>
        </w:tc>
        <w:tc>
          <w:tcPr>
            <w:tcW w:type="dxa" w:w="7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Occupation Certificate (OC) issued by MCGM / Municipal Authority</w:t>
            </w:r>
          </w:p>
        </w:tc>
      </w:tr>
      <w:tr>
        <w:tc>
          <w:tcPr>
            <w:tcW w:type="dxa" w:w="144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r>
              <w:rPr>
                <w:rFonts w:ascii="Arial" w:cs="Arial" w:eastAsia="Arial" w:hAnsi="Arial"/>
                <w:b/>
                <w:bCs/>
                <w:sz w:val="20"/>
                <w:szCs w:val="20"/>
              </w:rPr>
              <w:t xml:space="preserve">Annexure VI</w:t>
            </w:r>
          </w:p>
        </w:tc>
        <w:tc>
          <w:tcPr>
            <w:tcW w:type="dxa" w:w="792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r>
              <w:rPr>
                <w:rFonts w:ascii="Arial" w:cs="Arial" w:eastAsia="Arial" w:hAnsi="Arial"/>
                <w:sz w:val="20"/>
                <w:szCs w:val="20"/>
              </w:rPr>
              <w:t xml:space="preserve">Sanctioned Building Plan (relevant portion)</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Annexure VII</w:t>
            </w:r>
          </w:p>
        </w:tc>
        <w:tc>
          <w:tcPr>
            <w:tcW w:type="dxa" w:w="7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Property Tax Receipts (latest) and clearance certificate</w:t>
            </w:r>
          </w:p>
        </w:tc>
      </w:tr>
      <w:tr>
        <w:tc>
          <w:tcPr>
            <w:tcW w:type="dxa" w:w="144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r>
              <w:rPr>
                <w:rFonts w:ascii="Arial" w:cs="Arial" w:eastAsia="Arial" w:hAnsi="Arial"/>
                <w:b/>
                <w:bCs/>
                <w:sz w:val="20"/>
                <w:szCs w:val="20"/>
              </w:rPr>
              <w:t xml:space="preserve">Annexure VIII</w:t>
            </w:r>
          </w:p>
        </w:tc>
        <w:tc>
          <w:tcPr>
            <w:tcW w:type="dxa" w:w="792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r>
              <w:rPr>
                <w:rFonts w:ascii="Arial" w:cs="Arial" w:eastAsia="Arial" w:hAnsi="Arial"/>
                <w:sz w:val="20"/>
                <w:szCs w:val="20"/>
              </w:rPr>
              <w:t xml:space="preserve">RERA Certificate / MahaRERA Registration Details</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Annexure IX</w:t>
            </w:r>
          </w:p>
        </w:tc>
        <w:tc>
          <w:tcPr>
            <w:tcW w:type="dxa" w:w="7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Utility Bills (Electricity, Water) – latest receipts and clearance</w:t>
            </w:r>
          </w:p>
        </w:tc>
      </w:tr>
      <w:tr>
        <w:tc>
          <w:tcPr>
            <w:tcW w:type="dxa" w:w="144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r>
              <w:rPr>
                <w:rFonts w:ascii="Arial" w:cs="Arial" w:eastAsia="Arial" w:hAnsi="Arial"/>
                <w:b/>
                <w:bCs/>
                <w:sz w:val="20"/>
                <w:szCs w:val="20"/>
              </w:rPr>
              <w:t xml:space="preserve">Annexure X</w:t>
            </w:r>
          </w:p>
        </w:tc>
        <w:tc>
          <w:tcPr>
            <w:tcW w:type="dxa" w:w="792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r>
              <w:rPr>
                <w:rFonts w:ascii="Arial" w:cs="Arial" w:eastAsia="Arial" w:hAnsi="Arial"/>
                <w:sz w:val="20"/>
                <w:szCs w:val="20"/>
              </w:rPr>
              <w:t xml:space="preserve">Share Certificate of Housing Society (if applicable)</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Annexure XI</w:t>
            </w:r>
          </w:p>
        </w:tc>
        <w:tc>
          <w:tcPr>
            <w:tcW w:type="dxa" w:w="7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Inventory List – Fixtures and fittings included in the sale</w:t>
            </w:r>
          </w:p>
        </w:tc>
      </w:tr>
      <w:tr>
        <w:tc>
          <w:tcPr>
            <w:tcW w:type="dxa" w:w="144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r>
              <w:rPr>
                <w:rFonts w:ascii="Arial" w:cs="Arial" w:eastAsia="Arial" w:hAnsi="Arial"/>
                <w:b/>
                <w:bCs/>
                <w:sz w:val="20"/>
                <w:szCs w:val="20"/>
              </w:rPr>
              <w:t xml:space="preserve">Annexure XII</w:t>
            </w:r>
          </w:p>
        </w:tc>
        <w:tc>
          <w:tcPr>
            <w:tcW w:type="dxa" w:w="792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r>
              <w:rPr>
                <w:rFonts w:ascii="Arial" w:cs="Arial" w:eastAsia="Arial" w:hAnsi="Arial"/>
                <w:sz w:val="20"/>
                <w:szCs w:val="20"/>
              </w:rPr>
              <w:t xml:space="preserve">Identity and Address Proof – Vendor and Purchaser (PAN, Aadhaar)</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Annexure XIII</w:t>
            </w:r>
          </w:p>
        </w:tc>
        <w:tc>
          <w:tcPr>
            <w:tcW w:type="dxa" w:w="7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Board Resolution of Vendor authorizing the sale</w:t>
            </w:r>
          </w:p>
        </w:tc>
      </w:tr>
      <w:tr>
        <w:tc>
          <w:tcPr>
            <w:tcW w:type="dxa" w:w="144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r>
              <w:rPr>
                <w:rFonts w:ascii="Arial" w:cs="Arial" w:eastAsia="Arial" w:hAnsi="Arial"/>
                <w:b/>
                <w:bCs/>
                <w:sz w:val="20"/>
                <w:szCs w:val="20"/>
              </w:rPr>
              <w:t xml:space="preserve">Annexure XIV</w:t>
            </w:r>
          </w:p>
        </w:tc>
        <w:tc>
          <w:tcPr>
            <w:tcW w:type="dxa" w:w="792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r>
              <w:rPr>
                <w:rFonts w:ascii="Arial" w:cs="Arial" w:eastAsia="Arial" w:hAnsi="Arial"/>
                <w:sz w:val="20"/>
                <w:szCs w:val="20"/>
              </w:rPr>
              <w:t xml:space="preserve">Board Resolution of Purchaser authorizing the purchase</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Annexure XV</w:t>
            </w:r>
          </w:p>
        </w:tc>
        <w:tc>
          <w:tcPr>
            <w:tcW w:type="dxa" w:w="7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Form 26QB / TDS Certificate (Form 16B) – to be provided post-registration</w:t>
            </w:r>
          </w:p>
        </w:tc>
      </w:tr>
    </w:tbl>
    <w:p>
      <w:pPr>
        <w:spacing w:after="80" w:before="200"/>
      </w:pPr>
      <w:r>
        <w:t xml:space="preserve"/>
      </w:r>
    </w:p>
    <w:p>
      <w:pPr>
        <w:pBdr>
          <w:bottom w:val="single" w:color="1A5276" w:sz="6" w:space="4"/>
        </w:pBdr>
        <w:spacing w:after="160" w:before="320"/>
      </w:pPr>
      <w:r>
        <w:rPr>
          <w:rFonts w:ascii="Arial" w:cs="Arial" w:eastAsia="Arial" w:hAnsi="Arial"/>
          <w:b/>
          <w:bCs/>
          <w:color w:val="1A5276"/>
          <w:sz w:val="26"/>
          <w:szCs w:val="26"/>
        </w:rPr>
        <w:t xml:space="preserve">PART XIII – EXECUTION OF THIS DEED</w:t>
      </w:r>
    </w:p>
    <w:p>
      <w:pPr>
        <w:spacing w:after="80" w:before="80"/>
      </w:pPr>
      <w:r>
        <w:rPr>
          <w:rFonts w:ascii="Arial" w:cs="Arial" w:eastAsia="Arial" w:hAnsi="Arial"/>
          <w:b w:val="false"/>
          <w:bCs w:val="false"/>
          <w:sz w:val="22"/>
          <w:szCs w:val="22"/>
        </w:rPr>
        <w:t xml:space="preserve">IN WITNESS WHEREOF, the parties hereto have executed this Deed of Absolute Sale on the date, month, and year first written above, in the presence of the witnesses subscribing their signatures hereunder:</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5276" w:sz="4"/>
              <w:left w:val="single" w:color="1A5276" w:sz="4"/>
              <w:bottom w:val="single" w:color="1A5276" w:sz="4"/>
              <w:right w:val="single" w:color="1A5276" w:sz="4"/>
            </w:tcBorders>
            <w:shd w:fill="D4E6F1" w:val="clear"/>
            <w:tcMar>
              <w:top w:type="dxa" w:w="80"/>
              <w:left w:type="dxa" w:w="160"/>
              <w:bottom w:type="dxa" w:w="80"/>
              <w:right w:type="dxa" w:w="160"/>
            </w:tcMar>
          </w:tcPr>
          <w:p>
            <w:pPr>
              <w:jc w:val="center"/>
            </w:pPr>
            <w:r>
              <w:rPr>
                <w:rFonts w:ascii="Arial" w:cs="Arial" w:eastAsia="Arial" w:hAnsi="Arial"/>
                <w:b/>
                <w:bCs/>
                <w:color w:val="1A5276"/>
                <w:sz w:val="22"/>
                <w:szCs w:val="22"/>
              </w:rPr>
              <w:t xml:space="preserve">VENDOR (SELLER)</w:t>
            </w:r>
          </w:p>
        </w:tc>
        <w:tc>
          <w:tcPr>
            <w:tcW w:type="dxa" w:w="4680"/>
            <w:tcBorders>
              <w:top w:val="single" w:color="1A5276" w:sz="4"/>
              <w:left w:val="single" w:color="1A5276" w:sz="4"/>
              <w:bottom w:val="single" w:color="1A5276" w:sz="4"/>
              <w:right w:val="single" w:color="1A5276" w:sz="4"/>
            </w:tcBorders>
            <w:shd w:fill="D4E6F1" w:val="clear"/>
            <w:tcMar>
              <w:top w:type="dxa" w:w="80"/>
              <w:left w:type="dxa" w:w="160"/>
              <w:bottom w:type="dxa" w:w="80"/>
              <w:right w:type="dxa" w:w="160"/>
            </w:tcMar>
          </w:tcPr>
          <w:p>
            <w:pPr>
              <w:jc w:val="center"/>
            </w:pPr>
            <w:r>
              <w:rPr>
                <w:rFonts w:ascii="Arial" w:cs="Arial" w:eastAsia="Arial" w:hAnsi="Arial"/>
                <w:b/>
                <w:bCs/>
                <w:color w:val="1A5276"/>
                <w:sz w:val="22"/>
                <w:szCs w:val="22"/>
              </w:rPr>
              <w:t xml:space="preserve">PURCHASER (BUYER)</w:t>
            </w:r>
          </w:p>
        </w:tc>
      </w:tr>
      <w:tr>
        <w:tc>
          <w:tcPr>
            <w:tcW w:type="dxa" w:w="4680"/>
            <w:tcBorders>
              <w:top w:val="single" w:color="1A5276" w:sz="4"/>
              <w:left w:val="single" w:color="1A5276" w:sz="4"/>
              <w:bottom w:val="single" w:color="1A5276" w:sz="4"/>
              <w:right w:val="single" w:color="1A5276" w:sz="4"/>
            </w:tcBorders>
            <w:tcMar>
              <w:top w:type="dxa" w:w="160"/>
              <w:left w:type="dxa" w:w="160"/>
              <w:bottom w:type="dxa" w:w="160"/>
              <w:right w:type="dxa" w:w="160"/>
            </w:tcMar>
          </w:tcPr>
          <w:p>
            <w:pPr>
              <w:spacing w:after="80" w:before="0"/>
            </w:pPr>
            <w:r>
              <w:rPr>
                <w:rFonts w:ascii="Arial" w:cs="Arial" w:eastAsia="Arial" w:hAnsi="Arial"/>
                <w:b/>
                <w:bCs/>
                <w:sz w:val="22"/>
                <w:szCs w:val="22"/>
              </w:rPr>
              <w:t xml:space="preserve">M/s. Bharat Commercial Properties Pvt. Ltd.</w:t>
            </w:r>
          </w:p>
          <w:p>
            <w:pPr>
              <w:spacing w:after="40" w:before="40"/>
            </w:pPr>
            <w:r>
              <w:rPr>
                <w:rFonts w:ascii="Arial" w:cs="Arial" w:eastAsia="Arial" w:hAnsi="Arial"/>
                <w:sz w:val="20"/>
                <w:szCs w:val="20"/>
              </w:rPr>
              <w:t xml:space="preserve">Name: Mr. Ramesh Kumar Sharma</w:t>
            </w:r>
          </w:p>
          <w:p>
            <w:pPr>
              <w:spacing w:after="40" w:before="40"/>
            </w:pPr>
            <w:r>
              <w:rPr>
                <w:rFonts w:ascii="Arial" w:cs="Arial" w:eastAsia="Arial" w:hAnsi="Arial"/>
                <w:sz w:val="20"/>
                <w:szCs w:val="20"/>
              </w:rPr>
              <w:t xml:space="preserve">Designation: Director</w:t>
            </w:r>
          </w:p>
          <w:p>
            <w:pPr>
              <w:spacing w:after="80" w:before="40"/>
            </w:pPr>
            <w:r>
              <w:rPr>
                <w:rFonts w:ascii="Arial" w:cs="Arial" w:eastAsia="Arial" w:hAnsi="Arial"/>
                <w:sz w:val="20"/>
                <w:szCs w:val="20"/>
              </w:rPr>
              <w:t xml:space="preserve">PAN: AABCB1234R | Aadhaar: XXXX-XXXX-1234</w:t>
            </w:r>
          </w:p>
          <w:p>
            <w:pPr>
              <w:spacing w:after="80" w:before="200"/>
            </w:pPr>
            <w:r>
              <w:rPr>
                <w:rFonts w:ascii="Arial" w:cs="Arial" w:eastAsia="Arial" w:hAnsi="Arial"/>
                <w:sz w:val="22"/>
                <w:szCs w:val="22"/>
              </w:rPr>
              <w:t xml:space="preserve">Signature: _______________________</w:t>
            </w:r>
          </w:p>
          <w:p>
            <w:pPr>
              <w:spacing w:after="80" w:before="80"/>
            </w:pPr>
            <w:r>
              <w:rPr>
                <w:rFonts w:ascii="Arial" w:cs="Arial" w:eastAsia="Arial" w:hAnsi="Arial"/>
                <w:sz w:val="22"/>
                <w:szCs w:val="22"/>
              </w:rPr>
              <w:t xml:space="preserve">Date: ___________________</w:t>
            </w:r>
          </w:p>
          <w:p>
            <w:pPr>
              <w:spacing w:after="160" w:before="160"/>
            </w:pPr>
            <w:r>
              <w:rPr>
                <w:rFonts w:ascii="Arial" w:cs="Arial" w:eastAsia="Arial" w:hAnsi="Arial"/>
                <w:sz w:val="22"/>
                <w:szCs w:val="22"/>
              </w:rPr>
              <w:t xml:space="preserve">Company Seal / Rubber Stamp:</w:t>
            </w:r>
          </w:p>
        </w:tc>
        <w:tc>
          <w:tcPr>
            <w:tcW w:type="dxa" w:w="4680"/>
            <w:tcBorders>
              <w:top w:val="single" w:color="1A5276" w:sz="4"/>
              <w:left w:val="single" w:color="1A5276" w:sz="4"/>
              <w:bottom w:val="single" w:color="1A5276" w:sz="4"/>
              <w:right w:val="single" w:color="1A5276" w:sz="4"/>
            </w:tcBorders>
            <w:tcMar>
              <w:top w:type="dxa" w:w="160"/>
              <w:left w:type="dxa" w:w="160"/>
              <w:bottom w:type="dxa" w:w="160"/>
              <w:right w:type="dxa" w:w="160"/>
            </w:tcMar>
          </w:tcPr>
          <w:p>
            <w:pPr>
              <w:spacing w:after="80" w:before="0"/>
            </w:pPr>
            <w:r>
              <w:rPr>
                <w:rFonts w:ascii="Arial" w:cs="Arial" w:eastAsia="Arial" w:hAnsi="Arial"/>
                <w:b/>
                <w:bCs/>
                <w:sz w:val="22"/>
                <w:szCs w:val="22"/>
              </w:rPr>
              <w:t xml:space="preserve">Sunrise Tech Solutions Pvt. Ltd.</w:t>
            </w:r>
          </w:p>
          <w:p>
            <w:pPr>
              <w:spacing w:after="40" w:before="40"/>
            </w:pPr>
            <w:r>
              <w:rPr>
                <w:rFonts w:ascii="Arial" w:cs="Arial" w:eastAsia="Arial" w:hAnsi="Arial"/>
                <w:sz w:val="20"/>
                <w:szCs w:val="20"/>
              </w:rPr>
              <w:t xml:space="preserve">Name: Ms. Ananya Mehta</w:t>
            </w:r>
          </w:p>
          <w:p>
            <w:pPr>
              <w:spacing w:after="40" w:before="40"/>
            </w:pPr>
            <w:r>
              <w:rPr>
                <w:rFonts w:ascii="Arial" w:cs="Arial" w:eastAsia="Arial" w:hAnsi="Arial"/>
                <w:sz w:val="20"/>
                <w:szCs w:val="20"/>
              </w:rPr>
              <w:t xml:space="preserve">Designation: Managing Director</w:t>
            </w:r>
          </w:p>
          <w:p>
            <w:pPr>
              <w:spacing w:after="80" w:before="40"/>
            </w:pPr>
            <w:r>
              <w:rPr>
                <w:rFonts w:ascii="Arial" w:cs="Arial" w:eastAsia="Arial" w:hAnsi="Arial"/>
                <w:sz w:val="20"/>
                <w:szCs w:val="20"/>
              </w:rPr>
              <w:t xml:space="preserve">PAN: AABCS9876P | Aadhaar: XXXX-XXXX-5678</w:t>
            </w:r>
          </w:p>
          <w:p>
            <w:pPr>
              <w:spacing w:after="80" w:before="200"/>
            </w:pPr>
            <w:r>
              <w:rPr>
                <w:rFonts w:ascii="Arial" w:cs="Arial" w:eastAsia="Arial" w:hAnsi="Arial"/>
                <w:sz w:val="22"/>
                <w:szCs w:val="22"/>
              </w:rPr>
              <w:t xml:space="preserve">Signature: _______________________</w:t>
            </w:r>
          </w:p>
          <w:p>
            <w:pPr>
              <w:spacing w:after="80" w:before="80"/>
            </w:pPr>
            <w:r>
              <w:rPr>
                <w:rFonts w:ascii="Arial" w:cs="Arial" w:eastAsia="Arial" w:hAnsi="Arial"/>
                <w:sz w:val="22"/>
                <w:szCs w:val="22"/>
              </w:rPr>
              <w:t xml:space="preserve">Date: ___________________</w:t>
            </w:r>
          </w:p>
          <w:p>
            <w:pPr>
              <w:spacing w:after="160" w:before="160"/>
            </w:pPr>
            <w:r>
              <w:rPr>
                <w:rFonts w:ascii="Arial" w:cs="Arial" w:eastAsia="Arial" w:hAnsi="Arial"/>
                <w:sz w:val="22"/>
                <w:szCs w:val="22"/>
              </w:rPr>
              <w:t xml:space="preserve">Company Seal / Rubber Stamp:</w:t>
            </w:r>
          </w:p>
        </w:tc>
      </w:tr>
    </w:tbl>
    <w:p>
      <w:pPr>
        <w:spacing w:after="80" w:before="200"/>
      </w:pPr>
      <w:r>
        <w:t xml:space="preserve"/>
      </w:r>
    </w:p>
    <w:p>
      <w:pPr>
        <w:pBdr>
          <w:bottom w:val="single" w:color="1A5276" w:sz="6" w:space="4"/>
        </w:pBdr>
        <w:spacing w:after="160" w:before="320"/>
      </w:pPr>
      <w:r>
        <w:rPr>
          <w:rFonts w:ascii="Arial" w:cs="Arial" w:eastAsia="Arial" w:hAnsi="Arial"/>
          <w:b/>
          <w:bCs/>
          <w:color w:val="1A5276"/>
          <w:sz w:val="26"/>
          <w:szCs w:val="26"/>
        </w:rPr>
        <w:t xml:space="preserve">WITNESSES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5276" w:sz="4"/>
              <w:left w:val="single" w:color="1A5276" w:sz="4"/>
              <w:bottom w:val="single" w:color="1A5276" w:sz="4"/>
              <w:right w:val="single" w:color="1A5276" w:sz="4"/>
            </w:tcBorders>
            <w:shd w:fill="F4F6F7" w:val="clear"/>
            <w:tcMar>
              <w:top w:type="dxa" w:w="80"/>
              <w:left w:type="dxa" w:w="160"/>
              <w:bottom w:type="dxa" w:w="80"/>
              <w:right w:type="dxa" w:w="160"/>
            </w:tcMar>
          </w:tcPr>
          <w:p>
            <w:pPr>
              <w:jc w:val="center"/>
            </w:pPr>
            <w:r>
              <w:rPr>
                <w:rFonts w:ascii="Arial" w:cs="Arial" w:eastAsia="Arial" w:hAnsi="Arial"/>
                <w:b/>
                <w:bCs/>
                <w:color w:val="1A5276"/>
                <w:sz w:val="22"/>
                <w:szCs w:val="22"/>
              </w:rPr>
              <w:t xml:space="preserve">WITNESS 1</w:t>
            </w:r>
          </w:p>
        </w:tc>
        <w:tc>
          <w:tcPr>
            <w:tcW w:type="dxa" w:w="4680"/>
            <w:tcBorders>
              <w:top w:val="single" w:color="1A5276" w:sz="4"/>
              <w:left w:val="single" w:color="1A5276" w:sz="4"/>
              <w:bottom w:val="single" w:color="1A5276" w:sz="4"/>
              <w:right w:val="single" w:color="1A5276" w:sz="4"/>
            </w:tcBorders>
            <w:shd w:fill="F4F6F7" w:val="clear"/>
            <w:tcMar>
              <w:top w:type="dxa" w:w="80"/>
              <w:left w:type="dxa" w:w="160"/>
              <w:bottom w:type="dxa" w:w="80"/>
              <w:right w:type="dxa" w:w="160"/>
            </w:tcMar>
          </w:tcPr>
          <w:p>
            <w:pPr>
              <w:jc w:val="center"/>
            </w:pPr>
            <w:r>
              <w:rPr>
                <w:rFonts w:ascii="Arial" w:cs="Arial" w:eastAsia="Arial" w:hAnsi="Arial"/>
                <w:b/>
                <w:bCs/>
                <w:color w:val="1A5276"/>
                <w:sz w:val="22"/>
                <w:szCs w:val="22"/>
              </w:rPr>
              <w:t xml:space="preserve">WITNESS 2</w:t>
            </w:r>
          </w:p>
        </w:tc>
      </w:tr>
      <w:tr>
        <w:tc>
          <w:tcPr>
            <w:tcW w:type="dxa" w:w="4680"/>
            <w:tcBorders>
              <w:top w:val="single" w:color="1A5276" w:sz="4"/>
              <w:left w:val="single" w:color="1A5276" w:sz="4"/>
              <w:bottom w:val="single" w:color="1A5276" w:sz="4"/>
              <w:right w:val="single" w:color="1A5276" w:sz="4"/>
            </w:tcBorders>
            <w:tcMar>
              <w:top w:type="dxa" w:w="120"/>
              <w:left w:type="dxa" w:w="160"/>
              <w:bottom w:type="dxa" w:w="120"/>
              <w:right w:type="dxa" w:w="160"/>
            </w:tcMar>
          </w:tcPr>
          <w:p>
            <w:pPr>
              <w:spacing w:after="80" w:before="80"/>
            </w:pPr>
            <w:r>
              <w:rPr>
                <w:rFonts w:ascii="Arial" w:cs="Arial" w:eastAsia="Arial" w:hAnsi="Arial"/>
                <w:sz w:val="22"/>
                <w:szCs w:val="22"/>
              </w:rPr>
              <w:t xml:space="preserve">Full Name: ________________________</w:t>
            </w:r>
          </w:p>
          <w:p>
            <w:pPr>
              <w:spacing w:after="40" w:before="40"/>
            </w:pPr>
            <w:r>
              <w:rPr>
                <w:rFonts w:ascii="Arial" w:cs="Arial" w:eastAsia="Arial" w:hAnsi="Arial"/>
                <w:sz w:val="20"/>
                <w:szCs w:val="20"/>
              </w:rPr>
              <w:t xml:space="preserve">Address: ___________________________</w:t>
            </w:r>
          </w:p>
          <w:p>
            <w:pPr>
              <w:spacing w:after="40" w:before="40"/>
            </w:pPr>
            <w:r>
              <w:rPr>
                <w:rFonts w:ascii="Arial" w:cs="Arial" w:eastAsia="Arial" w:hAnsi="Arial"/>
                <w:sz w:val="20"/>
                <w:szCs w:val="20"/>
              </w:rPr>
              <w:t xml:space="preserve">PAN / Aadhaar No.: _________________</w:t>
            </w:r>
          </w:p>
          <w:p>
            <w:pPr>
              <w:spacing w:after="80" w:before="200"/>
            </w:pPr>
            <w:r>
              <w:rPr>
                <w:rFonts w:ascii="Arial" w:cs="Arial" w:eastAsia="Arial" w:hAnsi="Arial"/>
                <w:sz w:val="22"/>
                <w:szCs w:val="22"/>
              </w:rPr>
              <w:t xml:space="preserve">Signature: ________________________</w:t>
            </w:r>
          </w:p>
          <w:p>
            <w:pPr>
              <w:spacing w:after="80" w:before="80"/>
            </w:pPr>
            <w:r>
              <w:rPr>
                <w:rFonts w:ascii="Arial" w:cs="Arial" w:eastAsia="Arial" w:hAnsi="Arial"/>
                <w:sz w:val="22"/>
                <w:szCs w:val="22"/>
              </w:rPr>
              <w:t xml:space="preserve">Date: ___________________</w:t>
            </w:r>
          </w:p>
        </w:tc>
        <w:tc>
          <w:tcPr>
            <w:tcW w:type="dxa" w:w="4680"/>
            <w:tcBorders>
              <w:top w:val="single" w:color="1A5276" w:sz="4"/>
              <w:left w:val="single" w:color="1A5276" w:sz="4"/>
              <w:bottom w:val="single" w:color="1A5276" w:sz="4"/>
              <w:right w:val="single" w:color="1A5276" w:sz="4"/>
            </w:tcBorders>
            <w:tcMar>
              <w:top w:type="dxa" w:w="120"/>
              <w:left w:type="dxa" w:w="160"/>
              <w:bottom w:type="dxa" w:w="120"/>
              <w:right w:type="dxa" w:w="160"/>
            </w:tcMar>
          </w:tcPr>
          <w:p>
            <w:pPr>
              <w:spacing w:after="80" w:before="80"/>
            </w:pPr>
            <w:r>
              <w:rPr>
                <w:rFonts w:ascii="Arial" w:cs="Arial" w:eastAsia="Arial" w:hAnsi="Arial"/>
                <w:sz w:val="22"/>
                <w:szCs w:val="22"/>
              </w:rPr>
              <w:t xml:space="preserve">Full Name: ________________________</w:t>
            </w:r>
          </w:p>
          <w:p>
            <w:pPr>
              <w:spacing w:after="40" w:before="40"/>
            </w:pPr>
            <w:r>
              <w:rPr>
                <w:rFonts w:ascii="Arial" w:cs="Arial" w:eastAsia="Arial" w:hAnsi="Arial"/>
                <w:sz w:val="20"/>
                <w:szCs w:val="20"/>
              </w:rPr>
              <w:t xml:space="preserve">Address: ___________________________</w:t>
            </w:r>
          </w:p>
          <w:p>
            <w:pPr>
              <w:spacing w:after="40" w:before="40"/>
            </w:pPr>
            <w:r>
              <w:rPr>
                <w:rFonts w:ascii="Arial" w:cs="Arial" w:eastAsia="Arial" w:hAnsi="Arial"/>
                <w:sz w:val="20"/>
                <w:szCs w:val="20"/>
              </w:rPr>
              <w:t xml:space="preserve">PAN / Aadhaar No.: _________________</w:t>
            </w:r>
          </w:p>
          <w:p>
            <w:pPr>
              <w:spacing w:after="80" w:before="200"/>
            </w:pPr>
            <w:r>
              <w:rPr>
                <w:rFonts w:ascii="Arial" w:cs="Arial" w:eastAsia="Arial" w:hAnsi="Arial"/>
                <w:sz w:val="22"/>
                <w:szCs w:val="22"/>
              </w:rPr>
              <w:t xml:space="preserve">Signature: ________________________</w:t>
            </w:r>
          </w:p>
          <w:p>
            <w:pPr>
              <w:spacing w:after="80" w:before="80"/>
            </w:pPr>
            <w:r>
              <w:rPr>
                <w:rFonts w:ascii="Arial" w:cs="Arial" w:eastAsia="Arial" w:hAnsi="Arial"/>
                <w:sz w:val="22"/>
                <w:szCs w:val="22"/>
              </w:rPr>
              <w:t xml:space="preserve">Date: ___________________</w:t>
            </w:r>
          </w:p>
        </w:tc>
      </w:tr>
    </w:tbl>
    <w:p>
      <w:pPr>
        <w:spacing w:after="80" w:before="200"/>
      </w:pPr>
      <w:r>
        <w:t xml:space="preserve"/>
      </w:r>
    </w:p>
    <w:p>
      <w:pPr>
        <w:pBdr>
          <w:bottom w:val="single" w:color="1A5276" w:sz="4" w:space="4"/>
        </w:pBdr>
        <w:spacing w:after="80" w:before="160"/>
      </w:pPr>
      <w:r>
        <w:rPr>
          <w:rFonts w:ascii="Arial" w:cs="Arial" w:eastAsia="Arial" w:hAnsi="Arial"/>
          <w:b/>
          <w:bCs/>
          <w:color w:val="1A5276"/>
          <w:sz w:val="22"/>
          <w:szCs w:val="22"/>
        </w:rPr>
        <w:t xml:space="preserve">FOR USE OF THE SUB-REGISTRAR'S OFFICE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4F6F7" w:val="clear"/>
            <w:tcMar>
              <w:top w:type="dxa" w:w="100"/>
              <w:left w:type="dxa" w:w="120"/>
              <w:bottom w:type="dxa" w:w="100"/>
              <w:right w:type="dxa" w:w="120"/>
            </w:tcMar>
          </w:tcPr>
          <w:p>
            <w:pPr>
              <w:spacing w:after="40" w:before="40"/>
            </w:pPr>
            <w:r>
              <w:rPr>
                <w:rFonts w:ascii="Arial" w:cs="Arial" w:eastAsia="Arial" w:hAnsi="Arial"/>
                <w:sz w:val="20"/>
                <w:szCs w:val="20"/>
              </w:rPr>
              <w:t xml:space="preserve">Document No.: ________________</w:t>
            </w:r>
          </w:p>
          <w:p>
            <w:pPr>
              <w:spacing w:after="40" w:before="40"/>
            </w:pPr>
            <w:r>
              <w:rPr>
                <w:rFonts w:ascii="Arial" w:cs="Arial" w:eastAsia="Arial" w:hAnsi="Arial"/>
                <w:sz w:val="20"/>
                <w:szCs w:val="20"/>
              </w:rPr>
              <w:t xml:space="preserve">Year: ________________</w:t>
            </w:r>
          </w:p>
        </w:tc>
        <w:tc>
          <w:tcPr>
            <w:tcW w:type="dxa" w:w="3120"/>
            <w:tcBorders>
              <w:top w:val="single" w:color="CCCCCC" w:sz="1"/>
              <w:left w:val="single" w:color="CCCCCC" w:sz="1"/>
              <w:bottom w:val="single" w:color="CCCCCC" w:sz="1"/>
              <w:right w:val="single" w:color="CCCCCC" w:sz="1"/>
            </w:tcBorders>
            <w:shd w:fill="F4F6F7" w:val="clear"/>
            <w:tcMar>
              <w:top w:type="dxa" w:w="100"/>
              <w:left w:type="dxa" w:w="120"/>
              <w:bottom w:type="dxa" w:w="100"/>
              <w:right w:type="dxa" w:w="120"/>
            </w:tcMar>
          </w:tcPr>
          <w:p>
            <w:pPr>
              <w:spacing w:after="40" w:before="40"/>
            </w:pPr>
            <w:r>
              <w:rPr>
                <w:rFonts w:ascii="Arial" w:cs="Arial" w:eastAsia="Arial" w:hAnsi="Arial"/>
                <w:sz w:val="20"/>
                <w:szCs w:val="20"/>
              </w:rPr>
              <w:t xml:space="preserve">Stamp Duty Paid: ₹ ____________</w:t>
            </w:r>
          </w:p>
          <w:p>
            <w:pPr>
              <w:spacing w:after="40" w:before="40"/>
            </w:pPr>
            <w:r>
              <w:rPr>
                <w:rFonts w:ascii="Arial" w:cs="Arial" w:eastAsia="Arial" w:hAnsi="Arial"/>
                <w:sz w:val="20"/>
                <w:szCs w:val="20"/>
              </w:rPr>
              <w:t xml:space="preserve">Registration Fee: ₹ ____________</w:t>
            </w:r>
          </w:p>
        </w:tc>
        <w:tc>
          <w:tcPr>
            <w:tcW w:type="dxa" w:w="3120"/>
            <w:tcBorders>
              <w:top w:val="single" w:color="CCCCCC" w:sz="1"/>
              <w:left w:val="single" w:color="CCCCCC" w:sz="1"/>
              <w:bottom w:val="single" w:color="CCCCCC" w:sz="1"/>
              <w:right w:val="single" w:color="CCCCCC" w:sz="1"/>
            </w:tcBorders>
            <w:shd w:fill="F4F6F7" w:val="clear"/>
            <w:tcMar>
              <w:top w:type="dxa" w:w="100"/>
              <w:left w:type="dxa" w:w="120"/>
              <w:bottom w:type="dxa" w:w="100"/>
              <w:right w:type="dxa" w:w="120"/>
            </w:tcMar>
          </w:tcPr>
          <w:p>
            <w:pPr>
              <w:spacing w:after="40" w:before="40"/>
            </w:pPr>
            <w:r>
              <w:rPr>
                <w:rFonts w:ascii="Arial" w:cs="Arial" w:eastAsia="Arial" w:hAnsi="Arial"/>
                <w:sz w:val="20"/>
                <w:szCs w:val="20"/>
              </w:rPr>
              <w:t xml:space="preserve">Sub-Registrar Seal &amp; Signature:</w:t>
            </w:r>
          </w:p>
          <w:p>
            <w:pPr>
              <w:spacing w:after="40" w:before="40"/>
            </w:pPr>
            <w:r>
              <w:rPr>
                <w:rFonts w:ascii="Arial" w:cs="Arial" w:eastAsia="Arial" w:hAnsi="Arial"/>
                <w:sz w:val="20"/>
                <w:szCs w:val="20"/>
              </w:rPr>
              <w:t xml:space="preserve">Date of Registration: __________</w:t>
            </w:r>
          </w:p>
        </w:tc>
      </w:tr>
    </w:tbl>
    <w:p>
      <w:pPr>
        <w:spacing w:after="80" w:before="160"/>
      </w:pPr>
      <w:r>
        <w:t xml:space="preserve"/>
      </w:r>
    </w:p>
    <w:p>
      <w:pPr>
        <w:spacing w:after="0" w:before="0"/>
        <w:jc w:val="center"/>
      </w:pPr>
      <w:r>
        <w:rPr>
          <w:rFonts w:ascii="Arial" w:cs="Arial" w:eastAsia="Arial" w:hAnsi="Arial"/>
          <w:i/>
          <w:iCs/>
          <w:color w:val="7F8C8D"/>
          <w:sz w:val="16"/>
          <w:szCs w:val="16"/>
        </w:rPr>
        <w:t xml:space="preserve">IMPORTANT DISCLAIMER: This Deed of Absolute Sale is prepared for informational and demonstration purposes only. It does not constitute legal advice. Parties are strongly advised to consult a qualified Advocate or legal practitioner licensed in the relevant Indian state before executing or registering any property transaction. Stamp duty rates, registration fees, and TDS provisions vary by state and are subject to change. This template should be customized for each transaction and jurisdiction-specific requirements.</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space="2"/>
      </w:pBdr>
      <w:jc w:val="center"/>
    </w:pPr>
    <w:r>
      <w:rPr>
        <w:rFonts w:ascii="Arial" w:cs="Arial" w:eastAsia="Arial" w:hAnsi="Arial"/>
        <w:color w:val="7F8C8D"/>
        <w:sz w:val="16"/>
        <w:szCs w:val="16"/>
      </w:rPr>
      <w:t xml:space="preserve">Confidential  |  Registered under the Registration Act, 1908  |  Stamp Duty paid as per State Stamp Act  |  Page </w:t>
    </w:r>
    <w:r>
      <w:rPr>
        <w:rFonts w:ascii="Arial" w:cs="Arial" w:eastAsia="Arial" w:hAnsi="Arial"/>
        <w:color w:val="7F8C8D"/>
        <w:sz w:val="16"/>
        <w:szCs w:val="16"/>
      </w:rPr>
      <w:fldChar w:fldCharType="begin"/>
      <w:instrText xml:space="preserve">PAGE</w:instrText>
      <w:fldChar w:fldCharType="separate"/>
      <w:fldChar w:fldCharType="end"/>
    </w:r>
    <w:r>
      <w:rPr>
        <w:rFonts w:ascii="Arial" w:cs="Arial" w:eastAsia="Arial" w:hAnsi="Arial"/>
        <w:color w:val="7F8C8D"/>
        <w:sz w:val="16"/>
        <w:szCs w:val="16"/>
      </w:rPr>
      <w:t xml:space="preserve"> of </w:t>
    </w:r>
    <w:r>
      <w:rPr>
        <w:rFonts w:ascii="Arial" w:cs="Arial" w:eastAsia="Arial" w:hAnsi="Arial"/>
        <w:color w:val="7F8C8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2"/>
      </w:pBdr>
      <w:spacing w:after="0"/>
      <w:jc w:val="center"/>
    </w:pPr>
    <w:r>
      <w:rPr>
        <w:rFonts w:ascii="Arial" w:cs="Arial" w:eastAsia="Arial" w:hAnsi="Arial"/>
        <w:color w:val="7F8C8D"/>
        <w:sz w:val="16"/>
        <w:szCs w:val="16"/>
      </w:rPr>
      <w:t xml:space="preserve">DEED OF SALE (COMMERCIAL PROPERTY)  |  INDIA  |  GOVERNED BY TRANSFER OF PROPERTY ACT, 1882 &amp; REGISTRATION ACT, 1908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2026-05-05T04:01:30.014Z</dcterms:created>
  <dcterms:modified xsi:type="dcterms:W3CDTF">2026-05-05T04:01:30.015Z</dcterms:modified>
</cp:coreProperties>
</file>

<file path=docProps/custom.xml><?xml version="1.0" encoding="utf-8"?>
<Properties xmlns="http://schemas.openxmlformats.org/officeDocument/2006/custom-properties" xmlns:vt="http://schemas.openxmlformats.org/officeDocument/2006/docPropsVTypes"/>
</file>