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03F64" w14:textId="77777777" w:rsidR="00DF5205" w:rsidRDefault="00DF5205">
      <w:pPr>
        <w:pStyle w:val="sub"/>
        <w:spacing w:before="0" w:beforeAutospacing="0" w:after="120"/>
        <w:rPr>
          <w:color w:val="111111"/>
          <w:lang w:val="en"/>
        </w:rPr>
      </w:pPr>
      <w:r>
        <w:rPr>
          <w:b/>
          <w:bCs/>
          <w:color w:val="111111"/>
          <w:lang w:val="en"/>
        </w:rPr>
        <w:t>[COLLEGE / INSTITUTE NAME]</w:t>
      </w:r>
      <w:r>
        <w:rPr>
          <w:color w:val="111111"/>
          <w:lang w:val="en"/>
        </w:rPr>
        <w:br/>
        <w:t>[Affiliated to [University Name]]</w:t>
      </w:r>
    </w:p>
    <w:p w14:paraId="163CA623" w14:textId="77777777" w:rsidR="00DF5205" w:rsidRDefault="00DF5205">
      <w:pPr>
        <w:pStyle w:val="NormalWeb"/>
        <w:rPr>
          <w:color w:val="111111"/>
          <w:sz w:val="23"/>
          <w:szCs w:val="23"/>
          <w:lang w:val="en"/>
        </w:rPr>
      </w:pPr>
      <w:r>
        <w:rPr>
          <w:color w:val="111111"/>
          <w:sz w:val="23"/>
          <w:szCs w:val="23"/>
          <w:lang w:val="en"/>
        </w:rPr>
        <w:t> </w:t>
      </w:r>
    </w:p>
    <w:p w14:paraId="2FBE5925" w14:textId="77777777" w:rsidR="00DF5205" w:rsidRDefault="00DF5205">
      <w:pPr>
        <w:pStyle w:val="sub"/>
        <w:spacing w:before="0" w:beforeAutospacing="0" w:after="120"/>
        <w:rPr>
          <w:color w:val="111111"/>
          <w:lang w:val="en"/>
        </w:rPr>
      </w:pPr>
      <w:r>
        <w:rPr>
          <w:color w:val="111111"/>
          <w:lang w:val="en"/>
        </w:rPr>
        <w:t>A PROJECT REPORT ON</w:t>
      </w:r>
    </w:p>
    <w:p w14:paraId="346E9E68" w14:textId="77777777" w:rsidR="00DF5205" w:rsidRDefault="00DF5205">
      <w:pPr>
        <w:pStyle w:val="big"/>
        <w:spacing w:before="0" w:beforeAutospacing="0" w:after="120"/>
        <w:rPr>
          <w:color w:val="111111"/>
          <w:lang w:val="en"/>
        </w:rPr>
      </w:pPr>
      <w:r>
        <w:rPr>
          <w:color w:val="111111"/>
          <w:lang w:val="en"/>
        </w:rPr>
        <w:t>MARKET WATCH</w:t>
      </w:r>
    </w:p>
    <w:p w14:paraId="12BFDDF1" w14:textId="77777777" w:rsidR="00DF5205" w:rsidRDefault="00DF5205">
      <w:pPr>
        <w:pStyle w:val="sub"/>
        <w:spacing w:before="0" w:beforeAutospacing="0" w:after="120"/>
        <w:rPr>
          <w:color w:val="111111"/>
          <w:lang w:val="en"/>
        </w:rPr>
      </w:pPr>
      <w:r>
        <w:rPr>
          <w:b/>
          <w:bCs/>
          <w:color w:val="111111"/>
          <w:lang w:val="en"/>
        </w:rPr>
        <w:t>A Real-Time NSE/BSE Market Tracking Dashboard</w:t>
      </w:r>
    </w:p>
    <w:p w14:paraId="65B21814" w14:textId="77777777" w:rsidR="00DF5205" w:rsidRDefault="00DF5205">
      <w:pPr>
        <w:pStyle w:val="NormalWeb"/>
        <w:rPr>
          <w:color w:val="111111"/>
          <w:sz w:val="23"/>
          <w:szCs w:val="23"/>
          <w:lang w:val="en"/>
        </w:rPr>
      </w:pPr>
      <w:r>
        <w:rPr>
          <w:color w:val="111111"/>
          <w:sz w:val="23"/>
          <w:szCs w:val="23"/>
          <w:lang w:val="en"/>
        </w:rPr>
        <w:t> </w:t>
      </w:r>
    </w:p>
    <w:p w14:paraId="7C529393" w14:textId="77777777" w:rsidR="00DF5205" w:rsidRDefault="00DF5205">
      <w:pPr>
        <w:pStyle w:val="NormalWeb"/>
        <w:rPr>
          <w:color w:val="111111"/>
          <w:sz w:val="23"/>
          <w:szCs w:val="23"/>
          <w:lang w:val="en"/>
        </w:rPr>
      </w:pPr>
      <w:r>
        <w:rPr>
          <w:color w:val="111111"/>
          <w:sz w:val="23"/>
          <w:szCs w:val="23"/>
          <w:lang w:val="en"/>
        </w:rPr>
        <w:t>Submitted in partial fulfilment of the requirements for the award of the degree of</w:t>
      </w:r>
    </w:p>
    <w:p w14:paraId="06F46637" w14:textId="77777777" w:rsidR="00DF5205" w:rsidRDefault="00DF5205">
      <w:pPr>
        <w:pStyle w:val="sub"/>
        <w:spacing w:before="0" w:beforeAutospacing="0" w:after="120"/>
        <w:rPr>
          <w:color w:val="111111"/>
          <w:lang w:val="en"/>
        </w:rPr>
      </w:pPr>
      <w:r>
        <w:rPr>
          <w:b/>
          <w:bCs/>
          <w:color w:val="111111"/>
          <w:lang w:val="en"/>
        </w:rPr>
        <w:t>[Bachelor of Technology / Bachelor of Computer Applications / Master of Computer Applications]</w:t>
      </w:r>
    </w:p>
    <w:p w14:paraId="6902108A" w14:textId="77777777" w:rsidR="00DF5205" w:rsidRDefault="00DF5205">
      <w:pPr>
        <w:pStyle w:val="NormalWeb"/>
        <w:rPr>
          <w:color w:val="111111"/>
          <w:sz w:val="23"/>
          <w:szCs w:val="23"/>
          <w:lang w:val="en"/>
        </w:rPr>
      </w:pPr>
      <w:r>
        <w:rPr>
          <w:color w:val="111111"/>
          <w:sz w:val="23"/>
          <w:szCs w:val="23"/>
          <w:lang w:val="en"/>
        </w:rPr>
        <w:t>in</w:t>
      </w:r>
    </w:p>
    <w:p w14:paraId="0F415FB1" w14:textId="77777777" w:rsidR="00DF5205" w:rsidRDefault="00DF5205">
      <w:pPr>
        <w:pStyle w:val="sub"/>
        <w:spacing w:before="0" w:beforeAutospacing="0" w:after="120"/>
        <w:rPr>
          <w:color w:val="111111"/>
          <w:lang w:val="en"/>
        </w:rPr>
      </w:pPr>
      <w:r>
        <w:rPr>
          <w:b/>
          <w:bCs/>
          <w:color w:val="111111"/>
          <w:lang w:val="en"/>
        </w:rPr>
        <w:t>[Computer Science and Engineering / Information Technology]</w:t>
      </w:r>
    </w:p>
    <w:p w14:paraId="5A00CFCF" w14:textId="77777777" w:rsidR="00DF5205" w:rsidRDefault="00DF5205">
      <w:pPr>
        <w:pStyle w:val="NormalWeb"/>
        <w:rPr>
          <w:color w:val="111111"/>
          <w:sz w:val="23"/>
          <w:szCs w:val="23"/>
          <w:lang w:val="en"/>
        </w:rPr>
      </w:pPr>
      <w:r>
        <w:rPr>
          <w:color w:val="111111"/>
          <w:sz w:val="23"/>
          <w:szCs w:val="23"/>
          <w:lang w:val="en"/>
        </w:rPr>
        <w:t> </w:t>
      </w:r>
    </w:p>
    <w:p w14:paraId="6C310F1D" w14:textId="77777777" w:rsidR="00DF5205" w:rsidRDefault="00DF5205">
      <w:pPr>
        <w:pStyle w:val="NormalWeb"/>
        <w:rPr>
          <w:color w:val="111111"/>
          <w:sz w:val="23"/>
          <w:szCs w:val="23"/>
          <w:lang w:val="en"/>
        </w:rPr>
      </w:pPr>
      <w:r>
        <w:rPr>
          <w:color w:val="111111"/>
          <w:sz w:val="23"/>
          <w:szCs w:val="23"/>
          <w:lang w:val="en"/>
        </w:rPr>
        <w:t>Submitted by</w:t>
      </w:r>
    </w:p>
    <w:p w14:paraId="311DC059" w14:textId="77777777" w:rsidR="00DF5205" w:rsidRDefault="00DF5205">
      <w:pPr>
        <w:pStyle w:val="sub"/>
        <w:spacing w:before="0" w:beforeAutospacing="0" w:after="120"/>
        <w:rPr>
          <w:color w:val="111111"/>
          <w:lang w:val="en"/>
        </w:rPr>
      </w:pPr>
      <w:r>
        <w:rPr>
          <w:b/>
          <w:bCs/>
          <w:color w:val="111111"/>
          <w:lang w:val="en"/>
        </w:rPr>
        <w:t>[Student Name]</w:t>
      </w:r>
      <w:r>
        <w:rPr>
          <w:color w:val="111111"/>
          <w:lang w:val="en"/>
        </w:rPr>
        <w:br/>
        <w:t>Roll No.: [Roll Number]</w:t>
      </w:r>
    </w:p>
    <w:p w14:paraId="5D68F710" w14:textId="77777777" w:rsidR="00DF5205" w:rsidRDefault="00DF5205">
      <w:pPr>
        <w:pStyle w:val="NormalWeb"/>
        <w:rPr>
          <w:color w:val="111111"/>
          <w:sz w:val="23"/>
          <w:szCs w:val="23"/>
          <w:lang w:val="en"/>
        </w:rPr>
      </w:pPr>
      <w:r>
        <w:rPr>
          <w:color w:val="111111"/>
          <w:sz w:val="23"/>
          <w:szCs w:val="23"/>
          <w:lang w:val="en"/>
        </w:rPr>
        <w:t> </w:t>
      </w:r>
    </w:p>
    <w:p w14:paraId="1EDB0DC3" w14:textId="77777777" w:rsidR="00DF5205" w:rsidRDefault="00DF5205">
      <w:pPr>
        <w:pStyle w:val="NormalWeb"/>
        <w:rPr>
          <w:color w:val="111111"/>
          <w:sz w:val="23"/>
          <w:szCs w:val="23"/>
          <w:lang w:val="en"/>
        </w:rPr>
      </w:pPr>
      <w:r>
        <w:rPr>
          <w:color w:val="111111"/>
          <w:sz w:val="23"/>
          <w:szCs w:val="23"/>
          <w:lang w:val="en"/>
        </w:rPr>
        <w:t>Under the guidance of</w:t>
      </w:r>
    </w:p>
    <w:p w14:paraId="54ABA95C" w14:textId="77777777" w:rsidR="00DF5205" w:rsidRDefault="00DF5205">
      <w:pPr>
        <w:pStyle w:val="sub"/>
        <w:spacing w:before="0" w:beforeAutospacing="0" w:after="120"/>
        <w:rPr>
          <w:color w:val="111111"/>
          <w:lang w:val="en"/>
        </w:rPr>
      </w:pPr>
      <w:r>
        <w:rPr>
          <w:b/>
          <w:bCs/>
          <w:color w:val="111111"/>
          <w:lang w:val="en"/>
        </w:rPr>
        <w:t>[Guide / Faculty Name]</w:t>
      </w:r>
      <w:r>
        <w:rPr>
          <w:color w:val="111111"/>
          <w:lang w:val="en"/>
        </w:rPr>
        <w:br/>
      </w:r>
      <w:r>
        <w:rPr>
          <w:color w:val="111111"/>
          <w:lang w:val="en"/>
        </w:rPr>
        <w:t>[Designation], Department of [Department]</w:t>
      </w:r>
    </w:p>
    <w:p w14:paraId="588D1F1D" w14:textId="77777777" w:rsidR="00DF5205" w:rsidRDefault="00DF5205">
      <w:pPr>
        <w:pStyle w:val="NormalWeb"/>
        <w:rPr>
          <w:color w:val="111111"/>
          <w:sz w:val="23"/>
          <w:szCs w:val="23"/>
          <w:lang w:val="en"/>
        </w:rPr>
      </w:pPr>
      <w:r>
        <w:rPr>
          <w:color w:val="111111"/>
          <w:sz w:val="23"/>
          <w:szCs w:val="23"/>
          <w:lang w:val="en"/>
        </w:rPr>
        <w:t> </w:t>
      </w:r>
    </w:p>
    <w:p w14:paraId="38EF7C91" w14:textId="77777777" w:rsidR="00DF5205" w:rsidRDefault="00DF5205">
      <w:pPr>
        <w:pStyle w:val="sub"/>
        <w:spacing w:before="0" w:beforeAutospacing="0" w:after="120"/>
        <w:rPr>
          <w:color w:val="111111"/>
          <w:lang w:val="en"/>
        </w:rPr>
      </w:pPr>
      <w:r>
        <w:rPr>
          <w:b/>
          <w:bCs/>
          <w:color w:val="111111"/>
          <w:lang w:val="en"/>
        </w:rPr>
        <w:t>Department of [Department]</w:t>
      </w:r>
      <w:r>
        <w:rPr>
          <w:color w:val="111111"/>
          <w:lang w:val="en"/>
        </w:rPr>
        <w:br/>
        <w:t>[College Name]</w:t>
      </w:r>
      <w:r>
        <w:rPr>
          <w:color w:val="111111"/>
          <w:lang w:val="en"/>
        </w:rPr>
        <w:br/>
        <w:t>Academic Year [2025 - 2026]</w:t>
      </w:r>
    </w:p>
    <w:p w14:paraId="568AA921" w14:textId="77777777" w:rsidR="00DF5205" w:rsidRDefault="00DF5205">
      <w:pPr>
        <w:pStyle w:val="Heading1"/>
        <w:rPr>
          <w:rFonts w:eastAsia="Times New Roman"/>
          <w:color w:val="111111"/>
          <w:lang w:val="en"/>
        </w:rPr>
      </w:pPr>
      <w:bookmarkStart w:id="0" w:name="_Toc240232181"/>
      <w:r>
        <w:rPr>
          <w:rFonts w:eastAsia="Times New Roman"/>
          <w:color w:val="111111"/>
          <w:lang w:val="en"/>
        </w:rPr>
        <w:lastRenderedPageBreak/>
        <w:t>Certificate</w:t>
      </w:r>
      <w:bookmarkEnd w:id="0"/>
    </w:p>
    <w:p w14:paraId="20874AC1" w14:textId="77777777" w:rsidR="00DF5205" w:rsidRDefault="00DF5205">
      <w:pPr>
        <w:pStyle w:val="NormalWeb"/>
        <w:rPr>
          <w:color w:val="111111"/>
          <w:sz w:val="23"/>
          <w:szCs w:val="23"/>
          <w:lang w:val="en"/>
        </w:rPr>
      </w:pPr>
      <w:r>
        <w:rPr>
          <w:color w:val="111111"/>
          <w:sz w:val="23"/>
          <w:szCs w:val="23"/>
          <w:lang w:val="en"/>
        </w:rPr>
        <w:t xml:space="preserve">This is to certify that the project report entitled </w:t>
      </w:r>
      <w:r>
        <w:rPr>
          <w:b/>
          <w:bCs/>
          <w:color w:val="111111"/>
          <w:sz w:val="23"/>
          <w:szCs w:val="23"/>
          <w:lang w:val="en"/>
        </w:rPr>
        <w:t>“Market Watch — A Real-Time NSE/BSE Market Tracking Dashboard”</w:t>
      </w:r>
      <w:r>
        <w:rPr>
          <w:color w:val="111111"/>
          <w:sz w:val="23"/>
          <w:szCs w:val="23"/>
          <w:lang w:val="en"/>
        </w:rPr>
        <w:t xml:space="preserve"> is a bona fide record of the project work carried out by </w:t>
      </w:r>
      <w:r>
        <w:rPr>
          <w:b/>
          <w:bCs/>
          <w:color w:val="111111"/>
          <w:sz w:val="23"/>
          <w:szCs w:val="23"/>
          <w:lang w:val="en"/>
        </w:rPr>
        <w:t>[Student Name]</w:t>
      </w:r>
      <w:r>
        <w:rPr>
          <w:color w:val="111111"/>
          <w:sz w:val="23"/>
          <w:szCs w:val="23"/>
          <w:lang w:val="en"/>
        </w:rPr>
        <w:t xml:space="preserve">, Roll No. </w:t>
      </w:r>
      <w:r>
        <w:rPr>
          <w:b/>
          <w:bCs/>
          <w:color w:val="111111"/>
          <w:sz w:val="23"/>
          <w:szCs w:val="23"/>
          <w:lang w:val="en"/>
        </w:rPr>
        <w:t>[Roll Number]</w:t>
      </w:r>
      <w:r>
        <w:rPr>
          <w:color w:val="111111"/>
          <w:sz w:val="23"/>
          <w:szCs w:val="23"/>
          <w:lang w:val="en"/>
        </w:rPr>
        <w:t>, of the Department of [Department], [College Name], in partial fulfilment of the requirements for the award of the degree of [Degree] during the academic year [2025–2026].</w:t>
      </w:r>
    </w:p>
    <w:p w14:paraId="014B99F2" w14:textId="77777777" w:rsidR="00DF5205" w:rsidRDefault="00DF5205">
      <w:pPr>
        <w:pStyle w:val="NormalWeb"/>
        <w:rPr>
          <w:color w:val="111111"/>
          <w:sz w:val="23"/>
          <w:szCs w:val="23"/>
          <w:lang w:val="en"/>
        </w:rPr>
      </w:pPr>
      <w:r>
        <w:rPr>
          <w:color w:val="111111"/>
          <w:sz w:val="23"/>
          <w:szCs w:val="23"/>
          <w:lang w:val="en"/>
        </w:rPr>
        <w:t>The work presented in this report is original and has been carried out under my supervision. To the best of my knowledge, it has not been submitted elsewhere for any degree or diploma.</w:t>
      </w:r>
    </w:p>
    <w:p w14:paraId="4C5D857F" w14:textId="77777777" w:rsidR="00DF5205" w:rsidRDefault="00DF5205">
      <w:pPr>
        <w:pStyle w:val="NormalWeb"/>
        <w:rPr>
          <w:color w:val="111111"/>
          <w:sz w:val="23"/>
          <w:szCs w:val="23"/>
          <w:lang w:val="en"/>
        </w:rPr>
      </w:pPr>
      <w:r>
        <w:rPr>
          <w:color w:val="111111"/>
          <w:sz w:val="23"/>
          <w:szCs w:val="23"/>
          <w:lang w:val="en"/>
        </w:rPr>
        <w:t> </w:t>
      </w:r>
    </w:p>
    <w:tbl>
      <w:tblPr>
        <w:tblW w:w="5000" w:type="pct"/>
        <w:tblCellMar>
          <w:top w:w="15" w:type="dxa"/>
          <w:left w:w="15" w:type="dxa"/>
          <w:bottom w:w="15" w:type="dxa"/>
          <w:right w:w="15" w:type="dxa"/>
        </w:tblCellMar>
        <w:tblLook w:val="04A0" w:firstRow="1" w:lastRow="0" w:firstColumn="1" w:lastColumn="0" w:noHBand="0" w:noVBand="1"/>
      </w:tblPr>
      <w:tblGrid>
        <w:gridCol w:w="4636"/>
        <w:gridCol w:w="4390"/>
      </w:tblGrid>
      <w:tr w:rsidR="00000000" w14:paraId="2266131D" w14:textId="77777777">
        <w:tc>
          <w:tcPr>
            <w:tcW w:w="0" w:type="auto"/>
            <w:tcBorders>
              <w:top w:val="nil"/>
              <w:left w:val="nil"/>
              <w:bottom w:val="nil"/>
              <w:right w:val="nil"/>
            </w:tcBorders>
            <w:tcMar>
              <w:top w:w="60" w:type="dxa"/>
              <w:left w:w="100" w:type="dxa"/>
              <w:bottom w:w="60" w:type="dxa"/>
              <w:right w:w="100" w:type="dxa"/>
            </w:tcMar>
            <w:hideMark/>
          </w:tcPr>
          <w:p w14:paraId="3AD735E6" w14:textId="77777777" w:rsidR="00DF5205" w:rsidRDefault="00DF5205">
            <w:pPr>
              <w:spacing w:before="120" w:after="120"/>
              <w:rPr>
                <w:rFonts w:eastAsia="Times New Roman"/>
                <w:color w:val="111111"/>
                <w:sz w:val="20"/>
                <w:szCs w:val="20"/>
              </w:rPr>
            </w:pPr>
            <w:r>
              <w:rPr>
                <w:rFonts w:eastAsia="Times New Roman"/>
                <w:color w:val="111111"/>
                <w:sz w:val="20"/>
                <w:szCs w:val="20"/>
              </w:rPr>
              <w:t> </w:t>
            </w:r>
            <w:r>
              <w:rPr>
                <w:rFonts w:eastAsia="Times New Roman"/>
                <w:color w:val="111111"/>
                <w:sz w:val="20"/>
                <w:szCs w:val="20"/>
              </w:rPr>
              <w:br/>
              <w:t> </w:t>
            </w:r>
            <w:r>
              <w:rPr>
                <w:rFonts w:eastAsia="Times New Roman"/>
                <w:color w:val="111111"/>
                <w:sz w:val="20"/>
                <w:szCs w:val="20"/>
              </w:rPr>
              <w:br/>
            </w:r>
            <w:r>
              <w:rPr>
                <w:rFonts w:eastAsia="Times New Roman"/>
                <w:b/>
                <w:bCs/>
                <w:color w:val="111111"/>
                <w:sz w:val="20"/>
                <w:szCs w:val="20"/>
              </w:rPr>
              <w:t>[Guide / Faculty Name]</w:t>
            </w:r>
            <w:r>
              <w:rPr>
                <w:rFonts w:eastAsia="Times New Roman"/>
                <w:color w:val="111111"/>
                <w:sz w:val="20"/>
                <w:szCs w:val="20"/>
              </w:rPr>
              <w:br/>
              <w:t>Project Guide</w:t>
            </w:r>
          </w:p>
        </w:tc>
        <w:tc>
          <w:tcPr>
            <w:tcW w:w="0" w:type="auto"/>
            <w:tcBorders>
              <w:top w:val="nil"/>
              <w:left w:val="nil"/>
              <w:bottom w:val="nil"/>
              <w:right w:val="nil"/>
            </w:tcBorders>
            <w:tcMar>
              <w:top w:w="60" w:type="dxa"/>
              <w:left w:w="100" w:type="dxa"/>
              <w:bottom w:w="60" w:type="dxa"/>
              <w:right w:w="100" w:type="dxa"/>
            </w:tcMar>
            <w:hideMark/>
          </w:tcPr>
          <w:p w14:paraId="6D3B98E9" w14:textId="77777777" w:rsidR="00DF5205" w:rsidRDefault="00DF5205">
            <w:pPr>
              <w:spacing w:before="120" w:after="120"/>
              <w:rPr>
                <w:rFonts w:eastAsia="Times New Roman"/>
                <w:color w:val="111111"/>
                <w:sz w:val="20"/>
                <w:szCs w:val="20"/>
              </w:rPr>
            </w:pPr>
            <w:r>
              <w:rPr>
                <w:rFonts w:eastAsia="Times New Roman"/>
                <w:color w:val="111111"/>
                <w:sz w:val="20"/>
                <w:szCs w:val="20"/>
              </w:rPr>
              <w:t> </w:t>
            </w:r>
            <w:r>
              <w:rPr>
                <w:rFonts w:eastAsia="Times New Roman"/>
                <w:color w:val="111111"/>
                <w:sz w:val="20"/>
                <w:szCs w:val="20"/>
              </w:rPr>
              <w:br/>
              <w:t> </w:t>
            </w:r>
            <w:r>
              <w:rPr>
                <w:rFonts w:eastAsia="Times New Roman"/>
                <w:color w:val="111111"/>
                <w:sz w:val="20"/>
                <w:szCs w:val="20"/>
              </w:rPr>
              <w:br/>
            </w:r>
            <w:r>
              <w:rPr>
                <w:rFonts w:eastAsia="Times New Roman"/>
                <w:b/>
                <w:bCs/>
                <w:color w:val="111111"/>
                <w:sz w:val="20"/>
                <w:szCs w:val="20"/>
              </w:rPr>
              <w:t>[Head of Department]</w:t>
            </w:r>
            <w:r>
              <w:rPr>
                <w:rFonts w:eastAsia="Times New Roman"/>
                <w:color w:val="111111"/>
                <w:sz w:val="20"/>
                <w:szCs w:val="20"/>
              </w:rPr>
              <w:br/>
              <w:t>Head of Department</w:t>
            </w:r>
          </w:p>
        </w:tc>
      </w:tr>
    </w:tbl>
    <w:p w14:paraId="40F80BBD" w14:textId="77777777" w:rsidR="00DF5205" w:rsidRDefault="00DF5205">
      <w:pPr>
        <w:pStyle w:val="NormalWeb"/>
        <w:rPr>
          <w:color w:val="111111"/>
          <w:sz w:val="23"/>
          <w:szCs w:val="23"/>
          <w:lang w:val="en"/>
        </w:rPr>
      </w:pPr>
      <w:r>
        <w:rPr>
          <w:color w:val="111111"/>
          <w:sz w:val="23"/>
          <w:szCs w:val="23"/>
          <w:lang w:val="en"/>
        </w:rPr>
        <w:t> </w:t>
      </w:r>
    </w:p>
    <w:p w14:paraId="06E72117" w14:textId="77777777" w:rsidR="00DF5205" w:rsidRDefault="00DF5205">
      <w:pPr>
        <w:pStyle w:val="NormalWeb"/>
        <w:rPr>
          <w:color w:val="111111"/>
          <w:sz w:val="23"/>
          <w:szCs w:val="23"/>
          <w:lang w:val="en"/>
        </w:rPr>
      </w:pPr>
      <w:r>
        <w:rPr>
          <w:b/>
          <w:bCs/>
          <w:color w:val="111111"/>
          <w:sz w:val="23"/>
          <w:szCs w:val="23"/>
          <w:lang w:val="en"/>
        </w:rPr>
        <w:t>External Examiner:</w:t>
      </w:r>
      <w:r>
        <w:rPr>
          <w:color w:val="111111"/>
          <w:sz w:val="23"/>
          <w:szCs w:val="23"/>
          <w:lang w:val="en"/>
        </w:rPr>
        <w:t xml:space="preserve"> ______________________        </w:t>
      </w:r>
      <w:r>
        <w:rPr>
          <w:b/>
          <w:bCs/>
          <w:color w:val="111111"/>
          <w:sz w:val="23"/>
          <w:szCs w:val="23"/>
          <w:lang w:val="en"/>
        </w:rPr>
        <w:t>Date:</w:t>
      </w:r>
      <w:r>
        <w:rPr>
          <w:color w:val="111111"/>
          <w:sz w:val="23"/>
          <w:szCs w:val="23"/>
          <w:lang w:val="en"/>
        </w:rPr>
        <w:t xml:space="preserve"> ______________________</w:t>
      </w:r>
    </w:p>
    <w:p w14:paraId="6BED1125" w14:textId="77777777" w:rsidR="00DF5205" w:rsidRDefault="00DF5205">
      <w:pPr>
        <w:pStyle w:val="Heading1"/>
        <w:rPr>
          <w:rFonts w:eastAsia="Times New Roman"/>
          <w:color w:val="111111"/>
          <w:lang w:val="en"/>
        </w:rPr>
      </w:pPr>
      <w:bookmarkStart w:id="1" w:name="_Toc240232182"/>
      <w:r>
        <w:rPr>
          <w:rFonts w:eastAsia="Times New Roman"/>
          <w:color w:val="111111"/>
          <w:lang w:val="en"/>
        </w:rPr>
        <w:lastRenderedPageBreak/>
        <w:t>Declaration</w:t>
      </w:r>
      <w:bookmarkEnd w:id="1"/>
    </w:p>
    <w:p w14:paraId="00B7B593" w14:textId="77777777" w:rsidR="00DF5205" w:rsidRDefault="00DF5205">
      <w:pPr>
        <w:pStyle w:val="NormalWeb"/>
        <w:rPr>
          <w:color w:val="111111"/>
          <w:sz w:val="23"/>
          <w:szCs w:val="23"/>
          <w:lang w:val="en"/>
        </w:rPr>
      </w:pPr>
      <w:r>
        <w:rPr>
          <w:color w:val="111111"/>
          <w:sz w:val="23"/>
          <w:szCs w:val="23"/>
          <w:lang w:val="en"/>
        </w:rPr>
        <w:t xml:space="preserve">I hereby declare that the project report entitled </w:t>
      </w:r>
      <w:r>
        <w:rPr>
          <w:b/>
          <w:bCs/>
          <w:color w:val="111111"/>
          <w:sz w:val="23"/>
          <w:szCs w:val="23"/>
          <w:lang w:val="en"/>
        </w:rPr>
        <w:t>“Market Watch — A Real-Time NSE/BSE Market Tracking Dashboard”</w:t>
      </w:r>
      <w:r>
        <w:rPr>
          <w:color w:val="111111"/>
          <w:sz w:val="23"/>
          <w:szCs w:val="23"/>
          <w:lang w:val="en"/>
        </w:rPr>
        <w:t xml:space="preserve"> </w:t>
      </w:r>
      <w:r>
        <w:rPr>
          <w:color w:val="111111"/>
          <w:sz w:val="23"/>
          <w:szCs w:val="23"/>
          <w:lang w:val="en"/>
        </w:rPr>
        <w:t xml:space="preserve">submitted to [College Name] is a record of original work done by me under the guidance of </w:t>
      </w:r>
      <w:r>
        <w:rPr>
          <w:b/>
          <w:bCs/>
          <w:color w:val="111111"/>
          <w:sz w:val="23"/>
          <w:szCs w:val="23"/>
          <w:lang w:val="en"/>
        </w:rPr>
        <w:t>[Guide / Faculty Name]</w:t>
      </w:r>
      <w:r>
        <w:rPr>
          <w:color w:val="111111"/>
          <w:sz w:val="23"/>
          <w:szCs w:val="23"/>
          <w:lang w:val="en"/>
        </w:rPr>
        <w:t>, Department of [Department].</w:t>
      </w:r>
    </w:p>
    <w:p w14:paraId="22BD8911" w14:textId="77777777" w:rsidR="00DF5205" w:rsidRDefault="00DF5205">
      <w:pPr>
        <w:pStyle w:val="NormalWeb"/>
        <w:rPr>
          <w:color w:val="111111"/>
          <w:sz w:val="23"/>
          <w:szCs w:val="23"/>
          <w:lang w:val="en"/>
        </w:rPr>
      </w:pPr>
      <w:r>
        <w:rPr>
          <w:color w:val="111111"/>
          <w:sz w:val="23"/>
          <w:szCs w:val="23"/>
          <w:lang w:val="en"/>
        </w:rPr>
        <w:t>I further declare that the work reported here is not copied from any other source and has not been submitted anywhere else for the award of any degree, diploma, or fellowship. All sources of information and code libraries used have been duly acknowledged in the references.</w:t>
      </w:r>
    </w:p>
    <w:p w14:paraId="5C4021A6" w14:textId="77777777" w:rsidR="00DF5205" w:rsidRDefault="00DF5205">
      <w:pPr>
        <w:pStyle w:val="NormalWeb"/>
        <w:rPr>
          <w:color w:val="111111"/>
          <w:sz w:val="23"/>
          <w:szCs w:val="23"/>
          <w:lang w:val="en"/>
        </w:rPr>
      </w:pPr>
      <w:r>
        <w:rPr>
          <w:color w:val="111111"/>
          <w:sz w:val="23"/>
          <w:szCs w:val="23"/>
          <w:lang w:val="en"/>
        </w:rPr>
        <w:t> </w:t>
      </w:r>
    </w:p>
    <w:p w14:paraId="2357C5CB" w14:textId="77777777" w:rsidR="00DF5205" w:rsidRDefault="00DF5205">
      <w:pPr>
        <w:pStyle w:val="NormalWeb"/>
        <w:rPr>
          <w:color w:val="111111"/>
          <w:sz w:val="23"/>
          <w:szCs w:val="23"/>
          <w:lang w:val="en"/>
        </w:rPr>
      </w:pPr>
      <w:r>
        <w:rPr>
          <w:color w:val="111111"/>
          <w:sz w:val="23"/>
          <w:szCs w:val="23"/>
          <w:lang w:val="en"/>
        </w:rPr>
        <w:t> </w:t>
      </w:r>
    </w:p>
    <w:p w14:paraId="794BCEDD" w14:textId="77777777" w:rsidR="00DF5205" w:rsidRDefault="00DF5205">
      <w:pPr>
        <w:pStyle w:val="NormalWeb"/>
        <w:rPr>
          <w:color w:val="111111"/>
          <w:sz w:val="23"/>
          <w:szCs w:val="23"/>
          <w:lang w:val="en"/>
        </w:rPr>
      </w:pPr>
      <w:r>
        <w:rPr>
          <w:b/>
          <w:bCs/>
          <w:color w:val="111111"/>
          <w:sz w:val="23"/>
          <w:szCs w:val="23"/>
          <w:lang w:val="en"/>
        </w:rPr>
        <w:t>Place:</w:t>
      </w:r>
      <w:r>
        <w:rPr>
          <w:color w:val="111111"/>
          <w:sz w:val="23"/>
          <w:szCs w:val="23"/>
          <w:lang w:val="en"/>
        </w:rPr>
        <w:t xml:space="preserve"> [Place]</w:t>
      </w:r>
    </w:p>
    <w:p w14:paraId="6C4BF77B" w14:textId="77777777" w:rsidR="00DF5205" w:rsidRDefault="00DF5205">
      <w:pPr>
        <w:pStyle w:val="NormalWeb"/>
        <w:rPr>
          <w:color w:val="111111"/>
          <w:sz w:val="23"/>
          <w:szCs w:val="23"/>
          <w:lang w:val="en"/>
        </w:rPr>
      </w:pPr>
      <w:r>
        <w:rPr>
          <w:b/>
          <w:bCs/>
          <w:color w:val="111111"/>
          <w:sz w:val="23"/>
          <w:szCs w:val="23"/>
          <w:lang w:val="en"/>
        </w:rPr>
        <w:t>Date:</w:t>
      </w:r>
      <w:r>
        <w:rPr>
          <w:color w:val="111111"/>
          <w:sz w:val="23"/>
          <w:szCs w:val="23"/>
          <w:lang w:val="en"/>
        </w:rPr>
        <w:t xml:space="preserve"> [Date]</w:t>
      </w:r>
    </w:p>
    <w:p w14:paraId="39622BFC" w14:textId="77777777" w:rsidR="00DF5205" w:rsidRDefault="00DF5205">
      <w:pPr>
        <w:pStyle w:val="NormalWeb"/>
        <w:jc w:val="right"/>
        <w:rPr>
          <w:color w:val="111111"/>
          <w:sz w:val="23"/>
          <w:szCs w:val="23"/>
          <w:lang w:val="en"/>
        </w:rPr>
      </w:pPr>
      <w:r>
        <w:rPr>
          <w:b/>
          <w:bCs/>
          <w:color w:val="111111"/>
          <w:sz w:val="23"/>
          <w:szCs w:val="23"/>
          <w:lang w:val="en"/>
        </w:rPr>
        <w:t>[Student Name]</w:t>
      </w:r>
      <w:r>
        <w:rPr>
          <w:color w:val="111111"/>
          <w:sz w:val="23"/>
          <w:szCs w:val="23"/>
          <w:lang w:val="en"/>
        </w:rPr>
        <w:br/>
        <w:t>Roll No.: [Roll Number]</w:t>
      </w:r>
    </w:p>
    <w:p w14:paraId="063E3798" w14:textId="77777777" w:rsidR="00DF5205" w:rsidRDefault="00DF5205">
      <w:pPr>
        <w:pStyle w:val="Heading1"/>
        <w:rPr>
          <w:rFonts w:eastAsia="Times New Roman"/>
          <w:color w:val="111111"/>
          <w:lang w:val="en"/>
        </w:rPr>
      </w:pPr>
      <w:bookmarkStart w:id="2" w:name="_Toc240232183"/>
      <w:r>
        <w:rPr>
          <w:rFonts w:eastAsia="Times New Roman"/>
          <w:color w:val="111111"/>
          <w:lang w:val="en"/>
        </w:rPr>
        <w:lastRenderedPageBreak/>
        <w:t>Acknowledgement</w:t>
      </w:r>
      <w:bookmarkEnd w:id="2"/>
    </w:p>
    <w:p w14:paraId="1BE77BEB" w14:textId="77777777" w:rsidR="00DF5205" w:rsidRDefault="00DF5205">
      <w:pPr>
        <w:pStyle w:val="NormalWeb"/>
        <w:rPr>
          <w:color w:val="111111"/>
          <w:sz w:val="23"/>
          <w:szCs w:val="23"/>
          <w:lang w:val="en"/>
        </w:rPr>
      </w:pPr>
      <w:r>
        <w:rPr>
          <w:color w:val="111111"/>
          <w:sz w:val="23"/>
          <w:szCs w:val="23"/>
          <w:lang w:val="en"/>
        </w:rPr>
        <w:t>The completion of this project would not have been possible without the support and encouragement of many people. I express my sincere gratitude to all of them.</w:t>
      </w:r>
    </w:p>
    <w:p w14:paraId="1A89949B" w14:textId="77777777" w:rsidR="00DF5205" w:rsidRDefault="00DF5205">
      <w:pPr>
        <w:pStyle w:val="NormalWeb"/>
        <w:rPr>
          <w:color w:val="111111"/>
          <w:sz w:val="23"/>
          <w:szCs w:val="23"/>
          <w:lang w:val="en"/>
        </w:rPr>
      </w:pPr>
      <w:r>
        <w:rPr>
          <w:color w:val="111111"/>
          <w:sz w:val="23"/>
          <w:szCs w:val="23"/>
          <w:lang w:val="en"/>
        </w:rPr>
        <w:t xml:space="preserve">First, I thank my project guide, </w:t>
      </w:r>
      <w:r>
        <w:rPr>
          <w:b/>
          <w:bCs/>
          <w:color w:val="111111"/>
          <w:sz w:val="23"/>
          <w:szCs w:val="23"/>
          <w:lang w:val="en"/>
        </w:rPr>
        <w:t>[Guide / Faculty Name]</w:t>
      </w:r>
      <w:r>
        <w:rPr>
          <w:color w:val="111111"/>
          <w:sz w:val="23"/>
          <w:szCs w:val="23"/>
          <w:lang w:val="en"/>
        </w:rPr>
        <w:t>, for the constant guidance, valuable suggestions, and constructive feedback provided throughout the project. I am also grateful to the Head of the Department and the faculty of the Department of [Department] for providing the necessary academic environment and infrastructure, and to the college administration for access to the required tools. Finally, I thank my family and friends for their patience and continuous support.</w:t>
      </w:r>
    </w:p>
    <w:p w14:paraId="2B16B48F" w14:textId="77777777" w:rsidR="00DF5205" w:rsidRDefault="00DF5205">
      <w:pPr>
        <w:pStyle w:val="NormalWeb"/>
        <w:rPr>
          <w:color w:val="111111"/>
          <w:sz w:val="23"/>
          <w:szCs w:val="23"/>
          <w:lang w:val="en"/>
        </w:rPr>
      </w:pPr>
      <w:r>
        <w:rPr>
          <w:color w:val="111111"/>
          <w:sz w:val="23"/>
          <w:szCs w:val="23"/>
          <w:lang w:val="en"/>
        </w:rPr>
        <w:t> </w:t>
      </w:r>
    </w:p>
    <w:p w14:paraId="211998E9" w14:textId="77777777" w:rsidR="00DF5205" w:rsidRDefault="00DF5205">
      <w:pPr>
        <w:pStyle w:val="NormalWeb"/>
        <w:rPr>
          <w:color w:val="111111"/>
          <w:sz w:val="23"/>
          <w:szCs w:val="23"/>
          <w:lang w:val="en"/>
        </w:rPr>
      </w:pPr>
      <w:r>
        <w:rPr>
          <w:b/>
          <w:bCs/>
          <w:color w:val="111111"/>
          <w:sz w:val="23"/>
          <w:szCs w:val="23"/>
          <w:lang w:val="en"/>
        </w:rPr>
        <w:t>[Student Name]</w:t>
      </w:r>
    </w:p>
    <w:p w14:paraId="6E0BD6A4" w14:textId="77777777" w:rsidR="00DF5205" w:rsidRDefault="00DF5205">
      <w:pPr>
        <w:pStyle w:val="Heading1"/>
        <w:rPr>
          <w:rFonts w:eastAsia="Times New Roman"/>
          <w:color w:val="111111"/>
          <w:lang w:val="en"/>
        </w:rPr>
      </w:pPr>
      <w:bookmarkStart w:id="3" w:name="_Toc240232184"/>
      <w:r>
        <w:rPr>
          <w:rFonts w:eastAsia="Times New Roman"/>
          <w:color w:val="111111"/>
          <w:lang w:val="en"/>
        </w:rPr>
        <w:lastRenderedPageBreak/>
        <w:t>Abstract</w:t>
      </w:r>
      <w:bookmarkEnd w:id="3"/>
    </w:p>
    <w:p w14:paraId="57365407" w14:textId="77777777" w:rsidR="00DF5205" w:rsidRDefault="00DF5205">
      <w:pPr>
        <w:pStyle w:val="NormalWeb"/>
        <w:rPr>
          <w:color w:val="111111"/>
          <w:sz w:val="23"/>
          <w:szCs w:val="23"/>
          <w:lang w:val="en"/>
        </w:rPr>
      </w:pPr>
      <w:r>
        <w:rPr>
          <w:color w:val="111111"/>
          <w:sz w:val="23"/>
          <w:szCs w:val="23"/>
          <w:lang w:val="en"/>
        </w:rPr>
        <w:t xml:space="preserve">Financial markets generate a continuous stream of price information that is meaningful only when presented with low latency and high clarity. Retail investors and students of finance often rely on brokerage applications that require a trading account and mix market observation with trading workflows. This project, </w:t>
      </w:r>
      <w:r>
        <w:rPr>
          <w:b/>
          <w:bCs/>
          <w:color w:val="111111"/>
          <w:sz w:val="23"/>
          <w:szCs w:val="23"/>
          <w:lang w:val="en"/>
        </w:rPr>
        <w:t>Market Watch</w:t>
      </w:r>
      <w:r>
        <w:rPr>
          <w:color w:val="111111"/>
          <w:sz w:val="23"/>
          <w:szCs w:val="23"/>
          <w:lang w:val="en"/>
        </w:rPr>
        <w:t>, addresses that gap with a read-only, browser-based dashboard that displays near real-time prices for key NSE and BSE instruments in a lightweight, focused interface.</w:t>
      </w:r>
    </w:p>
    <w:p w14:paraId="5A427386" w14:textId="77777777" w:rsidR="00DF5205" w:rsidRDefault="00DF5205">
      <w:pPr>
        <w:pStyle w:val="NormalWeb"/>
        <w:rPr>
          <w:color w:val="111111"/>
          <w:sz w:val="23"/>
          <w:szCs w:val="23"/>
          <w:lang w:val="en"/>
        </w:rPr>
      </w:pPr>
      <w:r>
        <w:rPr>
          <w:color w:val="111111"/>
          <w:sz w:val="23"/>
          <w:szCs w:val="23"/>
          <w:lang w:val="en"/>
        </w:rPr>
        <w:t xml:space="preserve">The system is a TypeScript monorepo with three workspaces: a Fastify backend, a Next.js frontend, and a shared type package that is the single source of truth for the message contracts exchanged between them. The backend abstracts the market-data source behind a </w:t>
      </w:r>
      <w:r>
        <w:rPr>
          <w:rStyle w:val="HTMLCode"/>
          <w:color w:val="111111"/>
          <w:lang w:val="en"/>
        </w:rPr>
        <w:t>PriceProvider</w:t>
      </w:r>
      <w:r>
        <w:rPr>
          <w:color w:val="111111"/>
          <w:sz w:val="23"/>
          <w:szCs w:val="23"/>
          <w:lang w:val="en"/>
        </w:rPr>
        <w:t xml:space="preserve"> interface with two implementations: a deterministic in-memory </w:t>
      </w:r>
      <w:r>
        <w:rPr>
          <w:b/>
          <w:bCs/>
          <w:color w:val="111111"/>
          <w:sz w:val="23"/>
          <w:szCs w:val="23"/>
          <w:lang w:val="en"/>
        </w:rPr>
        <w:t>mock provider</w:t>
      </w:r>
      <w:r>
        <w:rPr>
          <w:color w:val="111111"/>
          <w:sz w:val="23"/>
          <w:szCs w:val="23"/>
          <w:lang w:val="en"/>
        </w:rPr>
        <w:t xml:space="preserve"> for development and tests, and a production </w:t>
      </w:r>
      <w:r>
        <w:rPr>
          <w:b/>
          <w:bCs/>
          <w:color w:val="111111"/>
          <w:sz w:val="23"/>
          <w:szCs w:val="23"/>
          <w:lang w:val="en"/>
        </w:rPr>
        <w:t>Angel One SmartAPI provider</w:t>
      </w:r>
      <w:r>
        <w:rPr>
          <w:color w:val="111111"/>
          <w:sz w:val="23"/>
          <w:szCs w:val="23"/>
          <w:lang w:val="en"/>
        </w:rPr>
        <w:t xml:space="preserve"> </w:t>
      </w:r>
      <w:r>
        <w:rPr>
          <w:color w:val="111111"/>
          <w:sz w:val="23"/>
          <w:szCs w:val="23"/>
          <w:lang w:val="en"/>
        </w:rPr>
        <w:t xml:space="preserve">that authenticates server-side, consumes the Smart Stream V2 WebSocket feed, parses Angel One's little-endian binary frames, and normalises them into the application's own </w:t>
      </w:r>
      <w:r>
        <w:rPr>
          <w:rStyle w:val="HTMLCode"/>
          <w:color w:val="111111"/>
          <w:lang w:val="en"/>
        </w:rPr>
        <w:t>Tick</w:t>
      </w:r>
      <w:r>
        <w:rPr>
          <w:color w:val="111111"/>
          <w:sz w:val="23"/>
          <w:szCs w:val="23"/>
          <w:lang w:val="en"/>
        </w:rPr>
        <w:t xml:space="preserve"> model. Credentials never leave the server, and the frontend contract is unchanged regardless of which provider is active.</w:t>
      </w:r>
    </w:p>
    <w:p w14:paraId="4256B37F" w14:textId="77777777" w:rsidR="00DF5205" w:rsidRDefault="00DF5205">
      <w:pPr>
        <w:pStyle w:val="NormalWeb"/>
        <w:rPr>
          <w:color w:val="111111"/>
          <w:sz w:val="23"/>
          <w:szCs w:val="23"/>
          <w:lang w:val="en"/>
        </w:rPr>
      </w:pPr>
      <w:r>
        <w:rPr>
          <w:color w:val="111111"/>
          <w:sz w:val="23"/>
          <w:szCs w:val="23"/>
          <w:lang w:val="en"/>
        </w:rPr>
        <w:t xml:space="preserve">Real-time delivery uses an event-bus and quote-store pipeline that fans ticks out to browser clients over WebSocket, while REST endpoints serve snapshots and historical candles. The frontend uses Next.js and React with </w:t>
      </w:r>
      <w:r>
        <w:rPr>
          <w:rStyle w:val="HTMLCode"/>
          <w:color w:val="111111"/>
          <w:lang w:val="en"/>
        </w:rPr>
        <w:t>lightweight-charts</w:t>
      </w:r>
      <w:r>
        <w:rPr>
          <w:color w:val="111111"/>
          <w:sz w:val="23"/>
          <w:szCs w:val="23"/>
          <w:lang w:val="en"/>
        </w:rPr>
        <w:t xml:space="preserve"> </w:t>
      </w:r>
      <w:r>
        <w:rPr>
          <w:color w:val="111111"/>
          <w:sz w:val="23"/>
          <w:szCs w:val="23"/>
          <w:lang w:val="en"/>
        </w:rPr>
        <w:t>for visualisation; users can search NSE and BSE cash-market equities, curate a watchlist, and receive live, exchange-aware updates. Robustness features include an IST market-hours calendar, automatic reconnection with exponential backoff, heartbeat keep-alives, reference-counted subscriptions, and optional Redis and PostgreSQL persistence.</w:t>
      </w:r>
    </w:p>
    <w:p w14:paraId="1330E47C" w14:textId="77777777" w:rsidR="00DF5205" w:rsidRDefault="00DF5205">
      <w:pPr>
        <w:pStyle w:val="NormalWeb"/>
        <w:rPr>
          <w:color w:val="111111"/>
          <w:sz w:val="23"/>
          <w:szCs w:val="23"/>
          <w:lang w:val="en"/>
        </w:rPr>
      </w:pPr>
      <w:r>
        <w:rPr>
          <w:b/>
          <w:bCs/>
          <w:color w:val="111111"/>
          <w:sz w:val="23"/>
          <w:szCs w:val="23"/>
          <w:lang w:val="en"/>
        </w:rPr>
        <w:t>Keywords:</w:t>
      </w:r>
      <w:r>
        <w:rPr>
          <w:color w:val="111111"/>
          <w:sz w:val="23"/>
          <w:szCs w:val="23"/>
          <w:lang w:val="en"/>
        </w:rPr>
        <w:t xml:space="preserve"> real-time market data, WebSocket, Angel One SmartAPI, TypeScript, Fastify, Next.js, NSE, BSE.</w:t>
      </w:r>
    </w:p>
    <w:p w14:paraId="55BA1840" w14:textId="77777777" w:rsidR="00DF5205" w:rsidRDefault="00DF5205">
      <w:pPr>
        <w:pStyle w:val="Heading1"/>
        <w:rPr>
          <w:rFonts w:eastAsia="Times New Roman"/>
          <w:color w:val="111111"/>
          <w:lang w:val="en"/>
        </w:rPr>
      </w:pPr>
      <w:bookmarkStart w:id="4" w:name="_Toc240232185"/>
      <w:r>
        <w:rPr>
          <w:rFonts w:eastAsia="Times New Roman"/>
          <w:color w:val="111111"/>
          <w:lang w:val="en"/>
        </w:rPr>
        <w:lastRenderedPageBreak/>
        <w:t>Table of Contents</w:t>
      </w:r>
      <w:bookmarkEnd w:id="4"/>
    </w:p>
    <w:p w14:paraId="4F96CACC" w14:textId="5DA3658B" w:rsidR="001044F5" w:rsidRDefault="001044F5" w:rsidP="001044F5">
      <w:pPr>
        <w:pStyle w:val="TOC1"/>
        <w:tabs>
          <w:tab w:val="right" w:leader="dot" w:pos="9016"/>
        </w:tabs>
        <w:rPr>
          <w:rFonts w:asciiTheme="minorHAnsi" w:hAnsiTheme="minorHAnsi" w:cstheme="minorBidi"/>
          <w:noProof/>
          <w:kern w:val="2"/>
          <w14:ligatures w14:val="standardContextual"/>
        </w:rPr>
      </w:pPr>
      <w:r>
        <w:rPr>
          <w:color w:val="111111"/>
          <w:sz w:val="23"/>
          <w:szCs w:val="23"/>
          <w:lang w:val="en"/>
        </w:rPr>
        <w:fldChar w:fldCharType="begin"/>
      </w:r>
      <w:r>
        <w:rPr>
          <w:color w:val="111111"/>
          <w:sz w:val="23"/>
          <w:szCs w:val="23"/>
          <w:lang w:val="en"/>
        </w:rPr>
        <w:instrText xml:space="preserve"> TOC \o "1-3" </w:instrText>
      </w:r>
      <w:r>
        <w:rPr>
          <w:color w:val="111111"/>
          <w:sz w:val="23"/>
          <w:szCs w:val="23"/>
          <w:lang w:val="en"/>
        </w:rPr>
        <w:fldChar w:fldCharType="separate"/>
      </w:r>
      <w:r w:rsidRPr="00185A96">
        <w:rPr>
          <w:rFonts w:eastAsia="Times New Roman"/>
          <w:noProof/>
          <w:color w:val="111111"/>
          <w:lang w:val="en"/>
        </w:rPr>
        <w:t>Certificate</w:t>
      </w:r>
      <w:r>
        <w:rPr>
          <w:noProof/>
        </w:rPr>
        <w:tab/>
      </w:r>
      <w:r>
        <w:rPr>
          <w:noProof/>
        </w:rPr>
        <w:fldChar w:fldCharType="begin"/>
      </w:r>
      <w:r>
        <w:rPr>
          <w:noProof/>
        </w:rPr>
        <w:instrText xml:space="preserve"> PAGEREF _Toc240232181 \h </w:instrText>
      </w:r>
      <w:r>
        <w:rPr>
          <w:noProof/>
        </w:rPr>
      </w:r>
      <w:r>
        <w:rPr>
          <w:noProof/>
        </w:rPr>
        <w:fldChar w:fldCharType="separate"/>
      </w:r>
      <w:r>
        <w:rPr>
          <w:noProof/>
        </w:rPr>
        <w:t>2</w:t>
      </w:r>
      <w:r>
        <w:rPr>
          <w:noProof/>
        </w:rPr>
        <w:fldChar w:fldCharType="end"/>
      </w:r>
    </w:p>
    <w:p w14:paraId="66EED836" w14:textId="7ABCD89D" w:rsidR="001044F5" w:rsidRDefault="001044F5" w:rsidP="001044F5">
      <w:pPr>
        <w:pStyle w:val="TOC1"/>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t>Declaration</w:t>
      </w:r>
      <w:r>
        <w:rPr>
          <w:noProof/>
        </w:rPr>
        <w:tab/>
      </w:r>
      <w:r>
        <w:rPr>
          <w:noProof/>
        </w:rPr>
        <w:fldChar w:fldCharType="begin"/>
      </w:r>
      <w:r>
        <w:rPr>
          <w:noProof/>
        </w:rPr>
        <w:instrText xml:space="preserve"> PAGEREF _Toc240232182 \h </w:instrText>
      </w:r>
      <w:r>
        <w:rPr>
          <w:noProof/>
        </w:rPr>
      </w:r>
      <w:r>
        <w:rPr>
          <w:noProof/>
        </w:rPr>
        <w:fldChar w:fldCharType="separate"/>
      </w:r>
      <w:r>
        <w:rPr>
          <w:noProof/>
        </w:rPr>
        <w:t>3</w:t>
      </w:r>
      <w:r>
        <w:rPr>
          <w:noProof/>
        </w:rPr>
        <w:fldChar w:fldCharType="end"/>
      </w:r>
    </w:p>
    <w:p w14:paraId="73E9833B" w14:textId="5517196C" w:rsidR="001044F5" w:rsidRDefault="001044F5" w:rsidP="001044F5">
      <w:pPr>
        <w:pStyle w:val="TOC1"/>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t>Acknowledgement</w:t>
      </w:r>
      <w:r>
        <w:rPr>
          <w:noProof/>
        </w:rPr>
        <w:tab/>
      </w:r>
      <w:r>
        <w:rPr>
          <w:noProof/>
        </w:rPr>
        <w:fldChar w:fldCharType="begin"/>
      </w:r>
      <w:r>
        <w:rPr>
          <w:noProof/>
        </w:rPr>
        <w:instrText xml:space="preserve"> PAGEREF _Toc240232183 \h </w:instrText>
      </w:r>
      <w:r>
        <w:rPr>
          <w:noProof/>
        </w:rPr>
      </w:r>
      <w:r>
        <w:rPr>
          <w:noProof/>
        </w:rPr>
        <w:fldChar w:fldCharType="separate"/>
      </w:r>
      <w:r>
        <w:rPr>
          <w:noProof/>
        </w:rPr>
        <w:t>4</w:t>
      </w:r>
      <w:r>
        <w:rPr>
          <w:noProof/>
        </w:rPr>
        <w:fldChar w:fldCharType="end"/>
      </w:r>
    </w:p>
    <w:p w14:paraId="605C52B0" w14:textId="4AFC08DF" w:rsidR="001044F5" w:rsidRDefault="001044F5" w:rsidP="001044F5">
      <w:pPr>
        <w:pStyle w:val="TOC1"/>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t>Abstract</w:t>
      </w:r>
      <w:r>
        <w:rPr>
          <w:noProof/>
        </w:rPr>
        <w:tab/>
      </w:r>
      <w:r>
        <w:rPr>
          <w:noProof/>
        </w:rPr>
        <w:fldChar w:fldCharType="begin"/>
      </w:r>
      <w:r>
        <w:rPr>
          <w:noProof/>
        </w:rPr>
        <w:instrText xml:space="preserve"> PAGEREF _Toc240232184 \h </w:instrText>
      </w:r>
      <w:r>
        <w:rPr>
          <w:noProof/>
        </w:rPr>
      </w:r>
      <w:r>
        <w:rPr>
          <w:noProof/>
        </w:rPr>
        <w:fldChar w:fldCharType="separate"/>
      </w:r>
      <w:r>
        <w:rPr>
          <w:noProof/>
        </w:rPr>
        <w:t>5</w:t>
      </w:r>
      <w:r>
        <w:rPr>
          <w:noProof/>
        </w:rPr>
        <w:fldChar w:fldCharType="end"/>
      </w:r>
    </w:p>
    <w:p w14:paraId="50DD0546" w14:textId="42EFB817" w:rsidR="001044F5" w:rsidRDefault="001044F5" w:rsidP="001044F5">
      <w:pPr>
        <w:pStyle w:val="TOC1"/>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t>Table of Contents</w:t>
      </w:r>
      <w:r>
        <w:rPr>
          <w:noProof/>
        </w:rPr>
        <w:tab/>
      </w:r>
      <w:r>
        <w:rPr>
          <w:noProof/>
        </w:rPr>
        <w:fldChar w:fldCharType="begin"/>
      </w:r>
      <w:r>
        <w:rPr>
          <w:noProof/>
        </w:rPr>
        <w:instrText xml:space="preserve"> PAGEREF _Toc240232185 \h </w:instrText>
      </w:r>
      <w:r>
        <w:rPr>
          <w:noProof/>
        </w:rPr>
      </w:r>
      <w:r>
        <w:rPr>
          <w:noProof/>
        </w:rPr>
        <w:fldChar w:fldCharType="separate"/>
      </w:r>
      <w:r>
        <w:rPr>
          <w:noProof/>
        </w:rPr>
        <w:t>6</w:t>
      </w:r>
      <w:r>
        <w:rPr>
          <w:noProof/>
        </w:rPr>
        <w:fldChar w:fldCharType="end"/>
      </w:r>
    </w:p>
    <w:p w14:paraId="4A203861" w14:textId="2E514D13" w:rsidR="001044F5" w:rsidRDefault="001044F5" w:rsidP="001044F5">
      <w:pPr>
        <w:pStyle w:val="TOC1"/>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t>Chapter 1 — Introduction</w:t>
      </w:r>
      <w:r>
        <w:rPr>
          <w:noProof/>
        </w:rPr>
        <w:tab/>
      </w:r>
      <w:r>
        <w:rPr>
          <w:noProof/>
        </w:rPr>
        <w:fldChar w:fldCharType="begin"/>
      </w:r>
      <w:r>
        <w:rPr>
          <w:noProof/>
        </w:rPr>
        <w:instrText xml:space="preserve"> PAGEREF _Toc240232186 \h </w:instrText>
      </w:r>
      <w:r>
        <w:rPr>
          <w:noProof/>
        </w:rPr>
      </w:r>
      <w:r>
        <w:rPr>
          <w:noProof/>
        </w:rPr>
        <w:fldChar w:fldCharType="separate"/>
      </w:r>
      <w:r>
        <w:rPr>
          <w:noProof/>
        </w:rPr>
        <w:t>8</w:t>
      </w:r>
      <w:r>
        <w:rPr>
          <w:noProof/>
        </w:rPr>
        <w:fldChar w:fldCharType="end"/>
      </w:r>
    </w:p>
    <w:p w14:paraId="511FB4EF" w14:textId="1B702FC5" w:rsidR="001044F5" w:rsidRDefault="001044F5" w:rsidP="001044F5">
      <w:pPr>
        <w:pStyle w:val="TOC2"/>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t>1.1 Background</w:t>
      </w:r>
      <w:r>
        <w:rPr>
          <w:noProof/>
        </w:rPr>
        <w:tab/>
      </w:r>
      <w:r>
        <w:rPr>
          <w:noProof/>
        </w:rPr>
        <w:fldChar w:fldCharType="begin"/>
      </w:r>
      <w:r>
        <w:rPr>
          <w:noProof/>
        </w:rPr>
        <w:instrText xml:space="preserve"> PAGEREF _Toc240232187 \h </w:instrText>
      </w:r>
      <w:r>
        <w:rPr>
          <w:noProof/>
        </w:rPr>
      </w:r>
      <w:r>
        <w:rPr>
          <w:noProof/>
        </w:rPr>
        <w:fldChar w:fldCharType="separate"/>
      </w:r>
      <w:r>
        <w:rPr>
          <w:noProof/>
        </w:rPr>
        <w:t>8</w:t>
      </w:r>
      <w:r>
        <w:rPr>
          <w:noProof/>
        </w:rPr>
        <w:fldChar w:fldCharType="end"/>
      </w:r>
    </w:p>
    <w:p w14:paraId="486D0A8B" w14:textId="2BD2BAAF" w:rsidR="001044F5" w:rsidRDefault="001044F5" w:rsidP="001044F5">
      <w:pPr>
        <w:pStyle w:val="TOC2"/>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t>1.2 Problem Statement</w:t>
      </w:r>
      <w:r>
        <w:rPr>
          <w:noProof/>
        </w:rPr>
        <w:tab/>
      </w:r>
      <w:r>
        <w:rPr>
          <w:noProof/>
        </w:rPr>
        <w:fldChar w:fldCharType="begin"/>
      </w:r>
      <w:r>
        <w:rPr>
          <w:noProof/>
        </w:rPr>
        <w:instrText xml:space="preserve"> PAGEREF _Toc240232188 \h </w:instrText>
      </w:r>
      <w:r>
        <w:rPr>
          <w:noProof/>
        </w:rPr>
      </w:r>
      <w:r>
        <w:rPr>
          <w:noProof/>
        </w:rPr>
        <w:fldChar w:fldCharType="separate"/>
      </w:r>
      <w:r>
        <w:rPr>
          <w:noProof/>
        </w:rPr>
        <w:t>8</w:t>
      </w:r>
      <w:r>
        <w:rPr>
          <w:noProof/>
        </w:rPr>
        <w:fldChar w:fldCharType="end"/>
      </w:r>
    </w:p>
    <w:p w14:paraId="1A3A488C" w14:textId="03127149" w:rsidR="001044F5" w:rsidRDefault="001044F5" w:rsidP="001044F5">
      <w:pPr>
        <w:pStyle w:val="TOC2"/>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t>1.3 Objectives</w:t>
      </w:r>
      <w:r>
        <w:rPr>
          <w:noProof/>
        </w:rPr>
        <w:tab/>
      </w:r>
      <w:r>
        <w:rPr>
          <w:noProof/>
        </w:rPr>
        <w:fldChar w:fldCharType="begin"/>
      </w:r>
      <w:r>
        <w:rPr>
          <w:noProof/>
        </w:rPr>
        <w:instrText xml:space="preserve"> PAGEREF _Toc240232189 \h </w:instrText>
      </w:r>
      <w:r>
        <w:rPr>
          <w:noProof/>
        </w:rPr>
      </w:r>
      <w:r>
        <w:rPr>
          <w:noProof/>
        </w:rPr>
        <w:fldChar w:fldCharType="separate"/>
      </w:r>
      <w:r>
        <w:rPr>
          <w:noProof/>
        </w:rPr>
        <w:t>8</w:t>
      </w:r>
      <w:r>
        <w:rPr>
          <w:noProof/>
        </w:rPr>
        <w:fldChar w:fldCharType="end"/>
      </w:r>
    </w:p>
    <w:p w14:paraId="48FDD25D" w14:textId="48B27187" w:rsidR="001044F5" w:rsidRDefault="001044F5" w:rsidP="001044F5">
      <w:pPr>
        <w:pStyle w:val="TOC2"/>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t>1.4 Scope and Limitations</w:t>
      </w:r>
      <w:r>
        <w:rPr>
          <w:noProof/>
        </w:rPr>
        <w:tab/>
      </w:r>
      <w:r>
        <w:rPr>
          <w:noProof/>
        </w:rPr>
        <w:fldChar w:fldCharType="begin"/>
      </w:r>
      <w:r>
        <w:rPr>
          <w:noProof/>
        </w:rPr>
        <w:instrText xml:space="preserve"> PAGEREF _Toc240232190 \h </w:instrText>
      </w:r>
      <w:r>
        <w:rPr>
          <w:noProof/>
        </w:rPr>
      </w:r>
      <w:r>
        <w:rPr>
          <w:noProof/>
        </w:rPr>
        <w:fldChar w:fldCharType="separate"/>
      </w:r>
      <w:r>
        <w:rPr>
          <w:noProof/>
        </w:rPr>
        <w:t>8</w:t>
      </w:r>
      <w:r>
        <w:rPr>
          <w:noProof/>
        </w:rPr>
        <w:fldChar w:fldCharType="end"/>
      </w:r>
    </w:p>
    <w:p w14:paraId="4C7C19C5" w14:textId="02C64958" w:rsidR="001044F5" w:rsidRDefault="001044F5" w:rsidP="001044F5">
      <w:pPr>
        <w:pStyle w:val="TOC2"/>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t>1.5 Organisation of the Report</w:t>
      </w:r>
      <w:r>
        <w:rPr>
          <w:noProof/>
        </w:rPr>
        <w:tab/>
      </w:r>
      <w:r>
        <w:rPr>
          <w:noProof/>
        </w:rPr>
        <w:fldChar w:fldCharType="begin"/>
      </w:r>
      <w:r>
        <w:rPr>
          <w:noProof/>
        </w:rPr>
        <w:instrText xml:space="preserve"> PAGEREF _Toc240232191 \h </w:instrText>
      </w:r>
      <w:r>
        <w:rPr>
          <w:noProof/>
        </w:rPr>
      </w:r>
      <w:r>
        <w:rPr>
          <w:noProof/>
        </w:rPr>
        <w:fldChar w:fldCharType="separate"/>
      </w:r>
      <w:r>
        <w:rPr>
          <w:noProof/>
        </w:rPr>
        <w:t>8</w:t>
      </w:r>
      <w:r>
        <w:rPr>
          <w:noProof/>
        </w:rPr>
        <w:fldChar w:fldCharType="end"/>
      </w:r>
    </w:p>
    <w:p w14:paraId="4FF56831" w14:textId="513C5812" w:rsidR="001044F5" w:rsidRDefault="001044F5" w:rsidP="001044F5">
      <w:pPr>
        <w:pStyle w:val="TOC1"/>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t>Chapter 2 — Literature Review and Existing Systems</w:t>
      </w:r>
      <w:r>
        <w:rPr>
          <w:noProof/>
        </w:rPr>
        <w:tab/>
      </w:r>
      <w:r>
        <w:rPr>
          <w:noProof/>
        </w:rPr>
        <w:fldChar w:fldCharType="begin"/>
      </w:r>
      <w:r>
        <w:rPr>
          <w:noProof/>
        </w:rPr>
        <w:instrText xml:space="preserve"> PAGEREF _Toc240232192 \h </w:instrText>
      </w:r>
      <w:r>
        <w:rPr>
          <w:noProof/>
        </w:rPr>
      </w:r>
      <w:r>
        <w:rPr>
          <w:noProof/>
        </w:rPr>
        <w:fldChar w:fldCharType="separate"/>
      </w:r>
      <w:r>
        <w:rPr>
          <w:noProof/>
        </w:rPr>
        <w:t>10</w:t>
      </w:r>
      <w:r>
        <w:rPr>
          <w:noProof/>
        </w:rPr>
        <w:fldChar w:fldCharType="end"/>
      </w:r>
    </w:p>
    <w:p w14:paraId="14AB0089" w14:textId="3D65497E" w:rsidR="001044F5" w:rsidRDefault="001044F5" w:rsidP="001044F5">
      <w:pPr>
        <w:pStyle w:val="TOC2"/>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t>2.1 Existing Market-Data Platforms</w:t>
      </w:r>
      <w:r>
        <w:rPr>
          <w:noProof/>
        </w:rPr>
        <w:tab/>
      </w:r>
      <w:r>
        <w:rPr>
          <w:noProof/>
        </w:rPr>
        <w:fldChar w:fldCharType="begin"/>
      </w:r>
      <w:r>
        <w:rPr>
          <w:noProof/>
        </w:rPr>
        <w:instrText xml:space="preserve"> PAGEREF _Toc240232193 \h </w:instrText>
      </w:r>
      <w:r>
        <w:rPr>
          <w:noProof/>
        </w:rPr>
      </w:r>
      <w:r>
        <w:rPr>
          <w:noProof/>
        </w:rPr>
        <w:fldChar w:fldCharType="separate"/>
      </w:r>
      <w:r>
        <w:rPr>
          <w:noProof/>
        </w:rPr>
        <w:t>10</w:t>
      </w:r>
      <w:r>
        <w:rPr>
          <w:noProof/>
        </w:rPr>
        <w:fldChar w:fldCharType="end"/>
      </w:r>
    </w:p>
    <w:p w14:paraId="7F404E59" w14:textId="1AFE798F" w:rsidR="001044F5" w:rsidRDefault="001044F5" w:rsidP="001044F5">
      <w:pPr>
        <w:pStyle w:val="TOC2"/>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t>2.2 Transport: Polling versus WebSockets</w:t>
      </w:r>
      <w:r>
        <w:rPr>
          <w:noProof/>
        </w:rPr>
        <w:tab/>
      </w:r>
      <w:r>
        <w:rPr>
          <w:noProof/>
        </w:rPr>
        <w:fldChar w:fldCharType="begin"/>
      </w:r>
      <w:r>
        <w:rPr>
          <w:noProof/>
        </w:rPr>
        <w:instrText xml:space="preserve"> PAGEREF _Toc240232194 \h </w:instrText>
      </w:r>
      <w:r>
        <w:rPr>
          <w:noProof/>
        </w:rPr>
      </w:r>
      <w:r>
        <w:rPr>
          <w:noProof/>
        </w:rPr>
        <w:fldChar w:fldCharType="separate"/>
      </w:r>
      <w:r>
        <w:rPr>
          <w:noProof/>
        </w:rPr>
        <w:t>10</w:t>
      </w:r>
      <w:r>
        <w:rPr>
          <w:noProof/>
        </w:rPr>
        <w:fldChar w:fldCharType="end"/>
      </w:r>
    </w:p>
    <w:p w14:paraId="610AB094" w14:textId="611D932A" w:rsidR="001044F5" w:rsidRDefault="001044F5" w:rsidP="001044F5">
      <w:pPr>
        <w:pStyle w:val="TOC2"/>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t>2.3 Angel One SmartAPI</w:t>
      </w:r>
      <w:r>
        <w:rPr>
          <w:noProof/>
        </w:rPr>
        <w:tab/>
      </w:r>
      <w:r>
        <w:rPr>
          <w:noProof/>
        </w:rPr>
        <w:fldChar w:fldCharType="begin"/>
      </w:r>
      <w:r>
        <w:rPr>
          <w:noProof/>
        </w:rPr>
        <w:instrText xml:space="preserve"> PAGEREF _Toc240232195 \h </w:instrText>
      </w:r>
      <w:r>
        <w:rPr>
          <w:noProof/>
        </w:rPr>
      </w:r>
      <w:r>
        <w:rPr>
          <w:noProof/>
        </w:rPr>
        <w:fldChar w:fldCharType="separate"/>
      </w:r>
      <w:r>
        <w:rPr>
          <w:noProof/>
        </w:rPr>
        <w:t>10</w:t>
      </w:r>
      <w:r>
        <w:rPr>
          <w:noProof/>
        </w:rPr>
        <w:fldChar w:fldCharType="end"/>
      </w:r>
    </w:p>
    <w:p w14:paraId="72250E88" w14:textId="0AF7B01F" w:rsidR="001044F5" w:rsidRDefault="001044F5" w:rsidP="001044F5">
      <w:pPr>
        <w:pStyle w:val="TOC2"/>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t>2.4 Supporting Technologies</w:t>
      </w:r>
      <w:r>
        <w:rPr>
          <w:noProof/>
        </w:rPr>
        <w:tab/>
      </w:r>
      <w:r>
        <w:rPr>
          <w:noProof/>
        </w:rPr>
        <w:fldChar w:fldCharType="begin"/>
      </w:r>
      <w:r>
        <w:rPr>
          <w:noProof/>
        </w:rPr>
        <w:instrText xml:space="preserve"> PAGEREF _Toc240232196 \h </w:instrText>
      </w:r>
      <w:r>
        <w:rPr>
          <w:noProof/>
        </w:rPr>
      </w:r>
      <w:r>
        <w:rPr>
          <w:noProof/>
        </w:rPr>
        <w:fldChar w:fldCharType="separate"/>
      </w:r>
      <w:r>
        <w:rPr>
          <w:noProof/>
        </w:rPr>
        <w:t>10</w:t>
      </w:r>
      <w:r>
        <w:rPr>
          <w:noProof/>
        </w:rPr>
        <w:fldChar w:fldCharType="end"/>
      </w:r>
    </w:p>
    <w:p w14:paraId="12AB5F69" w14:textId="4BAD5AD1" w:rsidR="001044F5" w:rsidRDefault="001044F5" w:rsidP="001044F5">
      <w:pPr>
        <w:pStyle w:val="TOC1"/>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t>Chapter 3 — System Requirements and Analysis</w:t>
      </w:r>
      <w:r>
        <w:rPr>
          <w:noProof/>
        </w:rPr>
        <w:tab/>
      </w:r>
      <w:r>
        <w:rPr>
          <w:noProof/>
        </w:rPr>
        <w:fldChar w:fldCharType="begin"/>
      </w:r>
      <w:r>
        <w:rPr>
          <w:noProof/>
        </w:rPr>
        <w:instrText xml:space="preserve"> PAGEREF _Toc240232197 \h </w:instrText>
      </w:r>
      <w:r>
        <w:rPr>
          <w:noProof/>
        </w:rPr>
      </w:r>
      <w:r>
        <w:rPr>
          <w:noProof/>
        </w:rPr>
        <w:fldChar w:fldCharType="separate"/>
      </w:r>
      <w:r>
        <w:rPr>
          <w:noProof/>
        </w:rPr>
        <w:t>11</w:t>
      </w:r>
      <w:r>
        <w:rPr>
          <w:noProof/>
        </w:rPr>
        <w:fldChar w:fldCharType="end"/>
      </w:r>
    </w:p>
    <w:p w14:paraId="5377F71D" w14:textId="15423896" w:rsidR="001044F5" w:rsidRDefault="001044F5" w:rsidP="001044F5">
      <w:pPr>
        <w:pStyle w:val="TOC2"/>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t>3.1 Requirement Gathering</w:t>
      </w:r>
      <w:r>
        <w:rPr>
          <w:noProof/>
        </w:rPr>
        <w:tab/>
      </w:r>
      <w:r>
        <w:rPr>
          <w:noProof/>
        </w:rPr>
        <w:fldChar w:fldCharType="begin"/>
      </w:r>
      <w:r>
        <w:rPr>
          <w:noProof/>
        </w:rPr>
        <w:instrText xml:space="preserve"> PAGEREF _Toc240232198 \h </w:instrText>
      </w:r>
      <w:r>
        <w:rPr>
          <w:noProof/>
        </w:rPr>
      </w:r>
      <w:r>
        <w:rPr>
          <w:noProof/>
        </w:rPr>
        <w:fldChar w:fldCharType="separate"/>
      </w:r>
      <w:r>
        <w:rPr>
          <w:noProof/>
        </w:rPr>
        <w:t>11</w:t>
      </w:r>
      <w:r>
        <w:rPr>
          <w:noProof/>
        </w:rPr>
        <w:fldChar w:fldCharType="end"/>
      </w:r>
    </w:p>
    <w:p w14:paraId="3C5007AD" w14:textId="0B7ED276" w:rsidR="001044F5" w:rsidRDefault="001044F5" w:rsidP="001044F5">
      <w:pPr>
        <w:pStyle w:val="TOC2"/>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t>3.2 Functional Requirements</w:t>
      </w:r>
      <w:r>
        <w:rPr>
          <w:noProof/>
        </w:rPr>
        <w:tab/>
      </w:r>
      <w:r>
        <w:rPr>
          <w:noProof/>
        </w:rPr>
        <w:fldChar w:fldCharType="begin"/>
      </w:r>
      <w:r>
        <w:rPr>
          <w:noProof/>
        </w:rPr>
        <w:instrText xml:space="preserve"> PAGEREF _Toc240232199 \h </w:instrText>
      </w:r>
      <w:r>
        <w:rPr>
          <w:noProof/>
        </w:rPr>
      </w:r>
      <w:r>
        <w:rPr>
          <w:noProof/>
        </w:rPr>
        <w:fldChar w:fldCharType="separate"/>
      </w:r>
      <w:r>
        <w:rPr>
          <w:noProof/>
        </w:rPr>
        <w:t>11</w:t>
      </w:r>
      <w:r>
        <w:rPr>
          <w:noProof/>
        </w:rPr>
        <w:fldChar w:fldCharType="end"/>
      </w:r>
    </w:p>
    <w:p w14:paraId="65434027" w14:textId="4BA8D086" w:rsidR="001044F5" w:rsidRDefault="001044F5" w:rsidP="001044F5">
      <w:pPr>
        <w:pStyle w:val="TOC2"/>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t>3.3 Non-Functional Requirements</w:t>
      </w:r>
      <w:r>
        <w:rPr>
          <w:noProof/>
        </w:rPr>
        <w:tab/>
      </w:r>
      <w:r>
        <w:rPr>
          <w:noProof/>
        </w:rPr>
        <w:fldChar w:fldCharType="begin"/>
      </w:r>
      <w:r>
        <w:rPr>
          <w:noProof/>
        </w:rPr>
        <w:instrText xml:space="preserve"> PAGEREF _Toc240232200 \h </w:instrText>
      </w:r>
      <w:r>
        <w:rPr>
          <w:noProof/>
        </w:rPr>
      </w:r>
      <w:r>
        <w:rPr>
          <w:noProof/>
        </w:rPr>
        <w:fldChar w:fldCharType="separate"/>
      </w:r>
      <w:r>
        <w:rPr>
          <w:noProof/>
        </w:rPr>
        <w:t>11</w:t>
      </w:r>
      <w:r>
        <w:rPr>
          <w:noProof/>
        </w:rPr>
        <w:fldChar w:fldCharType="end"/>
      </w:r>
    </w:p>
    <w:p w14:paraId="6000FCDF" w14:textId="10A39BB8" w:rsidR="001044F5" w:rsidRDefault="001044F5" w:rsidP="001044F5">
      <w:pPr>
        <w:pStyle w:val="TOC2"/>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t>3.4 Hardware and Software Requirements</w:t>
      </w:r>
      <w:r>
        <w:rPr>
          <w:noProof/>
        </w:rPr>
        <w:tab/>
      </w:r>
      <w:r>
        <w:rPr>
          <w:noProof/>
        </w:rPr>
        <w:fldChar w:fldCharType="begin"/>
      </w:r>
      <w:r>
        <w:rPr>
          <w:noProof/>
        </w:rPr>
        <w:instrText xml:space="preserve"> PAGEREF _Toc240232201 \h </w:instrText>
      </w:r>
      <w:r>
        <w:rPr>
          <w:noProof/>
        </w:rPr>
      </w:r>
      <w:r>
        <w:rPr>
          <w:noProof/>
        </w:rPr>
        <w:fldChar w:fldCharType="separate"/>
      </w:r>
      <w:r>
        <w:rPr>
          <w:noProof/>
        </w:rPr>
        <w:t>12</w:t>
      </w:r>
      <w:r>
        <w:rPr>
          <w:noProof/>
        </w:rPr>
        <w:fldChar w:fldCharType="end"/>
      </w:r>
    </w:p>
    <w:p w14:paraId="20F1D5A6" w14:textId="7235FA21" w:rsidR="001044F5" w:rsidRDefault="001044F5" w:rsidP="001044F5">
      <w:pPr>
        <w:pStyle w:val="TOC2"/>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t>3.5 Feasibility Analysis</w:t>
      </w:r>
      <w:r>
        <w:rPr>
          <w:noProof/>
        </w:rPr>
        <w:tab/>
      </w:r>
      <w:r>
        <w:rPr>
          <w:noProof/>
        </w:rPr>
        <w:fldChar w:fldCharType="begin"/>
      </w:r>
      <w:r>
        <w:rPr>
          <w:noProof/>
        </w:rPr>
        <w:instrText xml:space="preserve"> PAGEREF _Toc240232202 \h </w:instrText>
      </w:r>
      <w:r>
        <w:rPr>
          <w:noProof/>
        </w:rPr>
      </w:r>
      <w:r>
        <w:rPr>
          <w:noProof/>
        </w:rPr>
        <w:fldChar w:fldCharType="separate"/>
      </w:r>
      <w:r>
        <w:rPr>
          <w:noProof/>
        </w:rPr>
        <w:t>12</w:t>
      </w:r>
      <w:r>
        <w:rPr>
          <w:noProof/>
        </w:rPr>
        <w:fldChar w:fldCharType="end"/>
      </w:r>
    </w:p>
    <w:p w14:paraId="789E0496" w14:textId="26C8D9EE" w:rsidR="001044F5" w:rsidRDefault="001044F5" w:rsidP="001044F5">
      <w:pPr>
        <w:pStyle w:val="TOC2"/>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t>3.6 Technology Stack Selection</w:t>
      </w:r>
      <w:r>
        <w:rPr>
          <w:noProof/>
        </w:rPr>
        <w:tab/>
      </w:r>
      <w:r>
        <w:rPr>
          <w:noProof/>
        </w:rPr>
        <w:fldChar w:fldCharType="begin"/>
      </w:r>
      <w:r>
        <w:rPr>
          <w:noProof/>
        </w:rPr>
        <w:instrText xml:space="preserve"> PAGEREF _Toc240232203 \h </w:instrText>
      </w:r>
      <w:r>
        <w:rPr>
          <w:noProof/>
        </w:rPr>
      </w:r>
      <w:r>
        <w:rPr>
          <w:noProof/>
        </w:rPr>
        <w:fldChar w:fldCharType="separate"/>
      </w:r>
      <w:r>
        <w:rPr>
          <w:noProof/>
        </w:rPr>
        <w:t>12</w:t>
      </w:r>
      <w:r>
        <w:rPr>
          <w:noProof/>
        </w:rPr>
        <w:fldChar w:fldCharType="end"/>
      </w:r>
    </w:p>
    <w:p w14:paraId="6122F30A" w14:textId="4D668820" w:rsidR="001044F5" w:rsidRDefault="001044F5" w:rsidP="001044F5">
      <w:pPr>
        <w:pStyle w:val="TOC1"/>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t>Chapter 4 — System Design and Architecture</w:t>
      </w:r>
      <w:r>
        <w:rPr>
          <w:noProof/>
        </w:rPr>
        <w:tab/>
      </w:r>
      <w:r>
        <w:rPr>
          <w:noProof/>
        </w:rPr>
        <w:fldChar w:fldCharType="begin"/>
      </w:r>
      <w:r>
        <w:rPr>
          <w:noProof/>
        </w:rPr>
        <w:instrText xml:space="preserve"> PAGEREF _Toc240232204 \h </w:instrText>
      </w:r>
      <w:r>
        <w:rPr>
          <w:noProof/>
        </w:rPr>
      </w:r>
      <w:r>
        <w:rPr>
          <w:noProof/>
        </w:rPr>
        <w:fldChar w:fldCharType="separate"/>
      </w:r>
      <w:r>
        <w:rPr>
          <w:noProof/>
        </w:rPr>
        <w:t>13</w:t>
      </w:r>
      <w:r>
        <w:rPr>
          <w:noProof/>
        </w:rPr>
        <w:fldChar w:fldCharType="end"/>
      </w:r>
    </w:p>
    <w:p w14:paraId="14D2ACEA" w14:textId="7F58D21E" w:rsidR="001044F5" w:rsidRDefault="001044F5" w:rsidP="001044F5">
      <w:pPr>
        <w:pStyle w:val="TOC2"/>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t>4.1 Architectural Overview</w:t>
      </w:r>
      <w:r>
        <w:rPr>
          <w:noProof/>
        </w:rPr>
        <w:tab/>
      </w:r>
      <w:r>
        <w:rPr>
          <w:noProof/>
        </w:rPr>
        <w:fldChar w:fldCharType="begin"/>
      </w:r>
      <w:r>
        <w:rPr>
          <w:noProof/>
        </w:rPr>
        <w:instrText xml:space="preserve"> PAGEREF _Toc240232205 \h </w:instrText>
      </w:r>
      <w:r>
        <w:rPr>
          <w:noProof/>
        </w:rPr>
      </w:r>
      <w:r>
        <w:rPr>
          <w:noProof/>
        </w:rPr>
        <w:fldChar w:fldCharType="separate"/>
      </w:r>
      <w:r>
        <w:rPr>
          <w:noProof/>
        </w:rPr>
        <w:t>13</w:t>
      </w:r>
      <w:r>
        <w:rPr>
          <w:noProof/>
        </w:rPr>
        <w:fldChar w:fldCharType="end"/>
      </w:r>
    </w:p>
    <w:p w14:paraId="71403E28" w14:textId="45CACAAD" w:rsidR="001044F5" w:rsidRDefault="001044F5" w:rsidP="001044F5">
      <w:pPr>
        <w:pStyle w:val="TOC2"/>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t>4.2 Monorepo Organisation</w:t>
      </w:r>
      <w:r>
        <w:rPr>
          <w:noProof/>
        </w:rPr>
        <w:tab/>
      </w:r>
      <w:r>
        <w:rPr>
          <w:noProof/>
        </w:rPr>
        <w:fldChar w:fldCharType="begin"/>
      </w:r>
      <w:r>
        <w:rPr>
          <w:noProof/>
        </w:rPr>
        <w:instrText xml:space="preserve"> PAGEREF _Toc240232206 \h </w:instrText>
      </w:r>
      <w:r>
        <w:rPr>
          <w:noProof/>
        </w:rPr>
      </w:r>
      <w:r>
        <w:rPr>
          <w:noProof/>
        </w:rPr>
        <w:fldChar w:fldCharType="separate"/>
      </w:r>
      <w:r>
        <w:rPr>
          <w:noProof/>
        </w:rPr>
        <w:t>13</w:t>
      </w:r>
      <w:r>
        <w:rPr>
          <w:noProof/>
        </w:rPr>
        <w:fldChar w:fldCharType="end"/>
      </w:r>
    </w:p>
    <w:p w14:paraId="489D8ABA" w14:textId="7423CC49" w:rsidR="001044F5" w:rsidRDefault="001044F5" w:rsidP="001044F5">
      <w:pPr>
        <w:pStyle w:val="TOC2"/>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t>4.3 Backend Components</w:t>
      </w:r>
      <w:r>
        <w:rPr>
          <w:noProof/>
        </w:rPr>
        <w:tab/>
      </w:r>
      <w:r>
        <w:rPr>
          <w:noProof/>
        </w:rPr>
        <w:fldChar w:fldCharType="begin"/>
      </w:r>
      <w:r>
        <w:rPr>
          <w:noProof/>
        </w:rPr>
        <w:instrText xml:space="preserve"> PAGEREF _Toc240232207 \h </w:instrText>
      </w:r>
      <w:r>
        <w:rPr>
          <w:noProof/>
        </w:rPr>
      </w:r>
      <w:r>
        <w:rPr>
          <w:noProof/>
        </w:rPr>
        <w:fldChar w:fldCharType="separate"/>
      </w:r>
      <w:r>
        <w:rPr>
          <w:noProof/>
        </w:rPr>
        <w:t>13</w:t>
      </w:r>
      <w:r>
        <w:rPr>
          <w:noProof/>
        </w:rPr>
        <w:fldChar w:fldCharType="end"/>
      </w:r>
    </w:p>
    <w:p w14:paraId="5EDFE7B2" w14:textId="51C1CBEC" w:rsidR="001044F5" w:rsidRDefault="001044F5" w:rsidP="001044F5">
      <w:pPr>
        <w:pStyle w:val="TOC3"/>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t>4.3.1 Provider Abstraction</w:t>
      </w:r>
      <w:r>
        <w:rPr>
          <w:noProof/>
        </w:rPr>
        <w:tab/>
      </w:r>
      <w:r>
        <w:rPr>
          <w:noProof/>
        </w:rPr>
        <w:fldChar w:fldCharType="begin"/>
      </w:r>
      <w:r>
        <w:rPr>
          <w:noProof/>
        </w:rPr>
        <w:instrText xml:space="preserve"> PAGEREF _Toc240232208 \h </w:instrText>
      </w:r>
      <w:r>
        <w:rPr>
          <w:noProof/>
        </w:rPr>
      </w:r>
      <w:r>
        <w:rPr>
          <w:noProof/>
        </w:rPr>
        <w:fldChar w:fldCharType="separate"/>
      </w:r>
      <w:r>
        <w:rPr>
          <w:noProof/>
        </w:rPr>
        <w:t>13</w:t>
      </w:r>
      <w:r>
        <w:rPr>
          <w:noProof/>
        </w:rPr>
        <w:fldChar w:fldCharType="end"/>
      </w:r>
    </w:p>
    <w:p w14:paraId="4EC8879B" w14:textId="5DDDCB4E" w:rsidR="001044F5" w:rsidRDefault="001044F5" w:rsidP="001044F5">
      <w:pPr>
        <w:pStyle w:val="TOC3"/>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t>4.3.2 Event Bus and Quote Store</w:t>
      </w:r>
      <w:r>
        <w:rPr>
          <w:noProof/>
        </w:rPr>
        <w:tab/>
      </w:r>
      <w:r>
        <w:rPr>
          <w:noProof/>
        </w:rPr>
        <w:fldChar w:fldCharType="begin"/>
      </w:r>
      <w:r>
        <w:rPr>
          <w:noProof/>
        </w:rPr>
        <w:instrText xml:space="preserve"> PAGEREF _Toc240232209 \h </w:instrText>
      </w:r>
      <w:r>
        <w:rPr>
          <w:noProof/>
        </w:rPr>
      </w:r>
      <w:r>
        <w:rPr>
          <w:noProof/>
        </w:rPr>
        <w:fldChar w:fldCharType="separate"/>
      </w:r>
      <w:r>
        <w:rPr>
          <w:noProof/>
        </w:rPr>
        <w:t>13</w:t>
      </w:r>
      <w:r>
        <w:rPr>
          <w:noProof/>
        </w:rPr>
        <w:fldChar w:fldCharType="end"/>
      </w:r>
    </w:p>
    <w:p w14:paraId="7E072D61" w14:textId="7FB666EB" w:rsidR="001044F5" w:rsidRDefault="001044F5" w:rsidP="001044F5">
      <w:pPr>
        <w:pStyle w:val="TOC3"/>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t>4.3.3 Subscription Registry</w:t>
      </w:r>
      <w:r>
        <w:rPr>
          <w:noProof/>
        </w:rPr>
        <w:tab/>
      </w:r>
      <w:r>
        <w:rPr>
          <w:noProof/>
        </w:rPr>
        <w:fldChar w:fldCharType="begin"/>
      </w:r>
      <w:r>
        <w:rPr>
          <w:noProof/>
        </w:rPr>
        <w:instrText xml:space="preserve"> PAGEREF _Toc240232210 \h </w:instrText>
      </w:r>
      <w:r>
        <w:rPr>
          <w:noProof/>
        </w:rPr>
      </w:r>
      <w:r>
        <w:rPr>
          <w:noProof/>
        </w:rPr>
        <w:fldChar w:fldCharType="separate"/>
      </w:r>
      <w:r>
        <w:rPr>
          <w:noProof/>
        </w:rPr>
        <w:t>13</w:t>
      </w:r>
      <w:r>
        <w:rPr>
          <w:noProof/>
        </w:rPr>
        <w:fldChar w:fldCharType="end"/>
      </w:r>
    </w:p>
    <w:p w14:paraId="7464EDE7" w14:textId="2EEFF7BB" w:rsidR="001044F5" w:rsidRDefault="001044F5" w:rsidP="001044F5">
      <w:pPr>
        <w:pStyle w:val="TOC3"/>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t>4.3.4 Market Calendar</w:t>
      </w:r>
      <w:r>
        <w:rPr>
          <w:noProof/>
        </w:rPr>
        <w:tab/>
      </w:r>
      <w:r>
        <w:rPr>
          <w:noProof/>
        </w:rPr>
        <w:fldChar w:fldCharType="begin"/>
      </w:r>
      <w:r>
        <w:rPr>
          <w:noProof/>
        </w:rPr>
        <w:instrText xml:space="preserve"> PAGEREF _Toc240232211 \h </w:instrText>
      </w:r>
      <w:r>
        <w:rPr>
          <w:noProof/>
        </w:rPr>
      </w:r>
      <w:r>
        <w:rPr>
          <w:noProof/>
        </w:rPr>
        <w:fldChar w:fldCharType="separate"/>
      </w:r>
      <w:r>
        <w:rPr>
          <w:noProof/>
        </w:rPr>
        <w:t>13</w:t>
      </w:r>
      <w:r>
        <w:rPr>
          <w:noProof/>
        </w:rPr>
        <w:fldChar w:fldCharType="end"/>
      </w:r>
    </w:p>
    <w:p w14:paraId="5F07A6EF" w14:textId="56D3103F" w:rsidR="001044F5" w:rsidRDefault="001044F5" w:rsidP="001044F5">
      <w:pPr>
        <w:pStyle w:val="TOC2"/>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t>4.4 REST API Design</w:t>
      </w:r>
      <w:r>
        <w:rPr>
          <w:noProof/>
        </w:rPr>
        <w:tab/>
      </w:r>
      <w:r>
        <w:rPr>
          <w:noProof/>
        </w:rPr>
        <w:fldChar w:fldCharType="begin"/>
      </w:r>
      <w:r>
        <w:rPr>
          <w:noProof/>
        </w:rPr>
        <w:instrText xml:space="preserve"> PAGEREF _Toc240232212 \h </w:instrText>
      </w:r>
      <w:r>
        <w:rPr>
          <w:noProof/>
        </w:rPr>
      </w:r>
      <w:r>
        <w:rPr>
          <w:noProof/>
        </w:rPr>
        <w:fldChar w:fldCharType="separate"/>
      </w:r>
      <w:r>
        <w:rPr>
          <w:noProof/>
        </w:rPr>
        <w:t>13</w:t>
      </w:r>
      <w:r>
        <w:rPr>
          <w:noProof/>
        </w:rPr>
        <w:fldChar w:fldCharType="end"/>
      </w:r>
    </w:p>
    <w:p w14:paraId="439C0DF1" w14:textId="32CA6074" w:rsidR="001044F5" w:rsidRDefault="001044F5" w:rsidP="001044F5">
      <w:pPr>
        <w:pStyle w:val="TOC2"/>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t>4.5 WebSocket Design</w:t>
      </w:r>
      <w:r>
        <w:rPr>
          <w:noProof/>
        </w:rPr>
        <w:tab/>
      </w:r>
      <w:r>
        <w:rPr>
          <w:noProof/>
        </w:rPr>
        <w:fldChar w:fldCharType="begin"/>
      </w:r>
      <w:r>
        <w:rPr>
          <w:noProof/>
        </w:rPr>
        <w:instrText xml:space="preserve"> PAGEREF _Toc240232213 \h </w:instrText>
      </w:r>
      <w:r>
        <w:rPr>
          <w:noProof/>
        </w:rPr>
      </w:r>
      <w:r>
        <w:rPr>
          <w:noProof/>
        </w:rPr>
        <w:fldChar w:fldCharType="separate"/>
      </w:r>
      <w:r>
        <w:rPr>
          <w:noProof/>
        </w:rPr>
        <w:t>14</w:t>
      </w:r>
      <w:r>
        <w:rPr>
          <w:noProof/>
        </w:rPr>
        <w:fldChar w:fldCharType="end"/>
      </w:r>
    </w:p>
    <w:p w14:paraId="54CFBEB3" w14:textId="5C3F37A5" w:rsidR="001044F5" w:rsidRDefault="001044F5" w:rsidP="001044F5">
      <w:pPr>
        <w:pStyle w:val="TOC2"/>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t>4.6 Data Flow</w:t>
      </w:r>
      <w:r>
        <w:rPr>
          <w:noProof/>
        </w:rPr>
        <w:tab/>
      </w:r>
      <w:r>
        <w:rPr>
          <w:noProof/>
        </w:rPr>
        <w:fldChar w:fldCharType="begin"/>
      </w:r>
      <w:r>
        <w:rPr>
          <w:noProof/>
        </w:rPr>
        <w:instrText xml:space="preserve"> PAGEREF _Toc240232214 \h </w:instrText>
      </w:r>
      <w:r>
        <w:rPr>
          <w:noProof/>
        </w:rPr>
      </w:r>
      <w:r>
        <w:rPr>
          <w:noProof/>
        </w:rPr>
        <w:fldChar w:fldCharType="separate"/>
      </w:r>
      <w:r>
        <w:rPr>
          <w:noProof/>
        </w:rPr>
        <w:t>14</w:t>
      </w:r>
      <w:r>
        <w:rPr>
          <w:noProof/>
        </w:rPr>
        <w:fldChar w:fldCharType="end"/>
      </w:r>
    </w:p>
    <w:p w14:paraId="40D3C54D" w14:textId="32A8E93D" w:rsidR="001044F5" w:rsidRDefault="001044F5" w:rsidP="001044F5">
      <w:pPr>
        <w:pStyle w:val="TOC2"/>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t>4.7 Database Design</w:t>
      </w:r>
      <w:r>
        <w:rPr>
          <w:noProof/>
        </w:rPr>
        <w:tab/>
      </w:r>
      <w:r>
        <w:rPr>
          <w:noProof/>
        </w:rPr>
        <w:fldChar w:fldCharType="begin"/>
      </w:r>
      <w:r>
        <w:rPr>
          <w:noProof/>
        </w:rPr>
        <w:instrText xml:space="preserve"> PAGEREF _Toc240232215 \h </w:instrText>
      </w:r>
      <w:r>
        <w:rPr>
          <w:noProof/>
        </w:rPr>
      </w:r>
      <w:r>
        <w:rPr>
          <w:noProof/>
        </w:rPr>
        <w:fldChar w:fldCharType="separate"/>
      </w:r>
      <w:r>
        <w:rPr>
          <w:noProof/>
        </w:rPr>
        <w:t>15</w:t>
      </w:r>
      <w:r>
        <w:rPr>
          <w:noProof/>
        </w:rPr>
        <w:fldChar w:fldCharType="end"/>
      </w:r>
    </w:p>
    <w:p w14:paraId="1744E082" w14:textId="02EFCA46" w:rsidR="001044F5" w:rsidRDefault="001044F5" w:rsidP="001044F5">
      <w:pPr>
        <w:pStyle w:val="TOC2"/>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lastRenderedPageBreak/>
        <w:t>4.8 Error Handling and Resilience</w:t>
      </w:r>
      <w:r>
        <w:rPr>
          <w:noProof/>
        </w:rPr>
        <w:tab/>
      </w:r>
      <w:r>
        <w:rPr>
          <w:noProof/>
        </w:rPr>
        <w:fldChar w:fldCharType="begin"/>
      </w:r>
      <w:r>
        <w:rPr>
          <w:noProof/>
        </w:rPr>
        <w:instrText xml:space="preserve"> PAGEREF _Toc240232216 \h </w:instrText>
      </w:r>
      <w:r>
        <w:rPr>
          <w:noProof/>
        </w:rPr>
      </w:r>
      <w:r>
        <w:rPr>
          <w:noProof/>
        </w:rPr>
        <w:fldChar w:fldCharType="separate"/>
      </w:r>
      <w:r>
        <w:rPr>
          <w:noProof/>
        </w:rPr>
        <w:t>15</w:t>
      </w:r>
      <w:r>
        <w:rPr>
          <w:noProof/>
        </w:rPr>
        <w:fldChar w:fldCharType="end"/>
      </w:r>
    </w:p>
    <w:p w14:paraId="4865A448" w14:textId="7273C550" w:rsidR="001044F5" w:rsidRDefault="001044F5" w:rsidP="001044F5">
      <w:pPr>
        <w:pStyle w:val="TOC1"/>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t>Chapter 5 — Implementation</w:t>
      </w:r>
      <w:r>
        <w:rPr>
          <w:noProof/>
        </w:rPr>
        <w:tab/>
      </w:r>
      <w:r>
        <w:rPr>
          <w:noProof/>
        </w:rPr>
        <w:fldChar w:fldCharType="begin"/>
      </w:r>
      <w:r>
        <w:rPr>
          <w:noProof/>
        </w:rPr>
        <w:instrText xml:space="preserve"> PAGEREF _Toc240232217 \h </w:instrText>
      </w:r>
      <w:r>
        <w:rPr>
          <w:noProof/>
        </w:rPr>
      </w:r>
      <w:r>
        <w:rPr>
          <w:noProof/>
        </w:rPr>
        <w:fldChar w:fldCharType="separate"/>
      </w:r>
      <w:r>
        <w:rPr>
          <w:noProof/>
        </w:rPr>
        <w:t>16</w:t>
      </w:r>
      <w:r>
        <w:rPr>
          <w:noProof/>
        </w:rPr>
        <w:fldChar w:fldCharType="end"/>
      </w:r>
    </w:p>
    <w:p w14:paraId="7E5C3BD0" w14:textId="75F35C58" w:rsidR="001044F5" w:rsidRDefault="001044F5" w:rsidP="001044F5">
      <w:pPr>
        <w:pStyle w:val="TOC2"/>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t>5.1 Development Environment</w:t>
      </w:r>
      <w:r>
        <w:rPr>
          <w:noProof/>
        </w:rPr>
        <w:tab/>
      </w:r>
      <w:r>
        <w:rPr>
          <w:noProof/>
        </w:rPr>
        <w:fldChar w:fldCharType="begin"/>
      </w:r>
      <w:r>
        <w:rPr>
          <w:noProof/>
        </w:rPr>
        <w:instrText xml:space="preserve"> PAGEREF _Toc240232218 \h </w:instrText>
      </w:r>
      <w:r>
        <w:rPr>
          <w:noProof/>
        </w:rPr>
      </w:r>
      <w:r>
        <w:rPr>
          <w:noProof/>
        </w:rPr>
        <w:fldChar w:fldCharType="separate"/>
      </w:r>
      <w:r>
        <w:rPr>
          <w:noProof/>
        </w:rPr>
        <w:t>16</w:t>
      </w:r>
      <w:r>
        <w:rPr>
          <w:noProof/>
        </w:rPr>
        <w:fldChar w:fldCharType="end"/>
      </w:r>
    </w:p>
    <w:p w14:paraId="336F9CB7" w14:textId="42542EB1" w:rsidR="001044F5" w:rsidRDefault="001044F5" w:rsidP="001044F5">
      <w:pPr>
        <w:pStyle w:val="TOC2"/>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t>5.2 Backend Implementation</w:t>
      </w:r>
      <w:r>
        <w:rPr>
          <w:noProof/>
        </w:rPr>
        <w:tab/>
      </w:r>
      <w:r>
        <w:rPr>
          <w:noProof/>
        </w:rPr>
        <w:fldChar w:fldCharType="begin"/>
      </w:r>
      <w:r>
        <w:rPr>
          <w:noProof/>
        </w:rPr>
        <w:instrText xml:space="preserve"> PAGEREF _Toc240232219 \h </w:instrText>
      </w:r>
      <w:r>
        <w:rPr>
          <w:noProof/>
        </w:rPr>
      </w:r>
      <w:r>
        <w:rPr>
          <w:noProof/>
        </w:rPr>
        <w:fldChar w:fldCharType="separate"/>
      </w:r>
      <w:r>
        <w:rPr>
          <w:noProof/>
        </w:rPr>
        <w:t>16</w:t>
      </w:r>
      <w:r>
        <w:rPr>
          <w:noProof/>
        </w:rPr>
        <w:fldChar w:fldCharType="end"/>
      </w:r>
    </w:p>
    <w:p w14:paraId="5BDBDF96" w14:textId="5F3AB764" w:rsidR="001044F5" w:rsidRDefault="001044F5" w:rsidP="001044F5">
      <w:pPr>
        <w:pStyle w:val="TOC3"/>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t>5.2.1 Application Factory</w:t>
      </w:r>
      <w:r>
        <w:rPr>
          <w:noProof/>
        </w:rPr>
        <w:tab/>
      </w:r>
      <w:r>
        <w:rPr>
          <w:noProof/>
        </w:rPr>
        <w:fldChar w:fldCharType="begin"/>
      </w:r>
      <w:r>
        <w:rPr>
          <w:noProof/>
        </w:rPr>
        <w:instrText xml:space="preserve"> PAGEREF _Toc240232220 \h </w:instrText>
      </w:r>
      <w:r>
        <w:rPr>
          <w:noProof/>
        </w:rPr>
      </w:r>
      <w:r>
        <w:rPr>
          <w:noProof/>
        </w:rPr>
        <w:fldChar w:fldCharType="separate"/>
      </w:r>
      <w:r>
        <w:rPr>
          <w:noProof/>
        </w:rPr>
        <w:t>16</w:t>
      </w:r>
      <w:r>
        <w:rPr>
          <w:noProof/>
        </w:rPr>
        <w:fldChar w:fldCharType="end"/>
      </w:r>
    </w:p>
    <w:p w14:paraId="1D1D65CB" w14:textId="40A0E855" w:rsidR="001044F5" w:rsidRDefault="001044F5" w:rsidP="001044F5">
      <w:pPr>
        <w:pStyle w:val="TOC3"/>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t>5.2.2 Mock Provider</w:t>
      </w:r>
      <w:r>
        <w:rPr>
          <w:noProof/>
        </w:rPr>
        <w:tab/>
      </w:r>
      <w:r>
        <w:rPr>
          <w:noProof/>
        </w:rPr>
        <w:fldChar w:fldCharType="begin"/>
      </w:r>
      <w:r>
        <w:rPr>
          <w:noProof/>
        </w:rPr>
        <w:instrText xml:space="preserve"> PAGEREF _Toc240232221 \h </w:instrText>
      </w:r>
      <w:r>
        <w:rPr>
          <w:noProof/>
        </w:rPr>
      </w:r>
      <w:r>
        <w:rPr>
          <w:noProof/>
        </w:rPr>
        <w:fldChar w:fldCharType="separate"/>
      </w:r>
      <w:r>
        <w:rPr>
          <w:noProof/>
        </w:rPr>
        <w:t>16</w:t>
      </w:r>
      <w:r>
        <w:rPr>
          <w:noProof/>
        </w:rPr>
        <w:fldChar w:fldCharType="end"/>
      </w:r>
    </w:p>
    <w:p w14:paraId="0BD6F098" w14:textId="60283818" w:rsidR="001044F5" w:rsidRDefault="001044F5" w:rsidP="001044F5">
      <w:pPr>
        <w:pStyle w:val="TOC3"/>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t>5.2.3 Configuration and Provider Selection</w:t>
      </w:r>
      <w:r>
        <w:rPr>
          <w:noProof/>
        </w:rPr>
        <w:tab/>
      </w:r>
      <w:r>
        <w:rPr>
          <w:noProof/>
        </w:rPr>
        <w:fldChar w:fldCharType="begin"/>
      </w:r>
      <w:r>
        <w:rPr>
          <w:noProof/>
        </w:rPr>
        <w:instrText xml:space="preserve"> PAGEREF _Toc240232222 \h </w:instrText>
      </w:r>
      <w:r>
        <w:rPr>
          <w:noProof/>
        </w:rPr>
      </w:r>
      <w:r>
        <w:rPr>
          <w:noProof/>
        </w:rPr>
        <w:fldChar w:fldCharType="separate"/>
      </w:r>
      <w:r>
        <w:rPr>
          <w:noProof/>
        </w:rPr>
        <w:t>16</w:t>
      </w:r>
      <w:r>
        <w:rPr>
          <w:noProof/>
        </w:rPr>
        <w:fldChar w:fldCharType="end"/>
      </w:r>
    </w:p>
    <w:p w14:paraId="4FD8B482" w14:textId="5B804FC6" w:rsidR="001044F5" w:rsidRDefault="001044F5" w:rsidP="001044F5">
      <w:pPr>
        <w:pStyle w:val="TOC3"/>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t>5.2.4 Angel One Authentication</w:t>
      </w:r>
      <w:r>
        <w:rPr>
          <w:noProof/>
        </w:rPr>
        <w:tab/>
      </w:r>
      <w:r>
        <w:rPr>
          <w:noProof/>
        </w:rPr>
        <w:fldChar w:fldCharType="begin"/>
      </w:r>
      <w:r>
        <w:rPr>
          <w:noProof/>
        </w:rPr>
        <w:instrText xml:space="preserve"> PAGEREF _Toc240232223 \h </w:instrText>
      </w:r>
      <w:r>
        <w:rPr>
          <w:noProof/>
        </w:rPr>
      </w:r>
      <w:r>
        <w:rPr>
          <w:noProof/>
        </w:rPr>
        <w:fldChar w:fldCharType="separate"/>
      </w:r>
      <w:r>
        <w:rPr>
          <w:noProof/>
        </w:rPr>
        <w:t>16</w:t>
      </w:r>
      <w:r>
        <w:rPr>
          <w:noProof/>
        </w:rPr>
        <w:fldChar w:fldCharType="end"/>
      </w:r>
    </w:p>
    <w:p w14:paraId="4791CF65" w14:textId="4D5D3B61" w:rsidR="001044F5" w:rsidRDefault="001044F5" w:rsidP="001044F5">
      <w:pPr>
        <w:pStyle w:val="TOC3"/>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t>5.2.5 Binary Stream Parsing</w:t>
      </w:r>
      <w:r>
        <w:rPr>
          <w:noProof/>
        </w:rPr>
        <w:tab/>
      </w:r>
      <w:r>
        <w:rPr>
          <w:noProof/>
        </w:rPr>
        <w:fldChar w:fldCharType="begin"/>
      </w:r>
      <w:r>
        <w:rPr>
          <w:noProof/>
        </w:rPr>
        <w:instrText xml:space="preserve"> PAGEREF _Toc240232224 \h </w:instrText>
      </w:r>
      <w:r>
        <w:rPr>
          <w:noProof/>
        </w:rPr>
      </w:r>
      <w:r>
        <w:rPr>
          <w:noProof/>
        </w:rPr>
        <w:fldChar w:fldCharType="separate"/>
      </w:r>
      <w:r>
        <w:rPr>
          <w:noProof/>
        </w:rPr>
        <w:t>17</w:t>
      </w:r>
      <w:r>
        <w:rPr>
          <w:noProof/>
        </w:rPr>
        <w:fldChar w:fldCharType="end"/>
      </w:r>
    </w:p>
    <w:p w14:paraId="3FCE2C4F" w14:textId="1AE78CEB" w:rsidR="001044F5" w:rsidRDefault="001044F5" w:rsidP="001044F5">
      <w:pPr>
        <w:pStyle w:val="TOC3"/>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t>5.2.6 Instrument Token Mapping</w:t>
      </w:r>
      <w:r>
        <w:rPr>
          <w:noProof/>
        </w:rPr>
        <w:tab/>
      </w:r>
      <w:r>
        <w:rPr>
          <w:noProof/>
        </w:rPr>
        <w:fldChar w:fldCharType="begin"/>
      </w:r>
      <w:r>
        <w:rPr>
          <w:noProof/>
        </w:rPr>
        <w:instrText xml:space="preserve"> PAGEREF _Toc240232225 \h </w:instrText>
      </w:r>
      <w:r>
        <w:rPr>
          <w:noProof/>
        </w:rPr>
      </w:r>
      <w:r>
        <w:rPr>
          <w:noProof/>
        </w:rPr>
        <w:fldChar w:fldCharType="separate"/>
      </w:r>
      <w:r>
        <w:rPr>
          <w:noProof/>
        </w:rPr>
        <w:t>17</w:t>
      </w:r>
      <w:r>
        <w:rPr>
          <w:noProof/>
        </w:rPr>
        <w:fldChar w:fldCharType="end"/>
      </w:r>
    </w:p>
    <w:p w14:paraId="6386ABA3" w14:textId="1E0469CF" w:rsidR="001044F5" w:rsidRDefault="001044F5" w:rsidP="001044F5">
      <w:pPr>
        <w:pStyle w:val="TOC3"/>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t>5.2.7 Streaming, Heartbeat, and Reconnection</w:t>
      </w:r>
      <w:r>
        <w:rPr>
          <w:noProof/>
        </w:rPr>
        <w:tab/>
      </w:r>
      <w:r>
        <w:rPr>
          <w:noProof/>
        </w:rPr>
        <w:fldChar w:fldCharType="begin"/>
      </w:r>
      <w:r>
        <w:rPr>
          <w:noProof/>
        </w:rPr>
        <w:instrText xml:space="preserve"> PAGEREF _Toc240232226 \h </w:instrText>
      </w:r>
      <w:r>
        <w:rPr>
          <w:noProof/>
        </w:rPr>
      </w:r>
      <w:r>
        <w:rPr>
          <w:noProof/>
        </w:rPr>
        <w:fldChar w:fldCharType="separate"/>
      </w:r>
      <w:r>
        <w:rPr>
          <w:noProof/>
        </w:rPr>
        <w:t>17</w:t>
      </w:r>
      <w:r>
        <w:rPr>
          <w:noProof/>
        </w:rPr>
        <w:fldChar w:fldCharType="end"/>
      </w:r>
    </w:p>
    <w:p w14:paraId="40737D5B" w14:textId="2395CD87" w:rsidR="001044F5" w:rsidRDefault="001044F5" w:rsidP="001044F5">
      <w:pPr>
        <w:pStyle w:val="TOC3"/>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t>5.2.8 Instrument Registry and Search</w:t>
      </w:r>
      <w:r>
        <w:rPr>
          <w:noProof/>
        </w:rPr>
        <w:tab/>
      </w:r>
      <w:r>
        <w:rPr>
          <w:noProof/>
        </w:rPr>
        <w:fldChar w:fldCharType="begin"/>
      </w:r>
      <w:r>
        <w:rPr>
          <w:noProof/>
        </w:rPr>
        <w:instrText xml:space="preserve"> PAGEREF _Toc240232227 \h </w:instrText>
      </w:r>
      <w:r>
        <w:rPr>
          <w:noProof/>
        </w:rPr>
      </w:r>
      <w:r>
        <w:rPr>
          <w:noProof/>
        </w:rPr>
        <w:fldChar w:fldCharType="separate"/>
      </w:r>
      <w:r>
        <w:rPr>
          <w:noProof/>
        </w:rPr>
        <w:t>17</w:t>
      </w:r>
      <w:r>
        <w:rPr>
          <w:noProof/>
        </w:rPr>
        <w:fldChar w:fldCharType="end"/>
      </w:r>
    </w:p>
    <w:p w14:paraId="299CF08A" w14:textId="57A9B0BC" w:rsidR="001044F5" w:rsidRDefault="001044F5" w:rsidP="001044F5">
      <w:pPr>
        <w:pStyle w:val="TOC3"/>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t>5.2.9 Storage Adapters</w:t>
      </w:r>
      <w:r>
        <w:rPr>
          <w:noProof/>
        </w:rPr>
        <w:tab/>
      </w:r>
      <w:r>
        <w:rPr>
          <w:noProof/>
        </w:rPr>
        <w:fldChar w:fldCharType="begin"/>
      </w:r>
      <w:r>
        <w:rPr>
          <w:noProof/>
        </w:rPr>
        <w:instrText xml:space="preserve"> PAGEREF _Toc240232228 \h </w:instrText>
      </w:r>
      <w:r>
        <w:rPr>
          <w:noProof/>
        </w:rPr>
      </w:r>
      <w:r>
        <w:rPr>
          <w:noProof/>
        </w:rPr>
        <w:fldChar w:fldCharType="separate"/>
      </w:r>
      <w:r>
        <w:rPr>
          <w:noProof/>
        </w:rPr>
        <w:t>17</w:t>
      </w:r>
      <w:r>
        <w:rPr>
          <w:noProof/>
        </w:rPr>
        <w:fldChar w:fldCharType="end"/>
      </w:r>
    </w:p>
    <w:p w14:paraId="04C4A7DE" w14:textId="7C13C25B" w:rsidR="001044F5" w:rsidRDefault="001044F5" w:rsidP="001044F5">
      <w:pPr>
        <w:pStyle w:val="TOC2"/>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t>5.3 Frontend Implementation</w:t>
      </w:r>
      <w:r>
        <w:rPr>
          <w:noProof/>
        </w:rPr>
        <w:tab/>
      </w:r>
      <w:r>
        <w:rPr>
          <w:noProof/>
        </w:rPr>
        <w:fldChar w:fldCharType="begin"/>
      </w:r>
      <w:r>
        <w:rPr>
          <w:noProof/>
        </w:rPr>
        <w:instrText xml:space="preserve"> PAGEREF _Toc240232229 \h </w:instrText>
      </w:r>
      <w:r>
        <w:rPr>
          <w:noProof/>
        </w:rPr>
      </w:r>
      <w:r>
        <w:rPr>
          <w:noProof/>
        </w:rPr>
        <w:fldChar w:fldCharType="separate"/>
      </w:r>
      <w:r>
        <w:rPr>
          <w:noProof/>
        </w:rPr>
        <w:t>17</w:t>
      </w:r>
      <w:r>
        <w:rPr>
          <w:noProof/>
        </w:rPr>
        <w:fldChar w:fldCharType="end"/>
      </w:r>
    </w:p>
    <w:p w14:paraId="076898F0" w14:textId="27B0854B" w:rsidR="001044F5" w:rsidRDefault="001044F5" w:rsidP="001044F5">
      <w:pPr>
        <w:pStyle w:val="TOC3"/>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t>5.3.1 Application Shell</w:t>
      </w:r>
      <w:r>
        <w:rPr>
          <w:noProof/>
        </w:rPr>
        <w:tab/>
      </w:r>
      <w:r>
        <w:rPr>
          <w:noProof/>
        </w:rPr>
        <w:fldChar w:fldCharType="begin"/>
      </w:r>
      <w:r>
        <w:rPr>
          <w:noProof/>
        </w:rPr>
        <w:instrText xml:space="preserve"> PAGEREF _Toc240232230 \h </w:instrText>
      </w:r>
      <w:r>
        <w:rPr>
          <w:noProof/>
        </w:rPr>
      </w:r>
      <w:r>
        <w:rPr>
          <w:noProof/>
        </w:rPr>
        <w:fldChar w:fldCharType="separate"/>
      </w:r>
      <w:r>
        <w:rPr>
          <w:noProof/>
        </w:rPr>
        <w:t>17</w:t>
      </w:r>
      <w:r>
        <w:rPr>
          <w:noProof/>
        </w:rPr>
        <w:fldChar w:fldCharType="end"/>
      </w:r>
    </w:p>
    <w:p w14:paraId="52BFE5E2" w14:textId="39E7A97D" w:rsidR="001044F5" w:rsidRDefault="001044F5" w:rsidP="001044F5">
      <w:pPr>
        <w:pStyle w:val="TOC3"/>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t>5.3.2 Live State Management</w:t>
      </w:r>
      <w:r>
        <w:rPr>
          <w:noProof/>
        </w:rPr>
        <w:tab/>
      </w:r>
      <w:r>
        <w:rPr>
          <w:noProof/>
        </w:rPr>
        <w:fldChar w:fldCharType="begin"/>
      </w:r>
      <w:r>
        <w:rPr>
          <w:noProof/>
        </w:rPr>
        <w:instrText xml:space="preserve"> PAGEREF _Toc240232231 \h </w:instrText>
      </w:r>
      <w:r>
        <w:rPr>
          <w:noProof/>
        </w:rPr>
      </w:r>
      <w:r>
        <w:rPr>
          <w:noProof/>
        </w:rPr>
        <w:fldChar w:fldCharType="separate"/>
      </w:r>
      <w:r>
        <w:rPr>
          <w:noProof/>
        </w:rPr>
        <w:t>17</w:t>
      </w:r>
      <w:r>
        <w:rPr>
          <w:noProof/>
        </w:rPr>
        <w:fldChar w:fldCharType="end"/>
      </w:r>
    </w:p>
    <w:p w14:paraId="26E2FFDF" w14:textId="39DDABDD" w:rsidR="001044F5" w:rsidRDefault="001044F5" w:rsidP="001044F5">
      <w:pPr>
        <w:pStyle w:val="TOC3"/>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t>5.3.3 Search and Dynamic Watchlist</w:t>
      </w:r>
      <w:r>
        <w:rPr>
          <w:noProof/>
        </w:rPr>
        <w:tab/>
      </w:r>
      <w:r>
        <w:rPr>
          <w:noProof/>
        </w:rPr>
        <w:fldChar w:fldCharType="begin"/>
      </w:r>
      <w:r>
        <w:rPr>
          <w:noProof/>
        </w:rPr>
        <w:instrText xml:space="preserve"> PAGEREF _Toc240232232 \h </w:instrText>
      </w:r>
      <w:r>
        <w:rPr>
          <w:noProof/>
        </w:rPr>
      </w:r>
      <w:r>
        <w:rPr>
          <w:noProof/>
        </w:rPr>
        <w:fldChar w:fldCharType="separate"/>
      </w:r>
      <w:r>
        <w:rPr>
          <w:noProof/>
        </w:rPr>
        <w:t>18</w:t>
      </w:r>
      <w:r>
        <w:rPr>
          <w:noProof/>
        </w:rPr>
        <w:fldChar w:fldCharType="end"/>
      </w:r>
    </w:p>
    <w:p w14:paraId="6D7ECFA5" w14:textId="79381449" w:rsidR="001044F5" w:rsidRDefault="001044F5" w:rsidP="001044F5">
      <w:pPr>
        <w:pStyle w:val="TOC3"/>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t>5.3.4 Charts and Instrument Pages</w:t>
      </w:r>
      <w:r>
        <w:rPr>
          <w:noProof/>
        </w:rPr>
        <w:tab/>
      </w:r>
      <w:r>
        <w:rPr>
          <w:noProof/>
        </w:rPr>
        <w:fldChar w:fldCharType="begin"/>
      </w:r>
      <w:r>
        <w:rPr>
          <w:noProof/>
        </w:rPr>
        <w:instrText xml:space="preserve"> PAGEREF _Toc240232233 \h </w:instrText>
      </w:r>
      <w:r>
        <w:rPr>
          <w:noProof/>
        </w:rPr>
      </w:r>
      <w:r>
        <w:rPr>
          <w:noProof/>
        </w:rPr>
        <w:fldChar w:fldCharType="separate"/>
      </w:r>
      <w:r>
        <w:rPr>
          <w:noProof/>
        </w:rPr>
        <w:t>18</w:t>
      </w:r>
      <w:r>
        <w:rPr>
          <w:noProof/>
        </w:rPr>
        <w:fldChar w:fldCharType="end"/>
      </w:r>
    </w:p>
    <w:p w14:paraId="34F0F1A4" w14:textId="7E4F6582" w:rsidR="001044F5" w:rsidRDefault="001044F5" w:rsidP="001044F5">
      <w:pPr>
        <w:pStyle w:val="TOC2"/>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t>5.4 Security Implementation</w:t>
      </w:r>
      <w:r>
        <w:rPr>
          <w:noProof/>
        </w:rPr>
        <w:tab/>
      </w:r>
      <w:r>
        <w:rPr>
          <w:noProof/>
        </w:rPr>
        <w:fldChar w:fldCharType="begin"/>
      </w:r>
      <w:r>
        <w:rPr>
          <w:noProof/>
        </w:rPr>
        <w:instrText xml:space="preserve"> PAGEREF _Toc240232234 \h </w:instrText>
      </w:r>
      <w:r>
        <w:rPr>
          <w:noProof/>
        </w:rPr>
      </w:r>
      <w:r>
        <w:rPr>
          <w:noProof/>
        </w:rPr>
        <w:fldChar w:fldCharType="separate"/>
      </w:r>
      <w:r>
        <w:rPr>
          <w:noProof/>
        </w:rPr>
        <w:t>18</w:t>
      </w:r>
      <w:r>
        <w:rPr>
          <w:noProof/>
        </w:rPr>
        <w:fldChar w:fldCharType="end"/>
      </w:r>
    </w:p>
    <w:p w14:paraId="1A72EE6E" w14:textId="6BDCD7AC" w:rsidR="001044F5" w:rsidRDefault="001044F5" w:rsidP="001044F5">
      <w:pPr>
        <w:pStyle w:val="TOC2"/>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t>5.5 Deployment Implementation</w:t>
      </w:r>
      <w:r>
        <w:rPr>
          <w:noProof/>
        </w:rPr>
        <w:tab/>
      </w:r>
      <w:r>
        <w:rPr>
          <w:noProof/>
        </w:rPr>
        <w:fldChar w:fldCharType="begin"/>
      </w:r>
      <w:r>
        <w:rPr>
          <w:noProof/>
        </w:rPr>
        <w:instrText xml:space="preserve"> PAGEREF _Toc240232235 \h </w:instrText>
      </w:r>
      <w:r>
        <w:rPr>
          <w:noProof/>
        </w:rPr>
      </w:r>
      <w:r>
        <w:rPr>
          <w:noProof/>
        </w:rPr>
        <w:fldChar w:fldCharType="separate"/>
      </w:r>
      <w:r>
        <w:rPr>
          <w:noProof/>
        </w:rPr>
        <w:t>18</w:t>
      </w:r>
      <w:r>
        <w:rPr>
          <w:noProof/>
        </w:rPr>
        <w:fldChar w:fldCharType="end"/>
      </w:r>
    </w:p>
    <w:p w14:paraId="4631C13C" w14:textId="5C709DE4" w:rsidR="001044F5" w:rsidRDefault="001044F5" w:rsidP="001044F5">
      <w:pPr>
        <w:pStyle w:val="TOC1"/>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t>Chapter 6 — Testing and Validation</w:t>
      </w:r>
      <w:r>
        <w:rPr>
          <w:noProof/>
        </w:rPr>
        <w:tab/>
      </w:r>
      <w:r>
        <w:rPr>
          <w:noProof/>
        </w:rPr>
        <w:fldChar w:fldCharType="begin"/>
      </w:r>
      <w:r>
        <w:rPr>
          <w:noProof/>
        </w:rPr>
        <w:instrText xml:space="preserve"> PAGEREF _Toc240232236 \h </w:instrText>
      </w:r>
      <w:r>
        <w:rPr>
          <w:noProof/>
        </w:rPr>
      </w:r>
      <w:r>
        <w:rPr>
          <w:noProof/>
        </w:rPr>
        <w:fldChar w:fldCharType="separate"/>
      </w:r>
      <w:r>
        <w:rPr>
          <w:noProof/>
        </w:rPr>
        <w:t>19</w:t>
      </w:r>
      <w:r>
        <w:rPr>
          <w:noProof/>
        </w:rPr>
        <w:fldChar w:fldCharType="end"/>
      </w:r>
    </w:p>
    <w:p w14:paraId="7DCEFB60" w14:textId="50B15018" w:rsidR="001044F5" w:rsidRDefault="001044F5" w:rsidP="001044F5">
      <w:pPr>
        <w:pStyle w:val="TOC2"/>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t>6.1 Testing Strategy</w:t>
      </w:r>
      <w:r>
        <w:rPr>
          <w:noProof/>
        </w:rPr>
        <w:tab/>
      </w:r>
      <w:r>
        <w:rPr>
          <w:noProof/>
        </w:rPr>
        <w:fldChar w:fldCharType="begin"/>
      </w:r>
      <w:r>
        <w:rPr>
          <w:noProof/>
        </w:rPr>
        <w:instrText xml:space="preserve"> PAGEREF _Toc240232237 \h </w:instrText>
      </w:r>
      <w:r>
        <w:rPr>
          <w:noProof/>
        </w:rPr>
      </w:r>
      <w:r>
        <w:rPr>
          <w:noProof/>
        </w:rPr>
        <w:fldChar w:fldCharType="separate"/>
      </w:r>
      <w:r>
        <w:rPr>
          <w:noProof/>
        </w:rPr>
        <w:t>19</w:t>
      </w:r>
      <w:r>
        <w:rPr>
          <w:noProof/>
        </w:rPr>
        <w:fldChar w:fldCharType="end"/>
      </w:r>
    </w:p>
    <w:p w14:paraId="088E9740" w14:textId="56913FA0" w:rsidR="001044F5" w:rsidRDefault="001044F5" w:rsidP="001044F5">
      <w:pPr>
        <w:pStyle w:val="TOC2"/>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t>6.2 Test Inventory</w:t>
      </w:r>
      <w:r>
        <w:rPr>
          <w:noProof/>
        </w:rPr>
        <w:tab/>
      </w:r>
      <w:r>
        <w:rPr>
          <w:noProof/>
        </w:rPr>
        <w:fldChar w:fldCharType="begin"/>
      </w:r>
      <w:r>
        <w:rPr>
          <w:noProof/>
        </w:rPr>
        <w:instrText xml:space="preserve"> PAGEREF _Toc240232238 \h </w:instrText>
      </w:r>
      <w:r>
        <w:rPr>
          <w:noProof/>
        </w:rPr>
      </w:r>
      <w:r>
        <w:rPr>
          <w:noProof/>
        </w:rPr>
        <w:fldChar w:fldCharType="separate"/>
      </w:r>
      <w:r>
        <w:rPr>
          <w:noProof/>
        </w:rPr>
        <w:t>19</w:t>
      </w:r>
      <w:r>
        <w:rPr>
          <w:noProof/>
        </w:rPr>
        <w:fldChar w:fldCharType="end"/>
      </w:r>
    </w:p>
    <w:p w14:paraId="614D3203" w14:textId="25B97927" w:rsidR="001044F5" w:rsidRDefault="001044F5" w:rsidP="001044F5">
      <w:pPr>
        <w:pStyle w:val="TOC2"/>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t>6.3 Key Test Scenarios</w:t>
      </w:r>
      <w:r>
        <w:rPr>
          <w:noProof/>
        </w:rPr>
        <w:tab/>
      </w:r>
      <w:r>
        <w:rPr>
          <w:noProof/>
        </w:rPr>
        <w:fldChar w:fldCharType="begin"/>
      </w:r>
      <w:r>
        <w:rPr>
          <w:noProof/>
        </w:rPr>
        <w:instrText xml:space="preserve"> PAGEREF _Toc240232239 \h </w:instrText>
      </w:r>
      <w:r>
        <w:rPr>
          <w:noProof/>
        </w:rPr>
      </w:r>
      <w:r>
        <w:rPr>
          <w:noProof/>
        </w:rPr>
        <w:fldChar w:fldCharType="separate"/>
      </w:r>
      <w:r>
        <w:rPr>
          <w:noProof/>
        </w:rPr>
        <w:t>19</w:t>
      </w:r>
      <w:r>
        <w:rPr>
          <w:noProof/>
        </w:rPr>
        <w:fldChar w:fldCharType="end"/>
      </w:r>
    </w:p>
    <w:p w14:paraId="69848D08" w14:textId="06845F97" w:rsidR="001044F5" w:rsidRDefault="001044F5" w:rsidP="001044F5">
      <w:pPr>
        <w:pStyle w:val="TOC2"/>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t>6.4 Validation Gates</w:t>
      </w:r>
      <w:r>
        <w:rPr>
          <w:noProof/>
        </w:rPr>
        <w:tab/>
      </w:r>
      <w:r>
        <w:rPr>
          <w:noProof/>
        </w:rPr>
        <w:fldChar w:fldCharType="begin"/>
      </w:r>
      <w:r>
        <w:rPr>
          <w:noProof/>
        </w:rPr>
        <w:instrText xml:space="preserve"> PAGEREF _Toc240232240 \h </w:instrText>
      </w:r>
      <w:r>
        <w:rPr>
          <w:noProof/>
        </w:rPr>
      </w:r>
      <w:r>
        <w:rPr>
          <w:noProof/>
        </w:rPr>
        <w:fldChar w:fldCharType="separate"/>
      </w:r>
      <w:r>
        <w:rPr>
          <w:noProof/>
        </w:rPr>
        <w:t>20</w:t>
      </w:r>
      <w:r>
        <w:rPr>
          <w:noProof/>
        </w:rPr>
        <w:fldChar w:fldCharType="end"/>
      </w:r>
    </w:p>
    <w:p w14:paraId="1D2353FC" w14:textId="6E75C9AD" w:rsidR="001044F5" w:rsidRDefault="001044F5" w:rsidP="001044F5">
      <w:pPr>
        <w:pStyle w:val="TOC2"/>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t>6.5 Observations</w:t>
      </w:r>
      <w:r>
        <w:rPr>
          <w:noProof/>
        </w:rPr>
        <w:tab/>
      </w:r>
      <w:r>
        <w:rPr>
          <w:noProof/>
        </w:rPr>
        <w:fldChar w:fldCharType="begin"/>
      </w:r>
      <w:r>
        <w:rPr>
          <w:noProof/>
        </w:rPr>
        <w:instrText xml:space="preserve"> PAGEREF _Toc240232241 \h </w:instrText>
      </w:r>
      <w:r>
        <w:rPr>
          <w:noProof/>
        </w:rPr>
      </w:r>
      <w:r>
        <w:rPr>
          <w:noProof/>
        </w:rPr>
        <w:fldChar w:fldCharType="separate"/>
      </w:r>
      <w:r>
        <w:rPr>
          <w:noProof/>
        </w:rPr>
        <w:t>20</w:t>
      </w:r>
      <w:r>
        <w:rPr>
          <w:noProof/>
        </w:rPr>
        <w:fldChar w:fldCharType="end"/>
      </w:r>
    </w:p>
    <w:p w14:paraId="6F59A97C" w14:textId="66CD880E" w:rsidR="001044F5" w:rsidRDefault="001044F5" w:rsidP="001044F5">
      <w:pPr>
        <w:pStyle w:val="TOC1"/>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t>Chapter 7 — Results and Discussion</w:t>
      </w:r>
      <w:r>
        <w:rPr>
          <w:noProof/>
        </w:rPr>
        <w:tab/>
      </w:r>
      <w:r>
        <w:rPr>
          <w:noProof/>
        </w:rPr>
        <w:fldChar w:fldCharType="begin"/>
      </w:r>
      <w:r>
        <w:rPr>
          <w:noProof/>
        </w:rPr>
        <w:instrText xml:space="preserve"> PAGEREF _Toc240232242 \h </w:instrText>
      </w:r>
      <w:r>
        <w:rPr>
          <w:noProof/>
        </w:rPr>
      </w:r>
      <w:r>
        <w:rPr>
          <w:noProof/>
        </w:rPr>
        <w:fldChar w:fldCharType="separate"/>
      </w:r>
      <w:r>
        <w:rPr>
          <w:noProof/>
        </w:rPr>
        <w:t>21</w:t>
      </w:r>
      <w:r>
        <w:rPr>
          <w:noProof/>
        </w:rPr>
        <w:fldChar w:fldCharType="end"/>
      </w:r>
    </w:p>
    <w:p w14:paraId="5DC7EA10" w14:textId="187C77CB" w:rsidR="001044F5" w:rsidRDefault="001044F5" w:rsidP="001044F5">
      <w:pPr>
        <w:pStyle w:val="TOC2"/>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t>7.1 Delivered Features</w:t>
      </w:r>
      <w:r>
        <w:rPr>
          <w:noProof/>
        </w:rPr>
        <w:tab/>
      </w:r>
      <w:r>
        <w:rPr>
          <w:noProof/>
        </w:rPr>
        <w:fldChar w:fldCharType="begin"/>
      </w:r>
      <w:r>
        <w:rPr>
          <w:noProof/>
        </w:rPr>
        <w:instrText xml:space="preserve"> PAGEREF _Toc240232243 \h </w:instrText>
      </w:r>
      <w:r>
        <w:rPr>
          <w:noProof/>
        </w:rPr>
      </w:r>
      <w:r>
        <w:rPr>
          <w:noProof/>
        </w:rPr>
        <w:fldChar w:fldCharType="separate"/>
      </w:r>
      <w:r>
        <w:rPr>
          <w:noProof/>
        </w:rPr>
        <w:t>21</w:t>
      </w:r>
      <w:r>
        <w:rPr>
          <w:noProof/>
        </w:rPr>
        <w:fldChar w:fldCharType="end"/>
      </w:r>
    </w:p>
    <w:p w14:paraId="596B56EE" w14:textId="47B74553" w:rsidR="001044F5" w:rsidRDefault="001044F5" w:rsidP="001044F5">
      <w:pPr>
        <w:pStyle w:val="TOC2"/>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t>7.2 Discussion</w:t>
      </w:r>
      <w:r>
        <w:rPr>
          <w:noProof/>
        </w:rPr>
        <w:tab/>
      </w:r>
      <w:r>
        <w:rPr>
          <w:noProof/>
        </w:rPr>
        <w:fldChar w:fldCharType="begin"/>
      </w:r>
      <w:r>
        <w:rPr>
          <w:noProof/>
        </w:rPr>
        <w:instrText xml:space="preserve"> PAGEREF _Toc240232244 \h </w:instrText>
      </w:r>
      <w:r>
        <w:rPr>
          <w:noProof/>
        </w:rPr>
      </w:r>
      <w:r>
        <w:rPr>
          <w:noProof/>
        </w:rPr>
        <w:fldChar w:fldCharType="separate"/>
      </w:r>
      <w:r>
        <w:rPr>
          <w:noProof/>
        </w:rPr>
        <w:t>21</w:t>
      </w:r>
      <w:r>
        <w:rPr>
          <w:noProof/>
        </w:rPr>
        <w:fldChar w:fldCharType="end"/>
      </w:r>
    </w:p>
    <w:p w14:paraId="05F2D09D" w14:textId="4EC074E8" w:rsidR="001044F5" w:rsidRDefault="001044F5" w:rsidP="001044F5">
      <w:pPr>
        <w:pStyle w:val="TOC2"/>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t>7.3 Performance and Reliability Observations</w:t>
      </w:r>
      <w:r>
        <w:rPr>
          <w:noProof/>
        </w:rPr>
        <w:tab/>
      </w:r>
      <w:r>
        <w:rPr>
          <w:noProof/>
        </w:rPr>
        <w:fldChar w:fldCharType="begin"/>
      </w:r>
      <w:r>
        <w:rPr>
          <w:noProof/>
        </w:rPr>
        <w:instrText xml:space="preserve"> PAGEREF _Toc240232245 \h </w:instrText>
      </w:r>
      <w:r>
        <w:rPr>
          <w:noProof/>
        </w:rPr>
      </w:r>
      <w:r>
        <w:rPr>
          <w:noProof/>
        </w:rPr>
        <w:fldChar w:fldCharType="separate"/>
      </w:r>
      <w:r>
        <w:rPr>
          <w:noProof/>
        </w:rPr>
        <w:t>21</w:t>
      </w:r>
      <w:r>
        <w:rPr>
          <w:noProof/>
        </w:rPr>
        <w:fldChar w:fldCharType="end"/>
      </w:r>
    </w:p>
    <w:p w14:paraId="4F39DCF1" w14:textId="04C1A33B" w:rsidR="001044F5" w:rsidRDefault="001044F5" w:rsidP="001044F5">
      <w:pPr>
        <w:pStyle w:val="TOC1"/>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t>Chapter 8 — Conclusion and Future Scope</w:t>
      </w:r>
      <w:r>
        <w:rPr>
          <w:noProof/>
        </w:rPr>
        <w:tab/>
      </w:r>
      <w:r>
        <w:rPr>
          <w:noProof/>
        </w:rPr>
        <w:fldChar w:fldCharType="begin"/>
      </w:r>
      <w:r>
        <w:rPr>
          <w:noProof/>
        </w:rPr>
        <w:instrText xml:space="preserve"> PAGEREF _Toc240232246 \h </w:instrText>
      </w:r>
      <w:r>
        <w:rPr>
          <w:noProof/>
        </w:rPr>
      </w:r>
      <w:r>
        <w:rPr>
          <w:noProof/>
        </w:rPr>
        <w:fldChar w:fldCharType="separate"/>
      </w:r>
      <w:r>
        <w:rPr>
          <w:noProof/>
        </w:rPr>
        <w:t>22</w:t>
      </w:r>
      <w:r>
        <w:rPr>
          <w:noProof/>
        </w:rPr>
        <w:fldChar w:fldCharType="end"/>
      </w:r>
    </w:p>
    <w:p w14:paraId="79DDF572" w14:textId="709473B2" w:rsidR="001044F5" w:rsidRDefault="001044F5" w:rsidP="001044F5">
      <w:pPr>
        <w:pStyle w:val="TOC2"/>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t>8.1 Conclusion</w:t>
      </w:r>
      <w:r>
        <w:rPr>
          <w:noProof/>
        </w:rPr>
        <w:tab/>
      </w:r>
      <w:r>
        <w:rPr>
          <w:noProof/>
        </w:rPr>
        <w:fldChar w:fldCharType="begin"/>
      </w:r>
      <w:r>
        <w:rPr>
          <w:noProof/>
        </w:rPr>
        <w:instrText xml:space="preserve"> PAGEREF _Toc240232247 \h </w:instrText>
      </w:r>
      <w:r>
        <w:rPr>
          <w:noProof/>
        </w:rPr>
      </w:r>
      <w:r>
        <w:rPr>
          <w:noProof/>
        </w:rPr>
        <w:fldChar w:fldCharType="separate"/>
      </w:r>
      <w:r>
        <w:rPr>
          <w:noProof/>
        </w:rPr>
        <w:t>22</w:t>
      </w:r>
      <w:r>
        <w:rPr>
          <w:noProof/>
        </w:rPr>
        <w:fldChar w:fldCharType="end"/>
      </w:r>
    </w:p>
    <w:p w14:paraId="531E05D5" w14:textId="260523DD" w:rsidR="001044F5" w:rsidRDefault="001044F5" w:rsidP="001044F5">
      <w:pPr>
        <w:pStyle w:val="TOC2"/>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t>8.2 Future Scope</w:t>
      </w:r>
      <w:r>
        <w:rPr>
          <w:noProof/>
        </w:rPr>
        <w:tab/>
      </w:r>
      <w:r>
        <w:rPr>
          <w:noProof/>
        </w:rPr>
        <w:fldChar w:fldCharType="begin"/>
      </w:r>
      <w:r>
        <w:rPr>
          <w:noProof/>
        </w:rPr>
        <w:instrText xml:space="preserve"> PAGEREF _Toc240232248 \h </w:instrText>
      </w:r>
      <w:r>
        <w:rPr>
          <w:noProof/>
        </w:rPr>
      </w:r>
      <w:r>
        <w:rPr>
          <w:noProof/>
        </w:rPr>
        <w:fldChar w:fldCharType="separate"/>
      </w:r>
      <w:r>
        <w:rPr>
          <w:noProof/>
        </w:rPr>
        <w:t>22</w:t>
      </w:r>
      <w:r>
        <w:rPr>
          <w:noProof/>
        </w:rPr>
        <w:fldChar w:fldCharType="end"/>
      </w:r>
    </w:p>
    <w:p w14:paraId="41D29A1D" w14:textId="0CD0AEB1" w:rsidR="001044F5" w:rsidRDefault="001044F5" w:rsidP="001044F5">
      <w:pPr>
        <w:pStyle w:val="TOC1"/>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t>References</w:t>
      </w:r>
      <w:r>
        <w:rPr>
          <w:noProof/>
        </w:rPr>
        <w:tab/>
      </w:r>
      <w:r>
        <w:rPr>
          <w:noProof/>
        </w:rPr>
        <w:fldChar w:fldCharType="begin"/>
      </w:r>
      <w:r>
        <w:rPr>
          <w:noProof/>
        </w:rPr>
        <w:instrText xml:space="preserve"> PAGEREF _Toc240232249 \h </w:instrText>
      </w:r>
      <w:r>
        <w:rPr>
          <w:noProof/>
        </w:rPr>
      </w:r>
      <w:r>
        <w:rPr>
          <w:noProof/>
        </w:rPr>
        <w:fldChar w:fldCharType="separate"/>
      </w:r>
      <w:r>
        <w:rPr>
          <w:noProof/>
        </w:rPr>
        <w:t>23</w:t>
      </w:r>
      <w:r>
        <w:rPr>
          <w:noProof/>
        </w:rPr>
        <w:fldChar w:fldCharType="end"/>
      </w:r>
    </w:p>
    <w:p w14:paraId="476F2D4A" w14:textId="3E850793" w:rsidR="001044F5" w:rsidRDefault="001044F5" w:rsidP="001044F5">
      <w:pPr>
        <w:pStyle w:val="TOC1"/>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t>Appendix A — Project Structure</w:t>
      </w:r>
      <w:r>
        <w:rPr>
          <w:noProof/>
        </w:rPr>
        <w:tab/>
      </w:r>
      <w:r>
        <w:rPr>
          <w:noProof/>
        </w:rPr>
        <w:fldChar w:fldCharType="begin"/>
      </w:r>
      <w:r>
        <w:rPr>
          <w:noProof/>
        </w:rPr>
        <w:instrText xml:space="preserve"> PAGEREF _Toc240232250 \h </w:instrText>
      </w:r>
      <w:r>
        <w:rPr>
          <w:noProof/>
        </w:rPr>
      </w:r>
      <w:r>
        <w:rPr>
          <w:noProof/>
        </w:rPr>
        <w:fldChar w:fldCharType="separate"/>
      </w:r>
      <w:r>
        <w:rPr>
          <w:noProof/>
        </w:rPr>
        <w:t>24</w:t>
      </w:r>
      <w:r>
        <w:rPr>
          <w:noProof/>
        </w:rPr>
        <w:fldChar w:fldCharType="end"/>
      </w:r>
    </w:p>
    <w:p w14:paraId="0F295929" w14:textId="2AF32A9E" w:rsidR="001044F5" w:rsidRDefault="001044F5" w:rsidP="001044F5">
      <w:pPr>
        <w:pStyle w:val="TOC1"/>
        <w:tabs>
          <w:tab w:val="right" w:leader="dot" w:pos="9016"/>
        </w:tabs>
        <w:rPr>
          <w:rFonts w:asciiTheme="minorHAnsi" w:hAnsiTheme="minorHAnsi" w:cstheme="minorBidi"/>
          <w:noProof/>
          <w:kern w:val="2"/>
          <w14:ligatures w14:val="standardContextual"/>
        </w:rPr>
      </w:pPr>
      <w:r w:rsidRPr="00185A96">
        <w:rPr>
          <w:rFonts w:eastAsia="Times New Roman"/>
          <w:noProof/>
          <w:color w:val="111111"/>
          <w:lang w:val="en"/>
        </w:rPr>
        <w:t>Appendix B — Environment Variables</w:t>
      </w:r>
      <w:r>
        <w:rPr>
          <w:noProof/>
        </w:rPr>
        <w:tab/>
      </w:r>
      <w:r>
        <w:rPr>
          <w:noProof/>
        </w:rPr>
        <w:fldChar w:fldCharType="begin"/>
      </w:r>
      <w:r>
        <w:rPr>
          <w:noProof/>
        </w:rPr>
        <w:instrText xml:space="preserve"> PAGEREF _Toc240232251 \h </w:instrText>
      </w:r>
      <w:r>
        <w:rPr>
          <w:noProof/>
        </w:rPr>
      </w:r>
      <w:r>
        <w:rPr>
          <w:noProof/>
        </w:rPr>
        <w:fldChar w:fldCharType="separate"/>
      </w:r>
      <w:r>
        <w:rPr>
          <w:noProof/>
        </w:rPr>
        <w:t>25</w:t>
      </w:r>
      <w:r>
        <w:rPr>
          <w:noProof/>
        </w:rPr>
        <w:fldChar w:fldCharType="end"/>
      </w:r>
    </w:p>
    <w:p w14:paraId="5F4139B9" w14:textId="404E353D" w:rsidR="00DF5205" w:rsidRDefault="001044F5" w:rsidP="001044F5">
      <w:pPr>
        <w:pStyle w:val="NormalWeb"/>
        <w:rPr>
          <w:color w:val="111111"/>
          <w:sz w:val="23"/>
          <w:szCs w:val="23"/>
          <w:lang w:val="en"/>
        </w:rPr>
      </w:pPr>
      <w:r>
        <w:rPr>
          <w:color w:val="111111"/>
          <w:sz w:val="23"/>
          <w:szCs w:val="23"/>
          <w:lang w:val="en"/>
        </w:rPr>
        <w:fldChar w:fldCharType="end"/>
      </w:r>
    </w:p>
    <w:p w14:paraId="64504C51" w14:textId="77777777" w:rsidR="00DF5205" w:rsidRDefault="00DF5205">
      <w:pPr>
        <w:pStyle w:val="Heading1"/>
        <w:rPr>
          <w:rFonts w:eastAsia="Times New Roman"/>
          <w:color w:val="111111"/>
          <w:lang w:val="en"/>
        </w:rPr>
      </w:pPr>
      <w:bookmarkStart w:id="5" w:name="_Toc240232186"/>
      <w:r>
        <w:rPr>
          <w:rFonts w:eastAsia="Times New Roman"/>
          <w:color w:val="111111"/>
          <w:lang w:val="en"/>
        </w:rPr>
        <w:lastRenderedPageBreak/>
        <w:t>Chapter 1 — Introduction</w:t>
      </w:r>
      <w:bookmarkEnd w:id="5"/>
    </w:p>
    <w:p w14:paraId="778C9EA8" w14:textId="77777777" w:rsidR="00DF5205" w:rsidRDefault="00DF5205">
      <w:pPr>
        <w:pStyle w:val="Heading2"/>
        <w:rPr>
          <w:rFonts w:eastAsia="Times New Roman"/>
          <w:color w:val="111111"/>
          <w:lang w:val="en"/>
        </w:rPr>
      </w:pPr>
      <w:bookmarkStart w:id="6" w:name="_Toc240232187"/>
      <w:r>
        <w:rPr>
          <w:rFonts w:eastAsia="Times New Roman"/>
          <w:color w:val="111111"/>
          <w:lang w:val="en"/>
        </w:rPr>
        <w:t>1.1 Background</w:t>
      </w:r>
      <w:bookmarkEnd w:id="6"/>
    </w:p>
    <w:p w14:paraId="68AF8E10" w14:textId="77777777" w:rsidR="00DF5205" w:rsidRDefault="00DF5205">
      <w:pPr>
        <w:pStyle w:val="NormalWeb"/>
        <w:rPr>
          <w:color w:val="111111"/>
          <w:sz w:val="23"/>
          <w:szCs w:val="23"/>
          <w:lang w:val="en"/>
        </w:rPr>
      </w:pPr>
      <w:r>
        <w:rPr>
          <w:color w:val="111111"/>
          <w:sz w:val="23"/>
          <w:szCs w:val="23"/>
          <w:lang w:val="en"/>
        </w:rPr>
        <w:t>The Indian securities market, comprising the National Stock Exchange (NSE) and the Bombay Stock Exchange (BSE), is among the largest and most active in the world. Prices change throughout the trading session, which in India runs from 09:15 to 15:30 Indian Standard Time on business days. For anyone who follows these markets, observing price movement as it happens — rather than only after the close — is essential.</w:t>
      </w:r>
    </w:p>
    <w:p w14:paraId="31E9DF8B" w14:textId="77777777" w:rsidR="00DF5205" w:rsidRDefault="00DF5205">
      <w:pPr>
        <w:pStyle w:val="NormalWeb"/>
        <w:rPr>
          <w:color w:val="111111"/>
          <w:sz w:val="23"/>
          <w:szCs w:val="23"/>
          <w:lang w:val="en"/>
        </w:rPr>
      </w:pPr>
      <w:r>
        <w:rPr>
          <w:color w:val="111111"/>
          <w:sz w:val="23"/>
          <w:szCs w:val="23"/>
          <w:lang w:val="en"/>
        </w:rPr>
        <w:t>Brokerage platforms provide this capability but are designed primarily for order execution: they require account credentials, present a dense interface, and mix o</w:t>
      </w:r>
      <w:r>
        <w:rPr>
          <w:color w:val="111111"/>
          <w:sz w:val="23"/>
          <w:szCs w:val="23"/>
          <w:lang w:val="en"/>
        </w:rPr>
        <w:t>bservation with trading. A simple, account-free, read-only viewer that focuses on watching selected instruments is therefore useful and educationally valuable. Documented broker APIs such as Angel One SmartAPI, which offers a REST suite and a real-time WebSocket feed, make it feasible for an individual developer to consume authentic exchange data while keeping credentials on a trusted server.</w:t>
      </w:r>
    </w:p>
    <w:p w14:paraId="7431A844" w14:textId="77777777" w:rsidR="00DF5205" w:rsidRDefault="00DF5205">
      <w:pPr>
        <w:pStyle w:val="Heading2"/>
        <w:rPr>
          <w:rFonts w:eastAsia="Times New Roman"/>
          <w:color w:val="111111"/>
          <w:lang w:val="en"/>
        </w:rPr>
      </w:pPr>
      <w:bookmarkStart w:id="7" w:name="_Toc240232188"/>
      <w:r>
        <w:rPr>
          <w:rFonts w:eastAsia="Times New Roman"/>
          <w:color w:val="111111"/>
          <w:lang w:val="en"/>
        </w:rPr>
        <w:t>1.2 Problem Statement</w:t>
      </w:r>
      <w:bookmarkEnd w:id="7"/>
    </w:p>
    <w:p w14:paraId="30113190" w14:textId="77777777" w:rsidR="00DF5205" w:rsidRDefault="00DF5205">
      <w:pPr>
        <w:pStyle w:val="NormalWeb"/>
        <w:rPr>
          <w:color w:val="111111"/>
          <w:sz w:val="23"/>
          <w:szCs w:val="23"/>
          <w:lang w:val="en"/>
        </w:rPr>
      </w:pPr>
      <w:r>
        <w:rPr>
          <w:color w:val="111111"/>
          <w:sz w:val="23"/>
          <w:szCs w:val="23"/>
          <w:lang w:val="en"/>
        </w:rPr>
        <w:t>There is a need for a lightweight, web-accessible application that displays near real-time NSE and BSE prices for a user-selected set of instruments, without requiring a trading account and without exposing broker credentials to the browser. It must tolerate unreliable networks, respect market hours, and remain usable when the upstream feed is unavailable by falling back to a deterministic mock source for development and testing.</w:t>
      </w:r>
    </w:p>
    <w:p w14:paraId="1EA73AB4" w14:textId="77777777" w:rsidR="00DF5205" w:rsidRDefault="00DF5205">
      <w:pPr>
        <w:pStyle w:val="Heading2"/>
        <w:rPr>
          <w:rFonts w:eastAsia="Times New Roman"/>
          <w:color w:val="111111"/>
          <w:lang w:val="en"/>
        </w:rPr>
      </w:pPr>
      <w:bookmarkStart w:id="8" w:name="_Toc240232189"/>
      <w:r>
        <w:rPr>
          <w:rFonts w:eastAsia="Times New Roman"/>
          <w:color w:val="111111"/>
          <w:lang w:val="en"/>
        </w:rPr>
        <w:t>1.3 Objectives</w:t>
      </w:r>
      <w:bookmarkEnd w:id="8"/>
    </w:p>
    <w:p w14:paraId="1083D99E" w14:textId="77777777" w:rsidR="00DF5205" w:rsidRDefault="00DF5205">
      <w:pPr>
        <w:numPr>
          <w:ilvl w:val="0"/>
          <w:numId w:val="1"/>
        </w:numPr>
        <w:spacing w:before="100" w:beforeAutospacing="1" w:after="60"/>
        <w:jc w:val="both"/>
        <w:rPr>
          <w:rFonts w:eastAsia="Times New Roman"/>
          <w:color w:val="111111"/>
          <w:sz w:val="23"/>
          <w:szCs w:val="23"/>
          <w:lang w:val="en"/>
        </w:rPr>
      </w:pPr>
      <w:r>
        <w:rPr>
          <w:rFonts w:eastAsia="Times New Roman"/>
          <w:color w:val="111111"/>
          <w:sz w:val="23"/>
          <w:szCs w:val="23"/>
          <w:lang w:val="en"/>
        </w:rPr>
        <w:t>Design a TypeScript monorepo with a backend, a web frontend, and shared type definitions.</w:t>
      </w:r>
    </w:p>
    <w:p w14:paraId="2D404E27" w14:textId="77777777" w:rsidR="00DF5205" w:rsidRDefault="00DF5205">
      <w:pPr>
        <w:numPr>
          <w:ilvl w:val="0"/>
          <w:numId w:val="1"/>
        </w:numPr>
        <w:spacing w:before="100" w:beforeAutospacing="1" w:after="60"/>
        <w:jc w:val="both"/>
        <w:rPr>
          <w:rFonts w:eastAsia="Times New Roman"/>
          <w:color w:val="111111"/>
          <w:sz w:val="23"/>
          <w:szCs w:val="23"/>
          <w:lang w:val="en"/>
        </w:rPr>
      </w:pPr>
      <w:r>
        <w:rPr>
          <w:rFonts w:eastAsia="Times New Roman"/>
          <w:color w:val="111111"/>
          <w:sz w:val="23"/>
          <w:szCs w:val="23"/>
          <w:lang w:val="en"/>
        </w:rPr>
        <w:t>Abstract the market-data source behind a provider interface independent of any single vendor.</w:t>
      </w:r>
    </w:p>
    <w:p w14:paraId="1702FA26" w14:textId="77777777" w:rsidR="00DF5205" w:rsidRDefault="00DF5205">
      <w:pPr>
        <w:numPr>
          <w:ilvl w:val="0"/>
          <w:numId w:val="1"/>
        </w:numPr>
        <w:spacing w:before="100" w:beforeAutospacing="1" w:after="60"/>
        <w:jc w:val="both"/>
        <w:rPr>
          <w:rFonts w:eastAsia="Times New Roman"/>
          <w:color w:val="111111"/>
          <w:sz w:val="23"/>
          <w:szCs w:val="23"/>
          <w:lang w:val="en"/>
        </w:rPr>
      </w:pPr>
      <w:r>
        <w:rPr>
          <w:rFonts w:eastAsia="Times New Roman"/>
          <w:color w:val="111111"/>
          <w:sz w:val="23"/>
          <w:szCs w:val="23"/>
          <w:lang w:val="en"/>
        </w:rPr>
        <w:t>Integrate the Angel One SmartAPI WebSocket feed for authenticated, server-side real-time data.</w:t>
      </w:r>
    </w:p>
    <w:p w14:paraId="68433E52" w14:textId="77777777" w:rsidR="00DF5205" w:rsidRDefault="00DF5205">
      <w:pPr>
        <w:numPr>
          <w:ilvl w:val="0"/>
          <w:numId w:val="1"/>
        </w:numPr>
        <w:spacing w:before="100" w:beforeAutospacing="1" w:after="60"/>
        <w:jc w:val="both"/>
        <w:rPr>
          <w:rFonts w:eastAsia="Times New Roman"/>
          <w:color w:val="111111"/>
          <w:sz w:val="23"/>
          <w:szCs w:val="23"/>
          <w:lang w:val="en"/>
        </w:rPr>
      </w:pPr>
      <w:r>
        <w:rPr>
          <w:rFonts w:eastAsia="Times New Roman"/>
          <w:color w:val="111111"/>
          <w:sz w:val="23"/>
          <w:szCs w:val="23"/>
          <w:lang w:val="en"/>
        </w:rPr>
        <w:t>Deliver ticks to browsers over a stable, versioned WebSocket contract.</w:t>
      </w:r>
    </w:p>
    <w:p w14:paraId="76BACAAB" w14:textId="77777777" w:rsidR="00DF5205" w:rsidRDefault="00DF5205">
      <w:pPr>
        <w:numPr>
          <w:ilvl w:val="0"/>
          <w:numId w:val="1"/>
        </w:numPr>
        <w:spacing w:before="100" w:beforeAutospacing="1" w:after="60"/>
        <w:jc w:val="both"/>
        <w:rPr>
          <w:rFonts w:eastAsia="Times New Roman"/>
          <w:color w:val="111111"/>
          <w:sz w:val="23"/>
          <w:szCs w:val="23"/>
          <w:lang w:val="en"/>
        </w:rPr>
      </w:pPr>
      <w:r>
        <w:rPr>
          <w:rFonts w:eastAsia="Times New Roman"/>
          <w:color w:val="111111"/>
          <w:sz w:val="23"/>
          <w:szCs w:val="23"/>
          <w:lang w:val="en"/>
        </w:rPr>
        <w:t>Provide REST endpoints for search, quotes, historical candles, and market status.</w:t>
      </w:r>
    </w:p>
    <w:p w14:paraId="76FDFE20" w14:textId="77777777" w:rsidR="00DF5205" w:rsidRDefault="00DF5205">
      <w:pPr>
        <w:numPr>
          <w:ilvl w:val="0"/>
          <w:numId w:val="1"/>
        </w:numPr>
        <w:spacing w:before="100" w:beforeAutospacing="1" w:after="60"/>
        <w:jc w:val="both"/>
        <w:rPr>
          <w:rFonts w:eastAsia="Times New Roman"/>
          <w:color w:val="111111"/>
          <w:sz w:val="23"/>
          <w:szCs w:val="23"/>
          <w:lang w:val="en"/>
        </w:rPr>
      </w:pPr>
      <w:r>
        <w:rPr>
          <w:rFonts w:eastAsia="Times New Roman"/>
          <w:color w:val="111111"/>
          <w:sz w:val="23"/>
          <w:szCs w:val="23"/>
          <w:lang w:val="en"/>
        </w:rPr>
        <w:t>Build a responsive dashboard with a ticker strip, index cards, watchlist, and charts.</w:t>
      </w:r>
    </w:p>
    <w:p w14:paraId="090B0325" w14:textId="77777777" w:rsidR="00DF5205" w:rsidRDefault="00DF5205">
      <w:pPr>
        <w:numPr>
          <w:ilvl w:val="0"/>
          <w:numId w:val="1"/>
        </w:numPr>
        <w:spacing w:before="100" w:beforeAutospacing="1" w:after="60"/>
        <w:jc w:val="both"/>
        <w:rPr>
          <w:rFonts w:eastAsia="Times New Roman"/>
          <w:color w:val="111111"/>
          <w:sz w:val="23"/>
          <w:szCs w:val="23"/>
          <w:lang w:val="en"/>
        </w:rPr>
      </w:pPr>
      <w:r>
        <w:rPr>
          <w:rFonts w:eastAsia="Times New Roman"/>
          <w:color w:val="111111"/>
          <w:sz w:val="23"/>
          <w:szCs w:val="23"/>
          <w:lang w:val="en"/>
        </w:rPr>
        <w:t>Add resilience: a market-hours calendar, reconnection with backoff, heartbeats, and reference-counted subscriptions.</w:t>
      </w:r>
    </w:p>
    <w:p w14:paraId="06845D1D" w14:textId="77777777" w:rsidR="00DF5205" w:rsidRDefault="00DF5205">
      <w:pPr>
        <w:numPr>
          <w:ilvl w:val="0"/>
          <w:numId w:val="1"/>
        </w:numPr>
        <w:spacing w:before="100" w:beforeAutospacing="1" w:after="60"/>
        <w:jc w:val="both"/>
        <w:rPr>
          <w:rFonts w:eastAsia="Times New Roman"/>
          <w:color w:val="111111"/>
          <w:sz w:val="23"/>
          <w:szCs w:val="23"/>
          <w:lang w:val="en"/>
        </w:rPr>
      </w:pPr>
      <w:r>
        <w:rPr>
          <w:rFonts w:eastAsia="Times New Roman"/>
          <w:color w:val="111111"/>
          <w:sz w:val="23"/>
          <w:szCs w:val="23"/>
          <w:lang w:val="en"/>
        </w:rPr>
        <w:t>Support optional Redis and PostgreSQL/TimescaleDB persistence.</w:t>
      </w:r>
    </w:p>
    <w:p w14:paraId="1EF4DDA1" w14:textId="77777777" w:rsidR="00DF5205" w:rsidRDefault="00DF5205">
      <w:pPr>
        <w:numPr>
          <w:ilvl w:val="0"/>
          <w:numId w:val="1"/>
        </w:numPr>
        <w:spacing w:before="100" w:beforeAutospacing="1" w:after="60"/>
        <w:jc w:val="both"/>
        <w:rPr>
          <w:rFonts w:eastAsia="Times New Roman"/>
          <w:color w:val="111111"/>
          <w:sz w:val="23"/>
          <w:szCs w:val="23"/>
          <w:lang w:val="en"/>
        </w:rPr>
      </w:pPr>
      <w:r>
        <w:rPr>
          <w:rFonts w:eastAsia="Times New Roman"/>
          <w:color w:val="111111"/>
          <w:sz w:val="23"/>
          <w:szCs w:val="23"/>
          <w:lang w:val="en"/>
        </w:rPr>
        <w:t>Validate the system with automated unit, integration, and end-to-end tests.</w:t>
      </w:r>
    </w:p>
    <w:p w14:paraId="32E736E4" w14:textId="77777777" w:rsidR="00DF5205" w:rsidRDefault="00DF5205">
      <w:pPr>
        <w:pStyle w:val="Heading2"/>
        <w:rPr>
          <w:rFonts w:eastAsia="Times New Roman"/>
          <w:color w:val="111111"/>
          <w:lang w:val="en"/>
        </w:rPr>
      </w:pPr>
      <w:bookmarkStart w:id="9" w:name="_Toc240232190"/>
      <w:r>
        <w:rPr>
          <w:rFonts w:eastAsia="Times New Roman"/>
          <w:color w:val="111111"/>
          <w:lang w:val="en"/>
        </w:rPr>
        <w:t>1.4 Scope and Limitations</w:t>
      </w:r>
      <w:bookmarkEnd w:id="9"/>
    </w:p>
    <w:p w14:paraId="6B3194A7" w14:textId="77777777" w:rsidR="00DF5205" w:rsidRDefault="00DF5205">
      <w:pPr>
        <w:pStyle w:val="NormalWeb"/>
        <w:rPr>
          <w:color w:val="111111"/>
          <w:sz w:val="23"/>
          <w:szCs w:val="23"/>
          <w:lang w:val="en"/>
        </w:rPr>
      </w:pPr>
      <w:r>
        <w:rPr>
          <w:color w:val="111111"/>
          <w:sz w:val="23"/>
          <w:szCs w:val="23"/>
          <w:lang w:val="en"/>
        </w:rPr>
        <w:t xml:space="preserve">The project covers the full path from an upstream provider to a rendered price: authentication, normalisation, transport, and presentation. It delivers market </w:t>
      </w:r>
      <w:r>
        <w:rPr>
          <w:rStyle w:val="Emphasis"/>
          <w:color w:val="111111"/>
          <w:sz w:val="23"/>
          <w:szCs w:val="23"/>
          <w:lang w:val="en"/>
        </w:rPr>
        <w:t>data</w:t>
      </w:r>
      <w:r>
        <w:rPr>
          <w:color w:val="111111"/>
          <w:sz w:val="23"/>
          <w:szCs w:val="23"/>
          <w:lang w:val="en"/>
        </w:rPr>
        <w:t xml:space="preserve"> only and excludes order placement, portfolio tracking, and trading. Live data is available only while the market is open unless a development-only override is enabled, coverage depends on the instruments in the provider's master, and historical data is requested from the provider rather than computed in-house.</w:t>
      </w:r>
    </w:p>
    <w:p w14:paraId="6820C3FA" w14:textId="77777777" w:rsidR="00DF5205" w:rsidRDefault="00DF5205">
      <w:pPr>
        <w:pStyle w:val="Heading2"/>
        <w:rPr>
          <w:rFonts w:eastAsia="Times New Roman"/>
          <w:color w:val="111111"/>
          <w:lang w:val="en"/>
        </w:rPr>
      </w:pPr>
      <w:bookmarkStart w:id="10" w:name="_Toc240232191"/>
      <w:r>
        <w:rPr>
          <w:rFonts w:eastAsia="Times New Roman"/>
          <w:color w:val="111111"/>
          <w:lang w:val="en"/>
        </w:rPr>
        <w:t>1.5 Organisation of the Report</w:t>
      </w:r>
      <w:bookmarkEnd w:id="10"/>
    </w:p>
    <w:p w14:paraId="4C0B2AA8" w14:textId="77777777" w:rsidR="00DF5205" w:rsidRDefault="00DF5205">
      <w:pPr>
        <w:pStyle w:val="NormalWeb"/>
        <w:rPr>
          <w:color w:val="111111"/>
          <w:sz w:val="23"/>
          <w:szCs w:val="23"/>
          <w:lang w:val="en"/>
        </w:rPr>
      </w:pPr>
      <w:r>
        <w:rPr>
          <w:color w:val="111111"/>
          <w:sz w:val="23"/>
          <w:szCs w:val="23"/>
          <w:lang w:val="en"/>
        </w:rPr>
        <w:t xml:space="preserve">Chapter 2 reviews existing platforms and related technologies. Chapter 3 states the requirements and analyses feasibility. Chapter 4 presents the design and architecture. Chapter 5 describes the </w:t>
      </w:r>
      <w:r>
        <w:rPr>
          <w:color w:val="111111"/>
          <w:sz w:val="23"/>
          <w:szCs w:val="23"/>
          <w:lang w:val="en"/>
        </w:rPr>
        <w:lastRenderedPageBreak/>
        <w:t>implementation. Chapter 6 documents the testing strategy. Chapter 7 discusses results, and Chapter 8 concludes with future scope.</w:t>
      </w:r>
    </w:p>
    <w:p w14:paraId="63704AE4" w14:textId="77777777" w:rsidR="00DF5205" w:rsidRDefault="00DF5205">
      <w:pPr>
        <w:pStyle w:val="Heading1"/>
        <w:rPr>
          <w:rFonts w:eastAsia="Times New Roman"/>
          <w:color w:val="111111"/>
          <w:lang w:val="en"/>
        </w:rPr>
      </w:pPr>
      <w:bookmarkStart w:id="11" w:name="_Toc240232192"/>
      <w:r>
        <w:rPr>
          <w:rFonts w:eastAsia="Times New Roman"/>
          <w:color w:val="111111"/>
          <w:lang w:val="en"/>
        </w:rPr>
        <w:lastRenderedPageBreak/>
        <w:t>Chapter 2 — Literature Review and Existing Systems</w:t>
      </w:r>
      <w:bookmarkEnd w:id="11"/>
    </w:p>
    <w:p w14:paraId="65F60131" w14:textId="77777777" w:rsidR="00DF5205" w:rsidRDefault="00DF5205">
      <w:pPr>
        <w:pStyle w:val="Heading2"/>
        <w:rPr>
          <w:rFonts w:eastAsia="Times New Roman"/>
          <w:color w:val="111111"/>
          <w:lang w:val="en"/>
        </w:rPr>
      </w:pPr>
      <w:bookmarkStart w:id="12" w:name="_Toc240232193"/>
      <w:r>
        <w:rPr>
          <w:rFonts w:eastAsia="Times New Roman"/>
          <w:color w:val="111111"/>
          <w:lang w:val="en"/>
        </w:rPr>
        <w:t>2.1 Existing Market-Data Platforms</w:t>
      </w:r>
      <w:bookmarkEnd w:id="12"/>
    </w:p>
    <w:p w14:paraId="29989203" w14:textId="77777777" w:rsidR="00DF5205" w:rsidRDefault="00DF5205">
      <w:pPr>
        <w:pStyle w:val="NormalWeb"/>
        <w:rPr>
          <w:color w:val="111111"/>
          <w:sz w:val="23"/>
          <w:szCs w:val="23"/>
          <w:lang w:val="en"/>
        </w:rPr>
      </w:pPr>
      <w:r>
        <w:rPr>
          <w:color w:val="111111"/>
          <w:sz w:val="23"/>
          <w:szCs w:val="23"/>
          <w:lang w:val="en"/>
        </w:rPr>
        <w:t>Several categories of tools already display Indian market data. Broker applications require a funded trading account and are oriented toward execution. News portals and aggregators show delayed or snapshot prices and rarely offer a personalised live watchlist. Charting websites provide rich analysis but often impose subscriptions or delayed feeds. Each solves a broader problem than the one addressed here, and none offers a minimal, credentials-free, programmable interface suited to a student project or an e</w:t>
      </w:r>
      <w:r>
        <w:rPr>
          <w:color w:val="111111"/>
          <w:sz w:val="23"/>
          <w:szCs w:val="23"/>
          <w:lang w:val="en"/>
        </w:rPr>
        <w:t>mbedded display.</w:t>
      </w:r>
    </w:p>
    <w:p w14:paraId="5D26556E" w14:textId="77777777" w:rsidR="00DF5205" w:rsidRDefault="00DF5205">
      <w:pPr>
        <w:pStyle w:val="Heading2"/>
        <w:rPr>
          <w:rFonts w:eastAsia="Times New Roman"/>
          <w:color w:val="111111"/>
          <w:lang w:val="en"/>
        </w:rPr>
      </w:pPr>
      <w:bookmarkStart w:id="13" w:name="_Toc240232194"/>
      <w:r>
        <w:rPr>
          <w:rFonts w:eastAsia="Times New Roman"/>
          <w:color w:val="111111"/>
          <w:lang w:val="en"/>
        </w:rPr>
        <w:t>2.2 Transport: Polling versus WebSockets</w:t>
      </w:r>
      <w:bookmarkEnd w:id="13"/>
    </w:p>
    <w:p w14:paraId="22A83CB9" w14:textId="77777777" w:rsidR="00DF5205" w:rsidRDefault="00DF5205">
      <w:pPr>
        <w:pStyle w:val="NormalWeb"/>
        <w:rPr>
          <w:color w:val="111111"/>
          <w:sz w:val="23"/>
          <w:szCs w:val="23"/>
          <w:lang w:val="en"/>
        </w:rPr>
      </w:pPr>
      <w:r>
        <w:rPr>
          <w:color w:val="111111"/>
          <w:sz w:val="23"/>
          <w:szCs w:val="23"/>
          <w:lang w:val="en"/>
        </w:rPr>
        <w:t xml:space="preserve">Traditional web applications refresh data by polling, which is simple but wasteful and introduces latency proportional to the interval. For rapidly changing data such as stock prices, a persistent bidirectional channel is preferable. The WebSocket protocol establishes a single connection over which either party may push messages, reducing overhead and latency. Market Watch therefore uses WebSockets for live ticks and reserves REST for request-response operations — </w:t>
      </w:r>
      <w:r>
        <w:rPr>
          <w:color w:val="111111"/>
          <w:sz w:val="23"/>
          <w:szCs w:val="23"/>
          <w:lang w:val="en"/>
        </w:rPr>
        <w:t>a hybrid that matches each transport to the nature of the data.</w:t>
      </w:r>
    </w:p>
    <w:p w14:paraId="2B2E3DEE" w14:textId="77777777" w:rsidR="00DF5205" w:rsidRDefault="00DF5205">
      <w:pPr>
        <w:pStyle w:val="Heading2"/>
        <w:rPr>
          <w:rFonts w:eastAsia="Times New Roman"/>
          <w:color w:val="111111"/>
          <w:lang w:val="en"/>
        </w:rPr>
      </w:pPr>
      <w:bookmarkStart w:id="14" w:name="_Toc240232195"/>
      <w:r>
        <w:rPr>
          <w:rFonts w:eastAsia="Times New Roman"/>
          <w:color w:val="111111"/>
          <w:lang w:val="en"/>
        </w:rPr>
        <w:t>2.3 Angel One SmartAPI</w:t>
      </w:r>
      <w:bookmarkEnd w:id="14"/>
    </w:p>
    <w:p w14:paraId="280A9A32" w14:textId="77777777" w:rsidR="00DF5205" w:rsidRDefault="00DF5205">
      <w:pPr>
        <w:pStyle w:val="NormalWeb"/>
        <w:rPr>
          <w:color w:val="111111"/>
          <w:sz w:val="23"/>
          <w:szCs w:val="23"/>
          <w:lang w:val="en"/>
        </w:rPr>
      </w:pPr>
      <w:r>
        <w:rPr>
          <w:color w:val="111111"/>
          <w:sz w:val="23"/>
          <w:szCs w:val="23"/>
          <w:lang w:val="en"/>
        </w:rPr>
        <w:t>Angel One SmartAPI exposes REST endpoints for authentication, quotes, and historical candles, together with a streaming WebSocket service (Smart Stream V2). Authentication uses a client code, an account PIN, and a time-based one-time password (TOTP) generated from a shared secret. Login returns a JWT for REST calls and a separate feed token for streaming. The stream delivers binary frames with little-endian fields; in QUOTE mode a frame carries the instrument token, last traded price, traded volume, and oth</w:t>
      </w:r>
      <w:r>
        <w:rPr>
          <w:color w:val="111111"/>
          <w:sz w:val="23"/>
          <w:szCs w:val="23"/>
          <w:lang w:val="en"/>
        </w:rPr>
        <w:t>er fields. Because the interface is documented and credential-based, it suits a server-side integration where the browser never sees the secrets.</w:t>
      </w:r>
    </w:p>
    <w:p w14:paraId="39CA35A0" w14:textId="77777777" w:rsidR="00DF5205" w:rsidRDefault="00DF5205">
      <w:pPr>
        <w:pStyle w:val="Heading2"/>
        <w:rPr>
          <w:rFonts w:eastAsia="Times New Roman"/>
          <w:color w:val="111111"/>
          <w:lang w:val="en"/>
        </w:rPr>
      </w:pPr>
      <w:bookmarkStart w:id="15" w:name="_Toc240232196"/>
      <w:r>
        <w:rPr>
          <w:rFonts w:eastAsia="Times New Roman"/>
          <w:color w:val="111111"/>
          <w:lang w:val="en"/>
        </w:rPr>
        <w:t>2.4 Supporting Technologies</w:t>
      </w:r>
      <w:bookmarkEnd w:id="15"/>
    </w:p>
    <w:p w14:paraId="1D77FD37" w14:textId="77777777" w:rsidR="00DF5205" w:rsidRDefault="00DF5205">
      <w:pPr>
        <w:pStyle w:val="NormalWeb"/>
        <w:rPr>
          <w:color w:val="111111"/>
          <w:sz w:val="23"/>
          <w:szCs w:val="23"/>
          <w:lang w:val="en"/>
        </w:rPr>
      </w:pPr>
      <w:r>
        <w:rPr>
          <w:b/>
          <w:bCs/>
          <w:color w:val="111111"/>
          <w:sz w:val="23"/>
          <w:szCs w:val="23"/>
          <w:lang w:val="en"/>
        </w:rPr>
        <w:t>TypeScript</w:t>
      </w:r>
      <w:r>
        <w:rPr>
          <w:color w:val="111111"/>
          <w:sz w:val="23"/>
          <w:szCs w:val="23"/>
          <w:lang w:val="en"/>
        </w:rPr>
        <w:t xml:space="preserve"> adds static typing and is used across all workspaces so data shapes are checked at compile time. </w:t>
      </w:r>
      <w:r>
        <w:rPr>
          <w:b/>
          <w:bCs/>
          <w:color w:val="111111"/>
          <w:sz w:val="23"/>
          <w:szCs w:val="23"/>
          <w:lang w:val="en"/>
        </w:rPr>
        <w:t>Fastify</w:t>
      </w:r>
      <w:r>
        <w:rPr>
          <w:color w:val="111111"/>
          <w:sz w:val="23"/>
          <w:szCs w:val="23"/>
          <w:lang w:val="en"/>
        </w:rPr>
        <w:t xml:space="preserve"> is a fast Node.js web framework with a plugin model and WebSocket support. </w:t>
      </w:r>
      <w:r>
        <w:rPr>
          <w:b/>
          <w:bCs/>
          <w:color w:val="111111"/>
          <w:sz w:val="23"/>
          <w:szCs w:val="23"/>
          <w:lang w:val="en"/>
        </w:rPr>
        <w:t>Next.js</w:t>
      </w:r>
      <w:r>
        <w:rPr>
          <w:color w:val="111111"/>
          <w:sz w:val="23"/>
          <w:szCs w:val="23"/>
          <w:lang w:val="en"/>
        </w:rPr>
        <w:t xml:space="preserve"> with </w:t>
      </w:r>
      <w:r>
        <w:rPr>
          <w:b/>
          <w:bCs/>
          <w:color w:val="111111"/>
          <w:sz w:val="23"/>
          <w:szCs w:val="23"/>
          <w:lang w:val="en"/>
        </w:rPr>
        <w:t>React</w:t>
      </w:r>
      <w:r>
        <w:rPr>
          <w:color w:val="111111"/>
          <w:sz w:val="23"/>
          <w:szCs w:val="23"/>
          <w:lang w:val="en"/>
        </w:rPr>
        <w:t xml:space="preserve"> provides a component-based front end. </w:t>
      </w:r>
      <w:r>
        <w:rPr>
          <w:b/>
          <w:bCs/>
          <w:color w:val="111111"/>
          <w:sz w:val="23"/>
          <w:szCs w:val="23"/>
          <w:lang w:val="en"/>
        </w:rPr>
        <w:t>Redis</w:t>
      </w:r>
      <w:r>
        <w:rPr>
          <w:color w:val="111111"/>
          <w:sz w:val="23"/>
          <w:szCs w:val="23"/>
          <w:lang w:val="en"/>
        </w:rPr>
        <w:t xml:space="preserve"> offers in-memory structures used for quote snapshots and pub/sub, while </w:t>
      </w:r>
      <w:r>
        <w:rPr>
          <w:b/>
          <w:bCs/>
          <w:color w:val="111111"/>
          <w:sz w:val="23"/>
          <w:szCs w:val="23"/>
          <w:lang w:val="en"/>
        </w:rPr>
        <w:t>PostgreSQL</w:t>
      </w:r>
      <w:r>
        <w:rPr>
          <w:color w:val="111111"/>
          <w:sz w:val="23"/>
          <w:szCs w:val="23"/>
          <w:lang w:val="en"/>
        </w:rPr>
        <w:t xml:space="preserve"> with the optional </w:t>
      </w:r>
      <w:r>
        <w:rPr>
          <w:b/>
          <w:bCs/>
          <w:color w:val="111111"/>
          <w:sz w:val="23"/>
          <w:szCs w:val="23"/>
          <w:lang w:val="en"/>
        </w:rPr>
        <w:t>TimescaleDB</w:t>
      </w:r>
      <w:r>
        <w:rPr>
          <w:color w:val="111111"/>
          <w:sz w:val="23"/>
          <w:szCs w:val="23"/>
          <w:lang w:val="en"/>
        </w:rPr>
        <w:t xml:space="preserve"> extension stores time-series candle data. </w:t>
      </w:r>
      <w:r>
        <w:rPr>
          <w:b/>
          <w:bCs/>
          <w:color w:val="111111"/>
          <w:sz w:val="23"/>
          <w:szCs w:val="23"/>
          <w:lang w:val="en"/>
        </w:rPr>
        <w:t>Vitest</w:t>
      </w:r>
      <w:r>
        <w:rPr>
          <w:color w:val="111111"/>
          <w:sz w:val="23"/>
          <w:szCs w:val="23"/>
          <w:lang w:val="en"/>
        </w:rPr>
        <w:t xml:space="preserve"> and </w:t>
      </w:r>
      <w:r>
        <w:rPr>
          <w:b/>
          <w:bCs/>
          <w:color w:val="111111"/>
          <w:sz w:val="23"/>
          <w:szCs w:val="23"/>
          <w:lang w:val="en"/>
        </w:rPr>
        <w:t>Playwright</w:t>
      </w:r>
      <w:r>
        <w:rPr>
          <w:color w:val="111111"/>
          <w:sz w:val="23"/>
          <w:szCs w:val="23"/>
          <w:lang w:val="en"/>
        </w:rPr>
        <w:t xml:space="preserve"> </w:t>
      </w:r>
      <w:r>
        <w:rPr>
          <w:color w:val="111111"/>
          <w:sz w:val="23"/>
          <w:szCs w:val="23"/>
          <w:lang w:val="en"/>
        </w:rPr>
        <w:t>provide unit/integration and end-to-end testing. A pnpm workspace ties the pieces into one repository.</w:t>
      </w:r>
    </w:p>
    <w:p w14:paraId="1F39E267" w14:textId="77777777" w:rsidR="00DF5205" w:rsidRDefault="00DF5205">
      <w:pPr>
        <w:pStyle w:val="Heading1"/>
        <w:rPr>
          <w:rFonts w:eastAsia="Times New Roman"/>
          <w:color w:val="111111"/>
          <w:lang w:val="en"/>
        </w:rPr>
      </w:pPr>
      <w:bookmarkStart w:id="16" w:name="_Toc240232197"/>
      <w:r>
        <w:rPr>
          <w:rFonts w:eastAsia="Times New Roman"/>
          <w:color w:val="111111"/>
          <w:lang w:val="en"/>
        </w:rPr>
        <w:lastRenderedPageBreak/>
        <w:t>Chapter 3 — System Requirements and Analysis</w:t>
      </w:r>
      <w:bookmarkEnd w:id="16"/>
    </w:p>
    <w:p w14:paraId="0AAF3E79" w14:textId="77777777" w:rsidR="00DF5205" w:rsidRDefault="00DF5205">
      <w:pPr>
        <w:pStyle w:val="Heading2"/>
        <w:rPr>
          <w:rFonts w:eastAsia="Times New Roman"/>
          <w:color w:val="111111"/>
          <w:lang w:val="en"/>
        </w:rPr>
      </w:pPr>
      <w:bookmarkStart w:id="17" w:name="_Toc240232198"/>
      <w:r>
        <w:rPr>
          <w:rFonts w:eastAsia="Times New Roman"/>
          <w:color w:val="111111"/>
          <w:lang w:val="en"/>
        </w:rPr>
        <w:t>3.1 Requirement Gathering</w:t>
      </w:r>
      <w:bookmarkEnd w:id="17"/>
    </w:p>
    <w:p w14:paraId="7FFC4C25" w14:textId="77777777" w:rsidR="00DF5205" w:rsidRDefault="00DF5205">
      <w:pPr>
        <w:pStyle w:val="NormalWeb"/>
        <w:rPr>
          <w:color w:val="111111"/>
          <w:sz w:val="23"/>
          <w:szCs w:val="23"/>
          <w:lang w:val="en"/>
        </w:rPr>
      </w:pPr>
      <w:r>
        <w:rPr>
          <w:color w:val="111111"/>
          <w:sz w:val="23"/>
          <w:szCs w:val="23"/>
          <w:lang w:val="en"/>
        </w:rPr>
        <w:t>Requirements were derived from the project objectives and the practical constraints of consuming a real broker feed. The system must present live data with minimal delay yet remain testable without continuous market access. Security is first-class: credentials must never reach the client. The application must degrade gracefully when the market is closed or the backend is unreachable.</w:t>
      </w:r>
    </w:p>
    <w:p w14:paraId="0D021D62" w14:textId="77777777" w:rsidR="00DF5205" w:rsidRDefault="00DF5205">
      <w:pPr>
        <w:pStyle w:val="Heading2"/>
        <w:rPr>
          <w:rFonts w:eastAsia="Times New Roman"/>
          <w:color w:val="111111"/>
          <w:lang w:val="en"/>
        </w:rPr>
      </w:pPr>
      <w:bookmarkStart w:id="18" w:name="_Toc240232199"/>
      <w:r>
        <w:rPr>
          <w:rFonts w:eastAsia="Times New Roman"/>
          <w:color w:val="111111"/>
          <w:lang w:val="en"/>
        </w:rPr>
        <w:t>3.2 Functional Requirements</w:t>
      </w:r>
      <w:bookmarkEnd w:id="18"/>
    </w:p>
    <w:tbl>
      <w:tblPr>
        <w:tblW w:w="5000" w:type="pct"/>
        <w:tblCellMar>
          <w:top w:w="15" w:type="dxa"/>
          <w:left w:w="15" w:type="dxa"/>
          <w:bottom w:w="15" w:type="dxa"/>
          <w:right w:w="15" w:type="dxa"/>
        </w:tblCellMar>
        <w:tblLook w:val="04A0" w:firstRow="1" w:lastRow="0" w:firstColumn="1" w:lastColumn="0" w:noHBand="0" w:noVBand="1"/>
      </w:tblPr>
      <w:tblGrid>
        <w:gridCol w:w="1081"/>
        <w:gridCol w:w="6307"/>
        <w:gridCol w:w="1622"/>
      </w:tblGrid>
      <w:tr w:rsidR="00000000" w14:paraId="56AF6E55" w14:textId="77777777">
        <w:tc>
          <w:tcPr>
            <w:tcW w:w="600" w:type="pct"/>
            <w:tcBorders>
              <w:top w:val="single" w:sz="6" w:space="0" w:color="444444"/>
              <w:left w:val="single" w:sz="6" w:space="0" w:color="444444"/>
              <w:bottom w:val="single" w:sz="6" w:space="0" w:color="444444"/>
              <w:right w:val="single" w:sz="6" w:space="0" w:color="444444"/>
            </w:tcBorders>
            <w:shd w:val="clear" w:color="auto" w:fill="ECECEC"/>
            <w:tcMar>
              <w:top w:w="60" w:type="dxa"/>
              <w:left w:w="100" w:type="dxa"/>
              <w:bottom w:w="60" w:type="dxa"/>
              <w:right w:w="100" w:type="dxa"/>
            </w:tcMar>
            <w:hideMark/>
          </w:tcPr>
          <w:p w14:paraId="252DE87C" w14:textId="77777777" w:rsidR="00DF5205" w:rsidRDefault="00DF5205">
            <w:pPr>
              <w:spacing w:before="120" w:after="120"/>
              <w:rPr>
                <w:rFonts w:eastAsia="Times New Roman"/>
                <w:b/>
                <w:bCs/>
                <w:color w:val="111111"/>
                <w:sz w:val="20"/>
                <w:szCs w:val="20"/>
              </w:rPr>
            </w:pPr>
            <w:r>
              <w:rPr>
                <w:rFonts w:eastAsia="Times New Roman"/>
                <w:b/>
                <w:bCs/>
                <w:color w:val="111111"/>
                <w:sz w:val="20"/>
                <w:szCs w:val="20"/>
              </w:rPr>
              <w:t>ID</w:t>
            </w:r>
          </w:p>
        </w:tc>
        <w:tc>
          <w:tcPr>
            <w:tcW w:w="0" w:type="auto"/>
            <w:tcBorders>
              <w:top w:val="single" w:sz="6" w:space="0" w:color="444444"/>
              <w:left w:val="single" w:sz="6" w:space="0" w:color="444444"/>
              <w:bottom w:val="single" w:sz="6" w:space="0" w:color="444444"/>
              <w:right w:val="single" w:sz="6" w:space="0" w:color="444444"/>
            </w:tcBorders>
            <w:shd w:val="clear" w:color="auto" w:fill="ECECEC"/>
            <w:tcMar>
              <w:top w:w="60" w:type="dxa"/>
              <w:left w:w="100" w:type="dxa"/>
              <w:bottom w:w="60" w:type="dxa"/>
              <w:right w:w="100" w:type="dxa"/>
            </w:tcMar>
            <w:hideMark/>
          </w:tcPr>
          <w:p w14:paraId="6D3C9325" w14:textId="77777777" w:rsidR="00DF5205" w:rsidRDefault="00DF5205">
            <w:pPr>
              <w:spacing w:before="120" w:after="120"/>
              <w:rPr>
                <w:rFonts w:eastAsia="Times New Roman"/>
                <w:b/>
                <w:bCs/>
                <w:color w:val="111111"/>
                <w:sz w:val="20"/>
                <w:szCs w:val="20"/>
              </w:rPr>
            </w:pPr>
            <w:r>
              <w:rPr>
                <w:rFonts w:eastAsia="Times New Roman"/>
                <w:b/>
                <w:bCs/>
                <w:color w:val="111111"/>
                <w:sz w:val="20"/>
                <w:szCs w:val="20"/>
              </w:rPr>
              <w:t>Requirement</w:t>
            </w:r>
          </w:p>
        </w:tc>
        <w:tc>
          <w:tcPr>
            <w:tcW w:w="900" w:type="pct"/>
            <w:tcBorders>
              <w:top w:val="single" w:sz="6" w:space="0" w:color="444444"/>
              <w:left w:val="single" w:sz="6" w:space="0" w:color="444444"/>
              <w:bottom w:val="single" w:sz="6" w:space="0" w:color="444444"/>
              <w:right w:val="single" w:sz="6" w:space="0" w:color="444444"/>
            </w:tcBorders>
            <w:shd w:val="clear" w:color="auto" w:fill="ECECEC"/>
            <w:tcMar>
              <w:top w:w="60" w:type="dxa"/>
              <w:left w:w="100" w:type="dxa"/>
              <w:bottom w:w="60" w:type="dxa"/>
              <w:right w:w="100" w:type="dxa"/>
            </w:tcMar>
            <w:hideMark/>
          </w:tcPr>
          <w:p w14:paraId="47E5D1D3" w14:textId="77777777" w:rsidR="00DF5205" w:rsidRDefault="00DF5205">
            <w:pPr>
              <w:spacing w:before="120" w:after="120"/>
              <w:rPr>
                <w:rFonts w:eastAsia="Times New Roman"/>
                <w:b/>
                <w:bCs/>
                <w:color w:val="111111"/>
                <w:sz w:val="20"/>
                <w:szCs w:val="20"/>
              </w:rPr>
            </w:pPr>
            <w:r>
              <w:rPr>
                <w:rFonts w:eastAsia="Times New Roman"/>
                <w:b/>
                <w:bCs/>
                <w:color w:val="111111"/>
                <w:sz w:val="20"/>
                <w:szCs w:val="20"/>
              </w:rPr>
              <w:t>Priority</w:t>
            </w:r>
          </w:p>
        </w:tc>
      </w:tr>
      <w:tr w:rsidR="00000000" w14:paraId="443F221B"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3289530" w14:textId="77777777" w:rsidR="00DF5205" w:rsidRDefault="00DF5205">
            <w:pPr>
              <w:spacing w:before="120" w:after="120"/>
              <w:rPr>
                <w:rFonts w:eastAsia="Times New Roman"/>
                <w:color w:val="111111"/>
                <w:sz w:val="20"/>
                <w:szCs w:val="20"/>
              </w:rPr>
            </w:pPr>
            <w:r>
              <w:rPr>
                <w:rFonts w:eastAsia="Times New Roman"/>
                <w:color w:val="111111"/>
                <w:sz w:val="20"/>
                <w:szCs w:val="20"/>
              </w:rPr>
              <w:t>FR-01</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6F011E6" w14:textId="77777777" w:rsidR="00DF5205" w:rsidRDefault="00DF5205">
            <w:pPr>
              <w:spacing w:before="120" w:after="120"/>
              <w:rPr>
                <w:rFonts w:eastAsia="Times New Roman"/>
                <w:color w:val="111111"/>
                <w:sz w:val="20"/>
                <w:szCs w:val="20"/>
              </w:rPr>
            </w:pPr>
            <w:r>
              <w:rPr>
                <w:rFonts w:eastAsia="Times New Roman"/>
                <w:color w:val="111111"/>
                <w:sz w:val="20"/>
                <w:szCs w:val="20"/>
              </w:rPr>
              <w:t>Display live prices for a default set of NSE/BSE instruments.</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2EB9EFD" w14:textId="77777777" w:rsidR="00DF5205" w:rsidRDefault="00DF5205">
            <w:pPr>
              <w:spacing w:before="120" w:after="120"/>
              <w:rPr>
                <w:rFonts w:eastAsia="Times New Roman"/>
                <w:color w:val="111111"/>
                <w:sz w:val="20"/>
                <w:szCs w:val="20"/>
              </w:rPr>
            </w:pPr>
            <w:r>
              <w:rPr>
                <w:rFonts w:eastAsia="Times New Roman"/>
                <w:color w:val="111111"/>
                <w:sz w:val="20"/>
                <w:szCs w:val="20"/>
              </w:rPr>
              <w:t>High</w:t>
            </w:r>
          </w:p>
        </w:tc>
      </w:tr>
      <w:tr w:rsidR="00000000" w14:paraId="359BD4D0"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50C499D" w14:textId="77777777" w:rsidR="00DF5205" w:rsidRDefault="00DF5205">
            <w:pPr>
              <w:spacing w:before="120" w:after="120"/>
              <w:rPr>
                <w:rFonts w:eastAsia="Times New Roman"/>
                <w:color w:val="111111"/>
                <w:sz w:val="20"/>
                <w:szCs w:val="20"/>
              </w:rPr>
            </w:pPr>
            <w:r>
              <w:rPr>
                <w:rFonts w:eastAsia="Times New Roman"/>
                <w:color w:val="111111"/>
                <w:sz w:val="20"/>
                <w:szCs w:val="20"/>
              </w:rPr>
              <w:t>FR-02</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370E3C8" w14:textId="77777777" w:rsidR="00DF5205" w:rsidRDefault="00DF5205">
            <w:pPr>
              <w:spacing w:before="120" w:after="120"/>
              <w:rPr>
                <w:rFonts w:eastAsia="Times New Roman"/>
                <w:color w:val="111111"/>
                <w:sz w:val="20"/>
                <w:szCs w:val="20"/>
              </w:rPr>
            </w:pPr>
            <w:r>
              <w:rPr>
                <w:rFonts w:eastAsia="Times New Roman"/>
                <w:color w:val="111111"/>
                <w:sz w:val="20"/>
                <w:szCs w:val="20"/>
              </w:rPr>
              <w:t>Search the equity universe by symbol or name and add results to a watchlist.</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CDF17AC" w14:textId="77777777" w:rsidR="00DF5205" w:rsidRDefault="00DF5205">
            <w:pPr>
              <w:spacing w:before="120" w:after="120"/>
              <w:rPr>
                <w:rFonts w:eastAsia="Times New Roman"/>
                <w:color w:val="111111"/>
                <w:sz w:val="20"/>
                <w:szCs w:val="20"/>
              </w:rPr>
            </w:pPr>
            <w:r>
              <w:rPr>
                <w:rFonts w:eastAsia="Times New Roman"/>
                <w:color w:val="111111"/>
                <w:sz w:val="20"/>
                <w:szCs w:val="20"/>
              </w:rPr>
              <w:t>High</w:t>
            </w:r>
          </w:p>
        </w:tc>
      </w:tr>
      <w:tr w:rsidR="00000000" w14:paraId="33BA76CC"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63FF34C" w14:textId="77777777" w:rsidR="00DF5205" w:rsidRDefault="00DF5205">
            <w:pPr>
              <w:spacing w:before="120" w:after="120"/>
              <w:rPr>
                <w:rFonts w:eastAsia="Times New Roman"/>
                <w:color w:val="111111"/>
                <w:sz w:val="20"/>
                <w:szCs w:val="20"/>
              </w:rPr>
            </w:pPr>
            <w:r>
              <w:rPr>
                <w:rFonts w:eastAsia="Times New Roman"/>
                <w:color w:val="111111"/>
                <w:sz w:val="20"/>
                <w:szCs w:val="20"/>
              </w:rPr>
              <w:t>FR-03</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E658C3E" w14:textId="77777777" w:rsidR="00DF5205" w:rsidRDefault="00DF5205">
            <w:pPr>
              <w:spacing w:before="120" w:after="120"/>
              <w:rPr>
                <w:rFonts w:eastAsia="Times New Roman"/>
                <w:color w:val="111111"/>
                <w:sz w:val="20"/>
                <w:szCs w:val="20"/>
              </w:rPr>
            </w:pPr>
            <w:r>
              <w:rPr>
                <w:rFonts w:eastAsia="Times New Roman"/>
                <w:color w:val="111111"/>
                <w:sz w:val="20"/>
                <w:szCs w:val="20"/>
              </w:rPr>
              <w:t>Persist user-added watchlist entries in the browser across sessions.</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8C1F400" w14:textId="77777777" w:rsidR="00DF5205" w:rsidRDefault="00DF5205">
            <w:pPr>
              <w:spacing w:before="120" w:after="120"/>
              <w:rPr>
                <w:rFonts w:eastAsia="Times New Roman"/>
                <w:color w:val="111111"/>
                <w:sz w:val="20"/>
                <w:szCs w:val="20"/>
              </w:rPr>
            </w:pPr>
            <w:r>
              <w:rPr>
                <w:rFonts w:eastAsia="Times New Roman"/>
                <w:color w:val="111111"/>
                <w:sz w:val="20"/>
                <w:szCs w:val="20"/>
              </w:rPr>
              <w:t>Medium</w:t>
            </w:r>
          </w:p>
        </w:tc>
      </w:tr>
      <w:tr w:rsidR="00000000" w14:paraId="4387778A"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36C3EF0" w14:textId="77777777" w:rsidR="00DF5205" w:rsidRDefault="00DF5205">
            <w:pPr>
              <w:spacing w:before="120" w:after="120"/>
              <w:rPr>
                <w:rFonts w:eastAsia="Times New Roman"/>
                <w:color w:val="111111"/>
                <w:sz w:val="20"/>
                <w:szCs w:val="20"/>
              </w:rPr>
            </w:pPr>
            <w:r>
              <w:rPr>
                <w:rFonts w:eastAsia="Times New Roman"/>
                <w:color w:val="111111"/>
                <w:sz w:val="20"/>
                <w:szCs w:val="20"/>
              </w:rPr>
              <w:t>FR-04</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AB733F6" w14:textId="77777777" w:rsidR="00DF5205" w:rsidRDefault="00DF5205">
            <w:pPr>
              <w:spacing w:before="120" w:after="120"/>
              <w:rPr>
                <w:rFonts w:eastAsia="Times New Roman"/>
                <w:color w:val="111111"/>
                <w:sz w:val="20"/>
                <w:szCs w:val="20"/>
              </w:rPr>
            </w:pPr>
            <w:r>
              <w:rPr>
                <w:rFonts w:eastAsia="Times New Roman"/>
                <w:color w:val="111111"/>
                <w:sz w:val="20"/>
                <w:szCs w:val="20"/>
              </w:rPr>
              <w:t>Stream price updates to clients over a WebSocket connection.</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15135BE" w14:textId="77777777" w:rsidR="00DF5205" w:rsidRDefault="00DF5205">
            <w:pPr>
              <w:spacing w:before="120" w:after="120"/>
              <w:rPr>
                <w:rFonts w:eastAsia="Times New Roman"/>
                <w:color w:val="111111"/>
                <w:sz w:val="20"/>
                <w:szCs w:val="20"/>
              </w:rPr>
            </w:pPr>
            <w:r>
              <w:rPr>
                <w:rFonts w:eastAsia="Times New Roman"/>
                <w:color w:val="111111"/>
                <w:sz w:val="20"/>
                <w:szCs w:val="20"/>
              </w:rPr>
              <w:t>High</w:t>
            </w:r>
          </w:p>
        </w:tc>
      </w:tr>
      <w:tr w:rsidR="00000000" w14:paraId="2723EFA5"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F01C7D8" w14:textId="77777777" w:rsidR="00DF5205" w:rsidRDefault="00DF5205">
            <w:pPr>
              <w:spacing w:before="120" w:after="120"/>
              <w:rPr>
                <w:rFonts w:eastAsia="Times New Roman"/>
                <w:color w:val="111111"/>
                <w:sz w:val="20"/>
                <w:szCs w:val="20"/>
              </w:rPr>
            </w:pPr>
            <w:r>
              <w:rPr>
                <w:rFonts w:eastAsia="Times New Roman"/>
                <w:color w:val="111111"/>
                <w:sz w:val="20"/>
                <w:szCs w:val="20"/>
              </w:rPr>
              <w:t>FR-05</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25C73B9" w14:textId="77777777" w:rsidR="00DF5205" w:rsidRDefault="00DF5205">
            <w:pPr>
              <w:spacing w:before="120" w:after="120"/>
              <w:rPr>
                <w:rFonts w:eastAsia="Times New Roman"/>
                <w:color w:val="111111"/>
                <w:sz w:val="20"/>
                <w:szCs w:val="20"/>
              </w:rPr>
            </w:pPr>
            <w:r>
              <w:rPr>
                <w:rFonts w:eastAsia="Times New Roman"/>
                <w:color w:val="111111"/>
                <w:sz w:val="20"/>
                <w:szCs w:val="20"/>
              </w:rPr>
              <w:t>Serve quote snapshots and historical candles over REST.</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FD05A45" w14:textId="77777777" w:rsidR="00DF5205" w:rsidRDefault="00DF5205">
            <w:pPr>
              <w:spacing w:before="120" w:after="120"/>
              <w:rPr>
                <w:rFonts w:eastAsia="Times New Roman"/>
                <w:color w:val="111111"/>
                <w:sz w:val="20"/>
                <w:szCs w:val="20"/>
              </w:rPr>
            </w:pPr>
            <w:r>
              <w:rPr>
                <w:rFonts w:eastAsia="Times New Roman"/>
                <w:color w:val="111111"/>
                <w:sz w:val="20"/>
                <w:szCs w:val="20"/>
              </w:rPr>
              <w:t>High</w:t>
            </w:r>
          </w:p>
        </w:tc>
      </w:tr>
      <w:tr w:rsidR="00000000" w14:paraId="00073B0A"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8AD5A0B" w14:textId="77777777" w:rsidR="00DF5205" w:rsidRDefault="00DF5205">
            <w:pPr>
              <w:spacing w:before="120" w:after="120"/>
              <w:rPr>
                <w:rFonts w:eastAsia="Times New Roman"/>
                <w:color w:val="111111"/>
                <w:sz w:val="20"/>
                <w:szCs w:val="20"/>
              </w:rPr>
            </w:pPr>
            <w:r>
              <w:rPr>
                <w:rFonts w:eastAsia="Times New Roman"/>
                <w:color w:val="111111"/>
                <w:sz w:val="20"/>
                <w:szCs w:val="20"/>
              </w:rPr>
              <w:t>FR-06</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D642E51" w14:textId="77777777" w:rsidR="00DF5205" w:rsidRDefault="00DF5205">
            <w:pPr>
              <w:spacing w:before="120" w:after="120"/>
              <w:rPr>
                <w:rFonts w:eastAsia="Times New Roman"/>
                <w:color w:val="111111"/>
                <w:sz w:val="20"/>
                <w:szCs w:val="20"/>
              </w:rPr>
            </w:pPr>
            <w:r>
              <w:rPr>
                <w:rFonts w:eastAsia="Times New Roman"/>
                <w:color w:val="111111"/>
                <w:sz w:val="20"/>
                <w:szCs w:val="20"/>
              </w:rPr>
              <w:t>Report market status based on the IST calendar.</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751967F" w14:textId="77777777" w:rsidR="00DF5205" w:rsidRDefault="00DF5205">
            <w:pPr>
              <w:spacing w:before="120" w:after="120"/>
              <w:rPr>
                <w:rFonts w:eastAsia="Times New Roman"/>
                <w:color w:val="111111"/>
                <w:sz w:val="20"/>
                <w:szCs w:val="20"/>
              </w:rPr>
            </w:pPr>
            <w:r>
              <w:rPr>
                <w:rFonts w:eastAsia="Times New Roman"/>
                <w:color w:val="111111"/>
                <w:sz w:val="20"/>
                <w:szCs w:val="20"/>
              </w:rPr>
              <w:t>Medium</w:t>
            </w:r>
          </w:p>
        </w:tc>
      </w:tr>
      <w:tr w:rsidR="00000000" w14:paraId="4883A76C"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070AB40" w14:textId="77777777" w:rsidR="00DF5205" w:rsidRDefault="00DF5205">
            <w:pPr>
              <w:spacing w:before="120" w:after="120"/>
              <w:rPr>
                <w:rFonts w:eastAsia="Times New Roman"/>
                <w:color w:val="111111"/>
                <w:sz w:val="20"/>
                <w:szCs w:val="20"/>
              </w:rPr>
            </w:pPr>
            <w:r>
              <w:rPr>
                <w:rFonts w:eastAsia="Times New Roman"/>
                <w:color w:val="111111"/>
                <w:sz w:val="20"/>
                <w:szCs w:val="20"/>
              </w:rPr>
              <w:t>FR-07</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D668E11" w14:textId="77777777" w:rsidR="00DF5205" w:rsidRDefault="00DF5205">
            <w:pPr>
              <w:spacing w:before="120" w:after="120"/>
              <w:rPr>
                <w:rFonts w:eastAsia="Times New Roman"/>
                <w:color w:val="111111"/>
                <w:sz w:val="20"/>
                <w:szCs w:val="20"/>
              </w:rPr>
            </w:pPr>
            <w:r>
              <w:rPr>
                <w:rFonts w:eastAsia="Times New Roman"/>
                <w:color w:val="111111"/>
                <w:sz w:val="20"/>
                <w:szCs w:val="20"/>
              </w:rPr>
              <w:t>Support mock and live Angel One providers selectable by configuration.</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2650529" w14:textId="77777777" w:rsidR="00DF5205" w:rsidRDefault="00DF5205">
            <w:pPr>
              <w:spacing w:before="120" w:after="120"/>
              <w:rPr>
                <w:rFonts w:eastAsia="Times New Roman"/>
                <w:color w:val="111111"/>
                <w:sz w:val="20"/>
                <w:szCs w:val="20"/>
              </w:rPr>
            </w:pPr>
            <w:r>
              <w:rPr>
                <w:rFonts w:eastAsia="Times New Roman"/>
                <w:color w:val="111111"/>
                <w:sz w:val="20"/>
                <w:szCs w:val="20"/>
              </w:rPr>
              <w:t>High</w:t>
            </w:r>
          </w:p>
        </w:tc>
      </w:tr>
      <w:tr w:rsidR="00000000" w14:paraId="6403CE9B"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7DBAB68B" w14:textId="77777777" w:rsidR="00DF5205" w:rsidRDefault="00DF5205">
            <w:pPr>
              <w:spacing w:before="120" w:after="120"/>
              <w:rPr>
                <w:rFonts w:eastAsia="Times New Roman"/>
                <w:color w:val="111111"/>
                <w:sz w:val="20"/>
                <w:szCs w:val="20"/>
              </w:rPr>
            </w:pPr>
            <w:r>
              <w:rPr>
                <w:rFonts w:eastAsia="Times New Roman"/>
                <w:color w:val="111111"/>
                <w:sz w:val="20"/>
                <w:szCs w:val="20"/>
              </w:rPr>
              <w:t>FR-08</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7EF9EA4E" w14:textId="77777777" w:rsidR="00DF5205" w:rsidRDefault="00DF5205">
            <w:pPr>
              <w:spacing w:before="120" w:after="120"/>
              <w:rPr>
                <w:rFonts w:eastAsia="Times New Roman"/>
                <w:color w:val="111111"/>
                <w:sz w:val="20"/>
                <w:szCs w:val="20"/>
              </w:rPr>
            </w:pPr>
            <w:r>
              <w:rPr>
                <w:rFonts w:eastAsia="Times New Roman"/>
                <w:color w:val="111111"/>
                <w:sz w:val="20"/>
                <w:szCs w:val="20"/>
              </w:rPr>
              <w:t>Reconnect automatically to the backend socket and the upstream feed.</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49E9D42" w14:textId="77777777" w:rsidR="00DF5205" w:rsidRDefault="00DF5205">
            <w:pPr>
              <w:spacing w:before="120" w:after="120"/>
              <w:rPr>
                <w:rFonts w:eastAsia="Times New Roman"/>
                <w:color w:val="111111"/>
                <w:sz w:val="20"/>
                <w:szCs w:val="20"/>
              </w:rPr>
            </w:pPr>
            <w:r>
              <w:rPr>
                <w:rFonts w:eastAsia="Times New Roman"/>
                <w:color w:val="111111"/>
                <w:sz w:val="20"/>
                <w:szCs w:val="20"/>
              </w:rPr>
              <w:t>High</w:t>
            </w:r>
          </w:p>
        </w:tc>
      </w:tr>
    </w:tbl>
    <w:p w14:paraId="011A0427" w14:textId="77777777" w:rsidR="00DF5205" w:rsidRDefault="00DF5205">
      <w:pPr>
        <w:pStyle w:val="caption"/>
        <w:spacing w:before="0" w:beforeAutospacing="0" w:after="120"/>
        <w:rPr>
          <w:lang w:val="en"/>
        </w:rPr>
      </w:pPr>
      <w:r>
        <w:rPr>
          <w:lang w:val="en"/>
        </w:rPr>
        <w:t>Table 3.1 — Functional requirements</w:t>
      </w:r>
    </w:p>
    <w:p w14:paraId="5E1DF899" w14:textId="77777777" w:rsidR="00DF5205" w:rsidRDefault="00DF5205">
      <w:pPr>
        <w:pStyle w:val="Heading2"/>
        <w:rPr>
          <w:rFonts w:eastAsia="Times New Roman"/>
          <w:color w:val="111111"/>
          <w:lang w:val="en"/>
        </w:rPr>
      </w:pPr>
      <w:bookmarkStart w:id="19" w:name="_Toc240232200"/>
      <w:r>
        <w:rPr>
          <w:rFonts w:eastAsia="Times New Roman"/>
          <w:color w:val="111111"/>
          <w:lang w:val="en"/>
        </w:rPr>
        <w:t>3.3 Non-Functional Requirements</w:t>
      </w:r>
      <w:bookmarkEnd w:id="19"/>
    </w:p>
    <w:tbl>
      <w:tblPr>
        <w:tblW w:w="5000" w:type="pct"/>
        <w:tblCellMar>
          <w:top w:w="15" w:type="dxa"/>
          <w:left w:w="15" w:type="dxa"/>
          <w:bottom w:w="15" w:type="dxa"/>
          <w:right w:w="15" w:type="dxa"/>
        </w:tblCellMar>
        <w:tblLook w:val="04A0" w:firstRow="1" w:lastRow="0" w:firstColumn="1" w:lastColumn="0" w:noHBand="0" w:noVBand="1"/>
      </w:tblPr>
      <w:tblGrid>
        <w:gridCol w:w="1081"/>
        <w:gridCol w:w="6307"/>
        <w:gridCol w:w="1622"/>
      </w:tblGrid>
      <w:tr w:rsidR="00000000" w14:paraId="40D39BFE" w14:textId="77777777">
        <w:tc>
          <w:tcPr>
            <w:tcW w:w="600" w:type="pct"/>
            <w:tcBorders>
              <w:top w:val="single" w:sz="6" w:space="0" w:color="444444"/>
              <w:left w:val="single" w:sz="6" w:space="0" w:color="444444"/>
              <w:bottom w:val="single" w:sz="6" w:space="0" w:color="444444"/>
              <w:right w:val="single" w:sz="6" w:space="0" w:color="444444"/>
            </w:tcBorders>
            <w:shd w:val="clear" w:color="auto" w:fill="ECECEC"/>
            <w:tcMar>
              <w:top w:w="60" w:type="dxa"/>
              <w:left w:w="100" w:type="dxa"/>
              <w:bottom w:w="60" w:type="dxa"/>
              <w:right w:w="100" w:type="dxa"/>
            </w:tcMar>
            <w:hideMark/>
          </w:tcPr>
          <w:p w14:paraId="3ED6FAC5" w14:textId="77777777" w:rsidR="00DF5205" w:rsidRDefault="00DF5205">
            <w:pPr>
              <w:spacing w:before="120" w:after="120"/>
              <w:rPr>
                <w:rFonts w:eastAsia="Times New Roman"/>
                <w:b/>
                <w:bCs/>
                <w:color w:val="111111"/>
                <w:sz w:val="20"/>
                <w:szCs w:val="20"/>
              </w:rPr>
            </w:pPr>
            <w:r>
              <w:rPr>
                <w:rFonts w:eastAsia="Times New Roman"/>
                <w:b/>
                <w:bCs/>
                <w:color w:val="111111"/>
                <w:sz w:val="20"/>
                <w:szCs w:val="20"/>
              </w:rPr>
              <w:t>ID</w:t>
            </w:r>
          </w:p>
        </w:tc>
        <w:tc>
          <w:tcPr>
            <w:tcW w:w="0" w:type="auto"/>
            <w:tcBorders>
              <w:top w:val="single" w:sz="6" w:space="0" w:color="444444"/>
              <w:left w:val="single" w:sz="6" w:space="0" w:color="444444"/>
              <w:bottom w:val="single" w:sz="6" w:space="0" w:color="444444"/>
              <w:right w:val="single" w:sz="6" w:space="0" w:color="444444"/>
            </w:tcBorders>
            <w:shd w:val="clear" w:color="auto" w:fill="ECECEC"/>
            <w:tcMar>
              <w:top w:w="60" w:type="dxa"/>
              <w:left w:w="100" w:type="dxa"/>
              <w:bottom w:w="60" w:type="dxa"/>
              <w:right w:w="100" w:type="dxa"/>
            </w:tcMar>
            <w:hideMark/>
          </w:tcPr>
          <w:p w14:paraId="585F402A" w14:textId="77777777" w:rsidR="00DF5205" w:rsidRDefault="00DF5205">
            <w:pPr>
              <w:spacing w:before="120" w:after="120"/>
              <w:rPr>
                <w:rFonts w:eastAsia="Times New Roman"/>
                <w:b/>
                <w:bCs/>
                <w:color w:val="111111"/>
                <w:sz w:val="20"/>
                <w:szCs w:val="20"/>
              </w:rPr>
            </w:pPr>
            <w:r>
              <w:rPr>
                <w:rFonts w:eastAsia="Times New Roman"/>
                <w:b/>
                <w:bCs/>
                <w:color w:val="111111"/>
                <w:sz w:val="20"/>
                <w:szCs w:val="20"/>
              </w:rPr>
              <w:t>Requirement</w:t>
            </w:r>
          </w:p>
        </w:tc>
        <w:tc>
          <w:tcPr>
            <w:tcW w:w="900" w:type="pct"/>
            <w:tcBorders>
              <w:top w:val="single" w:sz="6" w:space="0" w:color="444444"/>
              <w:left w:val="single" w:sz="6" w:space="0" w:color="444444"/>
              <w:bottom w:val="single" w:sz="6" w:space="0" w:color="444444"/>
              <w:right w:val="single" w:sz="6" w:space="0" w:color="444444"/>
            </w:tcBorders>
            <w:shd w:val="clear" w:color="auto" w:fill="ECECEC"/>
            <w:tcMar>
              <w:top w:w="60" w:type="dxa"/>
              <w:left w:w="100" w:type="dxa"/>
              <w:bottom w:w="60" w:type="dxa"/>
              <w:right w:w="100" w:type="dxa"/>
            </w:tcMar>
            <w:hideMark/>
          </w:tcPr>
          <w:p w14:paraId="592D7AFA" w14:textId="77777777" w:rsidR="00DF5205" w:rsidRDefault="00DF5205">
            <w:pPr>
              <w:spacing w:before="120" w:after="120"/>
              <w:rPr>
                <w:rFonts w:eastAsia="Times New Roman"/>
                <w:b/>
                <w:bCs/>
                <w:color w:val="111111"/>
                <w:sz w:val="20"/>
                <w:szCs w:val="20"/>
              </w:rPr>
            </w:pPr>
            <w:r>
              <w:rPr>
                <w:rFonts w:eastAsia="Times New Roman"/>
                <w:b/>
                <w:bCs/>
                <w:color w:val="111111"/>
                <w:sz w:val="20"/>
                <w:szCs w:val="20"/>
              </w:rPr>
              <w:t>Category</w:t>
            </w:r>
          </w:p>
        </w:tc>
      </w:tr>
      <w:tr w:rsidR="00000000" w14:paraId="674339D4"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1142A94" w14:textId="77777777" w:rsidR="00DF5205" w:rsidRDefault="00DF5205">
            <w:pPr>
              <w:spacing w:before="120" w:after="120"/>
              <w:rPr>
                <w:rFonts w:eastAsia="Times New Roman"/>
                <w:color w:val="111111"/>
                <w:sz w:val="20"/>
                <w:szCs w:val="20"/>
              </w:rPr>
            </w:pPr>
            <w:r>
              <w:rPr>
                <w:rFonts w:eastAsia="Times New Roman"/>
                <w:color w:val="111111"/>
                <w:sz w:val="20"/>
                <w:szCs w:val="20"/>
              </w:rPr>
              <w:t>NFR-01</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DB2384C" w14:textId="77777777" w:rsidR="00DF5205" w:rsidRDefault="00DF5205">
            <w:pPr>
              <w:spacing w:before="120" w:after="120"/>
              <w:rPr>
                <w:rFonts w:eastAsia="Times New Roman"/>
                <w:color w:val="111111"/>
                <w:sz w:val="20"/>
                <w:szCs w:val="20"/>
              </w:rPr>
            </w:pPr>
            <w:r>
              <w:rPr>
                <w:rFonts w:eastAsia="Times New Roman"/>
                <w:color w:val="111111"/>
                <w:sz w:val="20"/>
                <w:szCs w:val="20"/>
              </w:rPr>
              <w:t>Provider credentials and tokens remain server-side and never appear in client bundles or logs.</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9268EDB" w14:textId="77777777" w:rsidR="00DF5205" w:rsidRDefault="00DF5205">
            <w:pPr>
              <w:spacing w:before="120" w:after="120"/>
              <w:rPr>
                <w:rFonts w:eastAsia="Times New Roman"/>
                <w:color w:val="111111"/>
                <w:sz w:val="20"/>
                <w:szCs w:val="20"/>
              </w:rPr>
            </w:pPr>
            <w:r>
              <w:rPr>
                <w:rFonts w:eastAsia="Times New Roman"/>
                <w:color w:val="111111"/>
                <w:sz w:val="20"/>
                <w:szCs w:val="20"/>
              </w:rPr>
              <w:t>Security</w:t>
            </w:r>
          </w:p>
        </w:tc>
      </w:tr>
      <w:tr w:rsidR="00000000" w14:paraId="4FD7C4B4"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90E64CB" w14:textId="77777777" w:rsidR="00DF5205" w:rsidRDefault="00DF5205">
            <w:pPr>
              <w:spacing w:before="120" w:after="120"/>
              <w:rPr>
                <w:rFonts w:eastAsia="Times New Roman"/>
                <w:color w:val="111111"/>
                <w:sz w:val="20"/>
                <w:szCs w:val="20"/>
              </w:rPr>
            </w:pPr>
            <w:r>
              <w:rPr>
                <w:rFonts w:eastAsia="Times New Roman"/>
                <w:color w:val="111111"/>
                <w:sz w:val="20"/>
                <w:szCs w:val="20"/>
              </w:rPr>
              <w:t>NFR-02</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83D6D00" w14:textId="77777777" w:rsidR="00DF5205" w:rsidRDefault="00DF5205">
            <w:pPr>
              <w:spacing w:before="120" w:after="120"/>
              <w:rPr>
                <w:rFonts w:eastAsia="Times New Roman"/>
                <w:color w:val="111111"/>
                <w:sz w:val="20"/>
                <w:szCs w:val="20"/>
              </w:rPr>
            </w:pPr>
            <w:r>
              <w:rPr>
                <w:rFonts w:eastAsia="Times New Roman"/>
                <w:color w:val="111111"/>
                <w:sz w:val="20"/>
                <w:szCs w:val="20"/>
              </w:rPr>
              <w:t>Ticks reach clients with low latency over a persistent connection.</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78B8E1D" w14:textId="77777777" w:rsidR="00DF5205" w:rsidRDefault="00DF5205">
            <w:pPr>
              <w:spacing w:before="120" w:after="120"/>
              <w:rPr>
                <w:rFonts w:eastAsia="Times New Roman"/>
                <w:color w:val="111111"/>
                <w:sz w:val="20"/>
                <w:szCs w:val="20"/>
              </w:rPr>
            </w:pPr>
            <w:r>
              <w:rPr>
                <w:rFonts w:eastAsia="Times New Roman"/>
                <w:color w:val="111111"/>
                <w:sz w:val="20"/>
                <w:szCs w:val="20"/>
              </w:rPr>
              <w:t>Performance</w:t>
            </w:r>
          </w:p>
        </w:tc>
      </w:tr>
      <w:tr w:rsidR="00000000" w14:paraId="18544BFF"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3A202E3" w14:textId="77777777" w:rsidR="00DF5205" w:rsidRDefault="00DF5205">
            <w:pPr>
              <w:spacing w:before="120" w:after="120"/>
              <w:rPr>
                <w:rFonts w:eastAsia="Times New Roman"/>
                <w:color w:val="111111"/>
                <w:sz w:val="20"/>
                <w:szCs w:val="20"/>
              </w:rPr>
            </w:pPr>
            <w:r>
              <w:rPr>
                <w:rFonts w:eastAsia="Times New Roman"/>
                <w:color w:val="111111"/>
                <w:sz w:val="20"/>
                <w:szCs w:val="20"/>
              </w:rPr>
              <w:t>NFR-03</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9557B9C" w14:textId="77777777" w:rsidR="00DF5205" w:rsidRDefault="00DF5205">
            <w:pPr>
              <w:spacing w:before="120" w:after="120"/>
              <w:rPr>
                <w:rFonts w:eastAsia="Times New Roman"/>
                <w:color w:val="111111"/>
                <w:sz w:val="20"/>
                <w:szCs w:val="20"/>
              </w:rPr>
            </w:pPr>
            <w:r>
              <w:rPr>
                <w:rFonts w:eastAsia="Times New Roman"/>
                <w:color w:val="111111"/>
                <w:sz w:val="20"/>
                <w:szCs w:val="20"/>
              </w:rPr>
              <w:t>The system remains testable without live market access.</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7F73CB89" w14:textId="77777777" w:rsidR="00DF5205" w:rsidRDefault="00DF5205">
            <w:pPr>
              <w:spacing w:before="120" w:after="120"/>
              <w:rPr>
                <w:rFonts w:eastAsia="Times New Roman"/>
                <w:color w:val="111111"/>
                <w:sz w:val="20"/>
                <w:szCs w:val="20"/>
              </w:rPr>
            </w:pPr>
            <w:r>
              <w:rPr>
                <w:rFonts w:eastAsia="Times New Roman"/>
                <w:color w:val="111111"/>
                <w:sz w:val="20"/>
                <w:szCs w:val="20"/>
              </w:rPr>
              <w:t>Testability</w:t>
            </w:r>
          </w:p>
        </w:tc>
      </w:tr>
      <w:tr w:rsidR="00000000" w14:paraId="5C072CDA"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74F4279C" w14:textId="77777777" w:rsidR="00DF5205" w:rsidRDefault="00DF5205">
            <w:pPr>
              <w:spacing w:before="120" w:after="120"/>
              <w:rPr>
                <w:rFonts w:eastAsia="Times New Roman"/>
                <w:color w:val="111111"/>
                <w:sz w:val="20"/>
                <w:szCs w:val="20"/>
              </w:rPr>
            </w:pPr>
            <w:r>
              <w:rPr>
                <w:rFonts w:eastAsia="Times New Roman"/>
                <w:color w:val="111111"/>
                <w:sz w:val="20"/>
                <w:szCs w:val="20"/>
              </w:rPr>
              <w:t>NFR-04</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5A091CB" w14:textId="77777777" w:rsidR="00DF5205" w:rsidRDefault="00DF5205">
            <w:pPr>
              <w:spacing w:before="120" w:after="120"/>
              <w:rPr>
                <w:rFonts w:eastAsia="Times New Roman"/>
                <w:color w:val="111111"/>
                <w:sz w:val="20"/>
                <w:szCs w:val="20"/>
              </w:rPr>
            </w:pPr>
            <w:r>
              <w:rPr>
                <w:rFonts w:eastAsia="Times New Roman"/>
                <w:color w:val="111111"/>
                <w:sz w:val="20"/>
                <w:szCs w:val="20"/>
              </w:rPr>
              <w:t>Backend and frontend message contracts are strictly typed and versioned.</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C05F7FC" w14:textId="77777777" w:rsidR="00DF5205" w:rsidRDefault="00DF5205">
            <w:pPr>
              <w:spacing w:before="120" w:after="120"/>
              <w:rPr>
                <w:rFonts w:eastAsia="Times New Roman"/>
                <w:color w:val="111111"/>
                <w:sz w:val="20"/>
                <w:szCs w:val="20"/>
              </w:rPr>
            </w:pPr>
            <w:r>
              <w:rPr>
                <w:rFonts w:eastAsia="Times New Roman"/>
                <w:color w:val="111111"/>
                <w:sz w:val="20"/>
                <w:szCs w:val="20"/>
              </w:rPr>
              <w:t>Maintainability</w:t>
            </w:r>
          </w:p>
        </w:tc>
      </w:tr>
      <w:tr w:rsidR="00000000" w14:paraId="31BA8323"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A508AC7" w14:textId="77777777" w:rsidR="00DF5205" w:rsidRDefault="00DF5205">
            <w:pPr>
              <w:spacing w:before="120" w:after="120"/>
              <w:rPr>
                <w:rFonts w:eastAsia="Times New Roman"/>
                <w:color w:val="111111"/>
                <w:sz w:val="20"/>
                <w:szCs w:val="20"/>
              </w:rPr>
            </w:pPr>
            <w:r>
              <w:rPr>
                <w:rFonts w:eastAsia="Times New Roman"/>
                <w:color w:val="111111"/>
                <w:sz w:val="20"/>
                <w:szCs w:val="20"/>
              </w:rPr>
              <w:t>NFR-05</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EE8B722" w14:textId="77777777" w:rsidR="00DF5205" w:rsidRDefault="00DF5205">
            <w:pPr>
              <w:spacing w:before="120" w:after="120"/>
              <w:rPr>
                <w:rFonts w:eastAsia="Times New Roman"/>
                <w:color w:val="111111"/>
                <w:sz w:val="20"/>
                <w:szCs w:val="20"/>
              </w:rPr>
            </w:pPr>
            <w:r>
              <w:rPr>
                <w:rFonts w:eastAsia="Times New Roman"/>
                <w:color w:val="111111"/>
                <w:sz w:val="20"/>
                <w:szCs w:val="20"/>
              </w:rPr>
              <w:t>Redis and PostgreSQL integrations are optional; the app runs in-memory by default.</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0C647BA" w14:textId="77777777" w:rsidR="00DF5205" w:rsidRDefault="00DF5205">
            <w:pPr>
              <w:spacing w:before="120" w:after="120"/>
              <w:rPr>
                <w:rFonts w:eastAsia="Times New Roman"/>
                <w:color w:val="111111"/>
                <w:sz w:val="20"/>
                <w:szCs w:val="20"/>
              </w:rPr>
            </w:pPr>
            <w:r>
              <w:rPr>
                <w:rFonts w:eastAsia="Times New Roman"/>
                <w:color w:val="111111"/>
                <w:sz w:val="20"/>
                <w:szCs w:val="20"/>
              </w:rPr>
              <w:t>Portability</w:t>
            </w:r>
          </w:p>
        </w:tc>
      </w:tr>
      <w:tr w:rsidR="00000000" w14:paraId="6DD25A25"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B45A403" w14:textId="77777777" w:rsidR="00DF5205" w:rsidRDefault="00DF5205">
            <w:pPr>
              <w:spacing w:before="120" w:after="120"/>
              <w:rPr>
                <w:rFonts w:eastAsia="Times New Roman"/>
                <w:color w:val="111111"/>
                <w:sz w:val="20"/>
                <w:szCs w:val="20"/>
              </w:rPr>
            </w:pPr>
            <w:r>
              <w:rPr>
                <w:rFonts w:eastAsia="Times New Roman"/>
                <w:color w:val="111111"/>
                <w:sz w:val="20"/>
                <w:szCs w:val="20"/>
              </w:rPr>
              <w:lastRenderedPageBreak/>
              <w:t>NFR-06</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9B2002D" w14:textId="77777777" w:rsidR="00DF5205" w:rsidRDefault="00DF5205">
            <w:pPr>
              <w:spacing w:before="120" w:after="120"/>
              <w:rPr>
                <w:rFonts w:eastAsia="Times New Roman"/>
                <w:color w:val="111111"/>
                <w:sz w:val="20"/>
                <w:szCs w:val="20"/>
              </w:rPr>
            </w:pPr>
            <w:r>
              <w:rPr>
                <w:rFonts w:eastAsia="Times New Roman"/>
                <w:color w:val="111111"/>
                <w:sz w:val="20"/>
                <w:szCs w:val="20"/>
              </w:rPr>
              <w:t>The interface is responsive on desktop and mobile screens.</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CBD8634" w14:textId="77777777" w:rsidR="00DF5205" w:rsidRDefault="00DF5205">
            <w:pPr>
              <w:spacing w:before="120" w:after="120"/>
              <w:rPr>
                <w:rFonts w:eastAsia="Times New Roman"/>
                <w:color w:val="111111"/>
                <w:sz w:val="20"/>
                <w:szCs w:val="20"/>
              </w:rPr>
            </w:pPr>
            <w:r>
              <w:rPr>
                <w:rFonts w:eastAsia="Times New Roman"/>
                <w:color w:val="111111"/>
                <w:sz w:val="20"/>
                <w:szCs w:val="20"/>
              </w:rPr>
              <w:t>Usability</w:t>
            </w:r>
          </w:p>
        </w:tc>
      </w:tr>
    </w:tbl>
    <w:p w14:paraId="39D934CE" w14:textId="77777777" w:rsidR="00DF5205" w:rsidRDefault="00DF5205">
      <w:pPr>
        <w:pStyle w:val="caption"/>
        <w:spacing w:before="0" w:beforeAutospacing="0" w:after="120"/>
        <w:rPr>
          <w:lang w:val="en"/>
        </w:rPr>
      </w:pPr>
      <w:r>
        <w:rPr>
          <w:lang w:val="en"/>
        </w:rPr>
        <w:t>Table 3.2 — Non-functional requirements</w:t>
      </w:r>
    </w:p>
    <w:p w14:paraId="5CCB83F2" w14:textId="77777777" w:rsidR="00DF5205" w:rsidRDefault="00DF5205">
      <w:pPr>
        <w:pStyle w:val="Heading2"/>
        <w:rPr>
          <w:rFonts w:eastAsia="Times New Roman"/>
          <w:color w:val="111111"/>
          <w:lang w:val="en"/>
        </w:rPr>
      </w:pPr>
      <w:bookmarkStart w:id="20" w:name="_Toc240232201"/>
      <w:r>
        <w:rPr>
          <w:rFonts w:eastAsia="Times New Roman"/>
          <w:color w:val="111111"/>
          <w:lang w:val="en"/>
        </w:rPr>
        <w:t>3.4 Hardware and Software Requirements</w:t>
      </w:r>
      <w:bookmarkEnd w:id="20"/>
    </w:p>
    <w:tbl>
      <w:tblPr>
        <w:tblW w:w="5000" w:type="pct"/>
        <w:tblCellMar>
          <w:top w:w="15" w:type="dxa"/>
          <w:left w:w="15" w:type="dxa"/>
          <w:bottom w:w="15" w:type="dxa"/>
          <w:right w:w="15" w:type="dxa"/>
        </w:tblCellMar>
        <w:tblLook w:val="04A0" w:firstRow="1" w:lastRow="0" w:firstColumn="1" w:lastColumn="0" w:noHBand="0" w:noVBand="1"/>
      </w:tblPr>
      <w:tblGrid>
        <w:gridCol w:w="1982"/>
        <w:gridCol w:w="3533"/>
        <w:gridCol w:w="3495"/>
      </w:tblGrid>
      <w:tr w:rsidR="00000000" w14:paraId="6763332A" w14:textId="77777777">
        <w:tc>
          <w:tcPr>
            <w:tcW w:w="1100" w:type="pct"/>
            <w:tcBorders>
              <w:top w:val="single" w:sz="6" w:space="0" w:color="444444"/>
              <w:left w:val="single" w:sz="6" w:space="0" w:color="444444"/>
              <w:bottom w:val="single" w:sz="6" w:space="0" w:color="444444"/>
              <w:right w:val="single" w:sz="6" w:space="0" w:color="444444"/>
            </w:tcBorders>
            <w:shd w:val="clear" w:color="auto" w:fill="ECECEC"/>
            <w:tcMar>
              <w:top w:w="60" w:type="dxa"/>
              <w:left w:w="100" w:type="dxa"/>
              <w:bottom w:w="60" w:type="dxa"/>
              <w:right w:w="100" w:type="dxa"/>
            </w:tcMar>
            <w:hideMark/>
          </w:tcPr>
          <w:p w14:paraId="0691D533" w14:textId="77777777" w:rsidR="00DF5205" w:rsidRDefault="00DF5205">
            <w:pPr>
              <w:spacing w:before="120" w:after="120"/>
              <w:rPr>
                <w:rFonts w:eastAsia="Times New Roman"/>
                <w:b/>
                <w:bCs/>
                <w:color w:val="111111"/>
                <w:sz w:val="20"/>
                <w:szCs w:val="20"/>
              </w:rPr>
            </w:pPr>
            <w:r>
              <w:rPr>
                <w:rFonts w:eastAsia="Times New Roman"/>
                <w:b/>
                <w:bCs/>
                <w:color w:val="111111"/>
                <w:sz w:val="20"/>
                <w:szCs w:val="20"/>
              </w:rPr>
              <w:t>Component</w:t>
            </w:r>
          </w:p>
        </w:tc>
        <w:tc>
          <w:tcPr>
            <w:tcW w:w="0" w:type="auto"/>
            <w:tcBorders>
              <w:top w:val="single" w:sz="6" w:space="0" w:color="444444"/>
              <w:left w:val="single" w:sz="6" w:space="0" w:color="444444"/>
              <w:bottom w:val="single" w:sz="6" w:space="0" w:color="444444"/>
              <w:right w:val="single" w:sz="6" w:space="0" w:color="444444"/>
            </w:tcBorders>
            <w:shd w:val="clear" w:color="auto" w:fill="ECECEC"/>
            <w:tcMar>
              <w:top w:w="60" w:type="dxa"/>
              <w:left w:w="100" w:type="dxa"/>
              <w:bottom w:w="60" w:type="dxa"/>
              <w:right w:w="100" w:type="dxa"/>
            </w:tcMar>
            <w:hideMark/>
          </w:tcPr>
          <w:p w14:paraId="23ACC9CA" w14:textId="77777777" w:rsidR="00DF5205" w:rsidRDefault="00DF5205">
            <w:pPr>
              <w:spacing w:before="120" w:after="120"/>
              <w:rPr>
                <w:rFonts w:eastAsia="Times New Roman"/>
                <w:b/>
                <w:bCs/>
                <w:color w:val="111111"/>
                <w:sz w:val="20"/>
                <w:szCs w:val="20"/>
              </w:rPr>
            </w:pPr>
            <w:r>
              <w:rPr>
                <w:rFonts w:eastAsia="Times New Roman"/>
                <w:b/>
                <w:bCs/>
                <w:color w:val="111111"/>
                <w:sz w:val="20"/>
                <w:szCs w:val="20"/>
              </w:rPr>
              <w:t>Development</w:t>
            </w:r>
          </w:p>
        </w:tc>
        <w:tc>
          <w:tcPr>
            <w:tcW w:w="0" w:type="auto"/>
            <w:tcBorders>
              <w:top w:val="single" w:sz="6" w:space="0" w:color="444444"/>
              <w:left w:val="single" w:sz="6" w:space="0" w:color="444444"/>
              <w:bottom w:val="single" w:sz="6" w:space="0" w:color="444444"/>
              <w:right w:val="single" w:sz="6" w:space="0" w:color="444444"/>
            </w:tcBorders>
            <w:shd w:val="clear" w:color="auto" w:fill="ECECEC"/>
            <w:tcMar>
              <w:top w:w="60" w:type="dxa"/>
              <w:left w:w="100" w:type="dxa"/>
              <w:bottom w:w="60" w:type="dxa"/>
              <w:right w:w="100" w:type="dxa"/>
            </w:tcMar>
            <w:hideMark/>
          </w:tcPr>
          <w:p w14:paraId="36C61011" w14:textId="77777777" w:rsidR="00DF5205" w:rsidRDefault="00DF5205">
            <w:pPr>
              <w:spacing w:before="120" w:after="120"/>
              <w:rPr>
                <w:rFonts w:eastAsia="Times New Roman"/>
                <w:b/>
                <w:bCs/>
                <w:color w:val="111111"/>
                <w:sz w:val="20"/>
                <w:szCs w:val="20"/>
              </w:rPr>
            </w:pPr>
            <w:r>
              <w:rPr>
                <w:rFonts w:eastAsia="Times New Roman"/>
                <w:b/>
                <w:bCs/>
                <w:color w:val="111111"/>
                <w:sz w:val="20"/>
                <w:szCs w:val="20"/>
              </w:rPr>
              <w:t>Deployment</w:t>
            </w:r>
          </w:p>
        </w:tc>
      </w:tr>
      <w:tr w:rsidR="00000000" w14:paraId="19AF0BF2"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3AECE0A" w14:textId="77777777" w:rsidR="00DF5205" w:rsidRDefault="00DF5205">
            <w:pPr>
              <w:spacing w:before="120" w:after="120"/>
              <w:rPr>
                <w:rFonts w:eastAsia="Times New Roman"/>
                <w:color w:val="111111"/>
                <w:sz w:val="20"/>
                <w:szCs w:val="20"/>
              </w:rPr>
            </w:pPr>
            <w:r>
              <w:rPr>
                <w:rFonts w:eastAsia="Times New Roman"/>
                <w:color w:val="111111"/>
                <w:sz w:val="20"/>
                <w:szCs w:val="20"/>
              </w:rPr>
              <w:t>Processor / RAM</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423322B" w14:textId="77777777" w:rsidR="00DF5205" w:rsidRDefault="00DF5205">
            <w:pPr>
              <w:spacing w:before="120" w:after="120"/>
              <w:rPr>
                <w:rFonts w:eastAsia="Times New Roman"/>
                <w:color w:val="111111"/>
                <w:sz w:val="20"/>
                <w:szCs w:val="20"/>
              </w:rPr>
            </w:pPr>
            <w:r>
              <w:rPr>
                <w:rFonts w:eastAsia="Times New Roman"/>
                <w:color w:val="111111"/>
                <w:sz w:val="20"/>
                <w:szCs w:val="20"/>
              </w:rPr>
              <w:t>Dual-core CPU, 4 GB RAM minimum</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54881FA" w14:textId="77777777" w:rsidR="00DF5205" w:rsidRDefault="00DF5205">
            <w:pPr>
              <w:spacing w:before="120" w:after="120"/>
              <w:rPr>
                <w:rFonts w:eastAsia="Times New Roman"/>
                <w:color w:val="111111"/>
                <w:sz w:val="20"/>
                <w:szCs w:val="20"/>
              </w:rPr>
            </w:pPr>
            <w:r>
              <w:rPr>
                <w:rFonts w:eastAsia="Times New Roman"/>
                <w:color w:val="111111"/>
                <w:sz w:val="20"/>
                <w:szCs w:val="20"/>
              </w:rPr>
              <w:t>Single shared vCPU, 512 MB RAM (free tier)</w:t>
            </w:r>
          </w:p>
        </w:tc>
      </w:tr>
      <w:tr w:rsidR="00000000" w14:paraId="4E9FE07E"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B69F843" w14:textId="77777777" w:rsidR="00DF5205" w:rsidRDefault="00DF5205">
            <w:pPr>
              <w:spacing w:before="120" w:after="120"/>
              <w:rPr>
                <w:rFonts w:eastAsia="Times New Roman"/>
                <w:color w:val="111111"/>
                <w:sz w:val="20"/>
                <w:szCs w:val="20"/>
              </w:rPr>
            </w:pPr>
            <w:r>
              <w:rPr>
                <w:rFonts w:eastAsia="Times New Roman"/>
                <w:color w:val="111111"/>
                <w:sz w:val="20"/>
                <w:szCs w:val="20"/>
              </w:rPr>
              <w:t>Operating System</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B6608C4" w14:textId="77777777" w:rsidR="00DF5205" w:rsidRDefault="00DF5205">
            <w:pPr>
              <w:spacing w:before="120" w:after="120"/>
              <w:rPr>
                <w:rFonts w:eastAsia="Times New Roman"/>
                <w:color w:val="111111"/>
                <w:sz w:val="20"/>
                <w:szCs w:val="20"/>
              </w:rPr>
            </w:pPr>
            <w:r>
              <w:rPr>
                <w:rFonts w:eastAsia="Times New Roman"/>
                <w:color w:val="111111"/>
                <w:sz w:val="20"/>
                <w:szCs w:val="20"/>
              </w:rPr>
              <w:t>Windows / macOS / Linux</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746B2CBA" w14:textId="77777777" w:rsidR="00DF5205" w:rsidRDefault="00DF5205">
            <w:pPr>
              <w:spacing w:before="120" w:after="120"/>
              <w:rPr>
                <w:rFonts w:eastAsia="Times New Roman"/>
                <w:color w:val="111111"/>
                <w:sz w:val="20"/>
                <w:szCs w:val="20"/>
              </w:rPr>
            </w:pPr>
            <w:r>
              <w:rPr>
                <w:rFonts w:eastAsia="Times New Roman"/>
                <w:color w:val="111111"/>
                <w:sz w:val="20"/>
                <w:szCs w:val="20"/>
              </w:rPr>
              <w:t>Linux container (Docker)</w:t>
            </w:r>
          </w:p>
        </w:tc>
      </w:tr>
      <w:tr w:rsidR="00000000" w14:paraId="36310600"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674249A" w14:textId="77777777" w:rsidR="00DF5205" w:rsidRDefault="00DF5205">
            <w:pPr>
              <w:spacing w:before="120" w:after="120"/>
              <w:rPr>
                <w:rFonts w:eastAsia="Times New Roman"/>
                <w:color w:val="111111"/>
                <w:sz w:val="20"/>
                <w:szCs w:val="20"/>
              </w:rPr>
            </w:pPr>
            <w:r>
              <w:rPr>
                <w:rFonts w:eastAsia="Times New Roman"/>
                <w:color w:val="111111"/>
                <w:sz w:val="20"/>
                <w:szCs w:val="20"/>
              </w:rPr>
              <w:t>Runtime</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0AD1831" w14:textId="77777777" w:rsidR="00DF5205" w:rsidRDefault="00DF5205">
            <w:pPr>
              <w:spacing w:before="120" w:after="120"/>
              <w:rPr>
                <w:rFonts w:eastAsia="Times New Roman"/>
                <w:color w:val="111111"/>
                <w:sz w:val="20"/>
                <w:szCs w:val="20"/>
              </w:rPr>
            </w:pPr>
            <w:r>
              <w:rPr>
                <w:rFonts w:eastAsia="Times New Roman"/>
                <w:color w:val="111111"/>
                <w:sz w:val="20"/>
                <w:szCs w:val="20"/>
              </w:rPr>
              <w:t>Node.js 22</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B85C706" w14:textId="77777777" w:rsidR="00DF5205" w:rsidRDefault="00DF5205">
            <w:pPr>
              <w:spacing w:before="120" w:after="120"/>
              <w:rPr>
                <w:rFonts w:eastAsia="Times New Roman"/>
                <w:color w:val="111111"/>
                <w:sz w:val="20"/>
                <w:szCs w:val="20"/>
              </w:rPr>
            </w:pPr>
            <w:r>
              <w:rPr>
                <w:rFonts w:eastAsia="Times New Roman"/>
                <w:color w:val="111111"/>
                <w:sz w:val="20"/>
                <w:szCs w:val="20"/>
              </w:rPr>
              <w:t>Node.js 22 (Alpine image)</w:t>
            </w:r>
          </w:p>
        </w:tc>
      </w:tr>
      <w:tr w:rsidR="00000000" w14:paraId="38D4F30F"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1BFF928" w14:textId="77777777" w:rsidR="00DF5205" w:rsidRDefault="00DF5205">
            <w:pPr>
              <w:spacing w:before="120" w:after="120"/>
              <w:rPr>
                <w:rFonts w:eastAsia="Times New Roman"/>
                <w:color w:val="111111"/>
                <w:sz w:val="20"/>
                <w:szCs w:val="20"/>
              </w:rPr>
            </w:pPr>
            <w:r>
              <w:rPr>
                <w:rFonts w:eastAsia="Times New Roman"/>
                <w:color w:val="111111"/>
                <w:sz w:val="20"/>
                <w:szCs w:val="20"/>
              </w:rPr>
              <w:t>Package Manager</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CC62E21" w14:textId="77777777" w:rsidR="00DF5205" w:rsidRDefault="00DF5205">
            <w:pPr>
              <w:spacing w:before="120" w:after="120"/>
              <w:rPr>
                <w:rFonts w:eastAsia="Times New Roman"/>
                <w:color w:val="111111"/>
                <w:sz w:val="20"/>
                <w:szCs w:val="20"/>
              </w:rPr>
            </w:pPr>
            <w:r>
              <w:rPr>
                <w:rFonts w:eastAsia="Times New Roman"/>
                <w:color w:val="111111"/>
                <w:sz w:val="20"/>
                <w:szCs w:val="20"/>
              </w:rPr>
              <w:t>pnpm 9.15</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9E45D1D" w14:textId="77777777" w:rsidR="00DF5205" w:rsidRDefault="00DF5205">
            <w:pPr>
              <w:spacing w:before="120" w:after="120"/>
              <w:rPr>
                <w:rFonts w:eastAsia="Times New Roman"/>
                <w:color w:val="111111"/>
                <w:sz w:val="20"/>
                <w:szCs w:val="20"/>
              </w:rPr>
            </w:pPr>
            <w:r>
              <w:rPr>
                <w:rFonts w:eastAsia="Times New Roman"/>
                <w:color w:val="111111"/>
                <w:sz w:val="20"/>
                <w:szCs w:val="20"/>
              </w:rPr>
              <w:t>pnpm (corepack)</w:t>
            </w:r>
          </w:p>
        </w:tc>
      </w:tr>
      <w:tr w:rsidR="00000000" w14:paraId="739BC61D"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C7D51E7" w14:textId="77777777" w:rsidR="00DF5205" w:rsidRDefault="00DF5205">
            <w:pPr>
              <w:spacing w:before="120" w:after="120"/>
              <w:rPr>
                <w:rFonts w:eastAsia="Times New Roman"/>
                <w:color w:val="111111"/>
                <w:sz w:val="20"/>
                <w:szCs w:val="20"/>
              </w:rPr>
            </w:pPr>
            <w:r>
              <w:rPr>
                <w:rFonts w:eastAsia="Times New Roman"/>
                <w:color w:val="111111"/>
                <w:sz w:val="20"/>
                <w:szCs w:val="20"/>
              </w:rPr>
              <w:t>Databases (optional)</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EBBE162" w14:textId="77777777" w:rsidR="00DF5205" w:rsidRDefault="00DF5205">
            <w:pPr>
              <w:spacing w:before="120" w:after="120"/>
              <w:rPr>
                <w:rFonts w:eastAsia="Times New Roman"/>
                <w:color w:val="111111"/>
                <w:sz w:val="20"/>
                <w:szCs w:val="20"/>
              </w:rPr>
            </w:pPr>
            <w:r>
              <w:rPr>
                <w:rFonts w:eastAsia="Times New Roman"/>
                <w:color w:val="111111"/>
                <w:sz w:val="20"/>
                <w:szCs w:val="20"/>
              </w:rPr>
              <w:t>Redis 7, PostgreSQL 16 via Docker Compose</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8C25DF9" w14:textId="77777777" w:rsidR="00DF5205" w:rsidRDefault="00DF5205">
            <w:pPr>
              <w:spacing w:before="120" w:after="120"/>
              <w:rPr>
                <w:rFonts w:eastAsia="Times New Roman"/>
                <w:color w:val="111111"/>
                <w:sz w:val="20"/>
                <w:szCs w:val="20"/>
              </w:rPr>
            </w:pPr>
            <w:r>
              <w:rPr>
                <w:rFonts w:eastAsia="Times New Roman"/>
                <w:color w:val="111111"/>
                <w:sz w:val="20"/>
                <w:szCs w:val="20"/>
              </w:rPr>
              <w:t>Managed Redis / PostgreSQL</w:t>
            </w:r>
          </w:p>
        </w:tc>
      </w:tr>
      <w:tr w:rsidR="00000000" w14:paraId="4274A248"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A0C2A44" w14:textId="77777777" w:rsidR="00DF5205" w:rsidRDefault="00DF5205">
            <w:pPr>
              <w:spacing w:before="120" w:after="120"/>
              <w:rPr>
                <w:rFonts w:eastAsia="Times New Roman"/>
                <w:color w:val="111111"/>
                <w:sz w:val="20"/>
                <w:szCs w:val="20"/>
              </w:rPr>
            </w:pPr>
            <w:r>
              <w:rPr>
                <w:rFonts w:eastAsia="Times New Roman"/>
                <w:color w:val="111111"/>
                <w:sz w:val="20"/>
                <w:szCs w:val="20"/>
              </w:rPr>
              <w:t>Browser</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7FBE438C" w14:textId="77777777" w:rsidR="00DF5205" w:rsidRDefault="00DF5205">
            <w:pPr>
              <w:spacing w:before="120" w:after="120"/>
              <w:rPr>
                <w:rFonts w:eastAsia="Times New Roman"/>
                <w:color w:val="111111"/>
                <w:sz w:val="20"/>
                <w:szCs w:val="20"/>
              </w:rPr>
            </w:pPr>
            <w:r>
              <w:rPr>
                <w:rFonts w:eastAsia="Times New Roman"/>
                <w:color w:val="111111"/>
                <w:sz w:val="20"/>
                <w:szCs w:val="20"/>
              </w:rPr>
              <w:t>Any modern browser with WebSocket support</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13251B0" w14:textId="77777777" w:rsidR="00DF5205" w:rsidRDefault="00DF5205">
            <w:pPr>
              <w:spacing w:before="120" w:after="120"/>
              <w:rPr>
                <w:rFonts w:eastAsia="Times New Roman"/>
                <w:color w:val="111111"/>
                <w:sz w:val="20"/>
                <w:szCs w:val="20"/>
              </w:rPr>
            </w:pPr>
            <w:r>
              <w:rPr>
                <w:rFonts w:eastAsia="Times New Roman"/>
                <w:color w:val="111111"/>
                <w:sz w:val="20"/>
                <w:szCs w:val="20"/>
              </w:rPr>
              <w:t>—</w:t>
            </w:r>
          </w:p>
        </w:tc>
      </w:tr>
    </w:tbl>
    <w:p w14:paraId="0F8279BA" w14:textId="77777777" w:rsidR="00DF5205" w:rsidRDefault="00DF5205">
      <w:pPr>
        <w:pStyle w:val="caption"/>
        <w:spacing w:before="0" w:beforeAutospacing="0" w:after="120"/>
        <w:rPr>
          <w:lang w:val="en"/>
        </w:rPr>
      </w:pPr>
      <w:r>
        <w:rPr>
          <w:lang w:val="en"/>
        </w:rPr>
        <w:t>Table 3.3 — Hardware and software requirements</w:t>
      </w:r>
    </w:p>
    <w:p w14:paraId="1B8498AF" w14:textId="77777777" w:rsidR="00DF5205" w:rsidRDefault="00DF5205">
      <w:pPr>
        <w:pStyle w:val="Heading2"/>
        <w:rPr>
          <w:rFonts w:eastAsia="Times New Roman"/>
          <w:color w:val="111111"/>
          <w:lang w:val="en"/>
        </w:rPr>
      </w:pPr>
      <w:bookmarkStart w:id="21" w:name="_Toc240232202"/>
      <w:r>
        <w:rPr>
          <w:rFonts w:eastAsia="Times New Roman"/>
          <w:color w:val="111111"/>
          <w:lang w:val="en"/>
        </w:rPr>
        <w:t>3.5 Feasibility Analysis</w:t>
      </w:r>
      <w:bookmarkEnd w:id="21"/>
    </w:p>
    <w:p w14:paraId="48E22952" w14:textId="77777777" w:rsidR="00DF5205" w:rsidRDefault="00DF5205">
      <w:pPr>
        <w:pStyle w:val="NormalWeb"/>
        <w:rPr>
          <w:color w:val="111111"/>
          <w:sz w:val="23"/>
          <w:szCs w:val="23"/>
          <w:lang w:val="en"/>
        </w:rPr>
      </w:pPr>
      <w:r>
        <w:rPr>
          <w:b/>
          <w:bCs/>
          <w:color w:val="111111"/>
          <w:sz w:val="23"/>
          <w:szCs w:val="23"/>
          <w:lang w:val="en"/>
        </w:rPr>
        <w:t>Technical.</w:t>
      </w:r>
      <w:r>
        <w:rPr>
          <w:color w:val="111111"/>
          <w:sz w:val="23"/>
          <w:szCs w:val="23"/>
          <w:lang w:val="en"/>
        </w:rPr>
        <w:t xml:space="preserve"> </w:t>
      </w:r>
      <w:r>
        <w:rPr>
          <w:color w:val="111111"/>
          <w:sz w:val="23"/>
          <w:szCs w:val="23"/>
          <w:lang w:val="en"/>
        </w:rPr>
        <w:t>All chosen technologies are mature, open-source, and well documented. Node.js natively supports WebSockets and the provider exposes an authenticated stream, while the provider abstraction isolates vendor logic and keeps the rest of the system simple to test.</w:t>
      </w:r>
    </w:p>
    <w:p w14:paraId="27580E06" w14:textId="77777777" w:rsidR="00DF5205" w:rsidRDefault="00DF5205">
      <w:pPr>
        <w:pStyle w:val="NormalWeb"/>
        <w:rPr>
          <w:color w:val="111111"/>
          <w:sz w:val="23"/>
          <w:szCs w:val="23"/>
          <w:lang w:val="en"/>
        </w:rPr>
      </w:pPr>
      <w:r>
        <w:rPr>
          <w:b/>
          <w:bCs/>
          <w:color w:val="111111"/>
          <w:sz w:val="23"/>
          <w:szCs w:val="23"/>
          <w:lang w:val="en"/>
        </w:rPr>
        <w:t>Economic.</w:t>
      </w:r>
      <w:r>
        <w:rPr>
          <w:color w:val="111111"/>
          <w:sz w:val="23"/>
          <w:szCs w:val="23"/>
          <w:lang w:val="en"/>
        </w:rPr>
        <w:t xml:space="preserve"> The stack is free to develop, deployment can use free tiers, and databases are optional. The only ongoing requirement is a valid data-provider subscription.</w:t>
      </w:r>
    </w:p>
    <w:p w14:paraId="781ED0D8" w14:textId="77777777" w:rsidR="00DF5205" w:rsidRDefault="00DF5205">
      <w:pPr>
        <w:pStyle w:val="NormalWeb"/>
        <w:rPr>
          <w:color w:val="111111"/>
          <w:sz w:val="23"/>
          <w:szCs w:val="23"/>
          <w:lang w:val="en"/>
        </w:rPr>
      </w:pPr>
      <w:r>
        <w:rPr>
          <w:b/>
          <w:bCs/>
          <w:color w:val="111111"/>
          <w:sz w:val="23"/>
          <w:szCs w:val="23"/>
          <w:lang w:val="en"/>
        </w:rPr>
        <w:t>Operational.</w:t>
      </w:r>
      <w:r>
        <w:rPr>
          <w:color w:val="111111"/>
          <w:sz w:val="23"/>
          <w:szCs w:val="23"/>
          <w:lang w:val="en"/>
        </w:rPr>
        <w:t xml:space="preserve"> </w:t>
      </w:r>
      <w:r>
        <w:rPr>
          <w:color w:val="111111"/>
          <w:sz w:val="23"/>
          <w:szCs w:val="23"/>
          <w:lang w:val="en"/>
        </w:rPr>
        <w:t>Users interact with a familiar web dashboard requiring no installation or training, and operators configure the system through environment variables. The mock provider lets the application run indefinitely without market access.</w:t>
      </w:r>
    </w:p>
    <w:p w14:paraId="513EF869" w14:textId="77777777" w:rsidR="00DF5205" w:rsidRDefault="00DF5205">
      <w:pPr>
        <w:pStyle w:val="Heading2"/>
        <w:rPr>
          <w:rFonts w:eastAsia="Times New Roman"/>
          <w:color w:val="111111"/>
          <w:lang w:val="en"/>
        </w:rPr>
      </w:pPr>
      <w:bookmarkStart w:id="22" w:name="_Toc240232203"/>
      <w:r>
        <w:rPr>
          <w:rFonts w:eastAsia="Times New Roman"/>
          <w:color w:val="111111"/>
          <w:lang w:val="en"/>
        </w:rPr>
        <w:t>3.6 Technology Stack Selection</w:t>
      </w:r>
      <w:bookmarkEnd w:id="22"/>
    </w:p>
    <w:p w14:paraId="77CCBD6A" w14:textId="77777777" w:rsidR="00DF5205" w:rsidRDefault="00DF5205">
      <w:pPr>
        <w:pStyle w:val="NormalWeb"/>
        <w:rPr>
          <w:color w:val="111111"/>
          <w:sz w:val="23"/>
          <w:szCs w:val="23"/>
          <w:lang w:val="en"/>
        </w:rPr>
      </w:pPr>
      <w:r>
        <w:rPr>
          <w:color w:val="111111"/>
          <w:sz w:val="23"/>
          <w:szCs w:val="23"/>
          <w:lang w:val="en"/>
        </w:rPr>
        <w:t>TypeScript enforces type safety across workspace boundaries; Fastify provides speed and native WebSocket support; Next.js offers a component model with straightforward deployment; Redis and PostgreSQL are opt-in adapters that avoid mandatory infrastructure; Vitest and Playwright cover testing. This combination balances performance, developer experience, and operational cost.</w:t>
      </w:r>
    </w:p>
    <w:p w14:paraId="048B9395" w14:textId="77777777" w:rsidR="00DF5205" w:rsidRDefault="00DF5205">
      <w:pPr>
        <w:pStyle w:val="Heading1"/>
        <w:rPr>
          <w:rFonts w:eastAsia="Times New Roman"/>
          <w:color w:val="111111"/>
          <w:lang w:val="en"/>
        </w:rPr>
      </w:pPr>
      <w:bookmarkStart w:id="23" w:name="_Toc240232204"/>
      <w:r>
        <w:rPr>
          <w:rFonts w:eastAsia="Times New Roman"/>
          <w:color w:val="111111"/>
          <w:lang w:val="en"/>
        </w:rPr>
        <w:lastRenderedPageBreak/>
        <w:t>Chapter 4 — System Design and Architecture</w:t>
      </w:r>
      <w:bookmarkEnd w:id="23"/>
    </w:p>
    <w:p w14:paraId="79A96935" w14:textId="77777777" w:rsidR="00DF5205" w:rsidRDefault="00DF5205">
      <w:pPr>
        <w:pStyle w:val="Heading2"/>
        <w:rPr>
          <w:rFonts w:eastAsia="Times New Roman"/>
          <w:color w:val="111111"/>
          <w:lang w:val="en"/>
        </w:rPr>
      </w:pPr>
      <w:bookmarkStart w:id="24" w:name="_Toc240232205"/>
      <w:r>
        <w:rPr>
          <w:rFonts w:eastAsia="Times New Roman"/>
          <w:color w:val="111111"/>
          <w:lang w:val="en"/>
        </w:rPr>
        <w:t>4.1 Architectural Overview</w:t>
      </w:r>
      <w:bookmarkEnd w:id="24"/>
    </w:p>
    <w:p w14:paraId="73360B4A" w14:textId="77777777" w:rsidR="00DF5205" w:rsidRDefault="00DF5205">
      <w:pPr>
        <w:pStyle w:val="NormalWeb"/>
        <w:rPr>
          <w:color w:val="111111"/>
          <w:sz w:val="23"/>
          <w:szCs w:val="23"/>
          <w:lang w:val="en"/>
        </w:rPr>
      </w:pPr>
      <w:r>
        <w:rPr>
          <w:color w:val="111111"/>
          <w:sz w:val="23"/>
          <w:szCs w:val="23"/>
          <w:lang w:val="en"/>
        </w:rPr>
        <w:t>Market Watch follows a layered, event-driven architecture. The backend is the only component that communicates with the market-data provider. Incoming ticks are published onto an event bus and written to a quote store; a WebSocket handler fans ticks out to subscribed clients, and REST handlers read from the same store. This separation of ingestion, storage, and delivery makes each stage independently testable and allows storage or transport to be swapped without affecting the others.</w:t>
      </w:r>
    </w:p>
    <w:p w14:paraId="7B5C0B98" w14:textId="77777777" w:rsidR="00DF5205" w:rsidRDefault="00DF5205">
      <w:pPr>
        <w:pStyle w:val="Heading2"/>
        <w:rPr>
          <w:rFonts w:eastAsia="Times New Roman"/>
          <w:color w:val="111111"/>
          <w:lang w:val="en"/>
        </w:rPr>
      </w:pPr>
      <w:bookmarkStart w:id="25" w:name="_Toc240232206"/>
      <w:r>
        <w:rPr>
          <w:rFonts w:eastAsia="Times New Roman"/>
          <w:color w:val="111111"/>
          <w:lang w:val="en"/>
        </w:rPr>
        <w:t>4.2 Monorepo Organisation</w:t>
      </w:r>
      <w:bookmarkEnd w:id="25"/>
    </w:p>
    <w:p w14:paraId="1535ADD9" w14:textId="77777777" w:rsidR="00DF5205" w:rsidRDefault="00DF5205">
      <w:pPr>
        <w:pStyle w:val="NormalWeb"/>
        <w:rPr>
          <w:color w:val="111111"/>
          <w:sz w:val="23"/>
          <w:szCs w:val="23"/>
          <w:lang w:val="en"/>
        </w:rPr>
      </w:pPr>
      <w:r>
        <w:rPr>
          <w:color w:val="111111"/>
          <w:sz w:val="23"/>
          <w:szCs w:val="23"/>
          <w:lang w:val="en"/>
        </w:rPr>
        <w:t>The project is a pnpm workspace with three packages. The shared-types package defines every interface exchanged between backend and frontend, so both sides compile against the same contract.</w:t>
      </w:r>
    </w:p>
    <w:p w14:paraId="475B1966" w14:textId="77777777" w:rsidR="00DF5205" w:rsidRDefault="00DF5205">
      <w:pPr>
        <w:pStyle w:val="HTMLPreformatted"/>
        <w:rPr>
          <w:color w:val="111111"/>
          <w:lang w:val="en"/>
        </w:rPr>
      </w:pPr>
      <w:r>
        <w:rPr>
          <w:color w:val="111111"/>
          <w:lang w:val="en"/>
        </w:rPr>
        <w:t>market-watch/</w:t>
      </w:r>
    </w:p>
    <w:p w14:paraId="0CEA4768" w14:textId="77777777" w:rsidR="00DF5205" w:rsidRDefault="00DF5205">
      <w:pPr>
        <w:pStyle w:val="HTMLPreformatted"/>
        <w:rPr>
          <w:color w:val="111111"/>
          <w:lang w:val="en"/>
        </w:rPr>
      </w:pPr>
      <w:r>
        <w:rPr>
          <w:color w:val="111111"/>
          <w:lang w:val="en"/>
        </w:rPr>
        <w:t xml:space="preserve">  apps/</w:t>
      </w:r>
    </w:p>
    <w:p w14:paraId="12C22319" w14:textId="77777777" w:rsidR="00DF5205" w:rsidRDefault="00DF5205">
      <w:pPr>
        <w:pStyle w:val="HTMLPreformatted"/>
        <w:rPr>
          <w:color w:val="111111"/>
          <w:lang w:val="en"/>
        </w:rPr>
      </w:pPr>
      <w:r>
        <w:rPr>
          <w:color w:val="111111"/>
          <w:lang w:val="en"/>
        </w:rPr>
        <w:t xml:space="preserve">    backend/     Fastify API, WebSocket server, providers, stores</w:t>
      </w:r>
    </w:p>
    <w:p w14:paraId="3CC9200B" w14:textId="77777777" w:rsidR="00DF5205" w:rsidRDefault="00DF5205">
      <w:pPr>
        <w:pStyle w:val="HTMLPreformatted"/>
        <w:rPr>
          <w:color w:val="111111"/>
          <w:lang w:val="en"/>
        </w:rPr>
      </w:pPr>
      <w:r>
        <w:rPr>
          <w:color w:val="111111"/>
          <w:lang w:val="en"/>
        </w:rPr>
        <w:t xml:space="preserve">    web/         Next.js frontend and React components</w:t>
      </w:r>
    </w:p>
    <w:p w14:paraId="0ADF150D" w14:textId="77777777" w:rsidR="00DF5205" w:rsidRDefault="00DF5205">
      <w:pPr>
        <w:pStyle w:val="HTMLPreformatted"/>
        <w:rPr>
          <w:color w:val="111111"/>
          <w:lang w:val="en"/>
        </w:rPr>
      </w:pPr>
      <w:r>
        <w:rPr>
          <w:color w:val="111111"/>
          <w:lang w:val="en"/>
        </w:rPr>
        <w:t xml:space="preserve">  packages/</w:t>
      </w:r>
    </w:p>
    <w:p w14:paraId="2B37390A" w14:textId="77777777" w:rsidR="00DF5205" w:rsidRDefault="00DF5205">
      <w:pPr>
        <w:pStyle w:val="HTMLPreformatted"/>
        <w:rPr>
          <w:color w:val="111111"/>
          <w:lang w:val="en"/>
        </w:rPr>
      </w:pPr>
      <w:r>
        <w:rPr>
          <w:color w:val="111111"/>
          <w:lang w:val="en"/>
        </w:rPr>
        <w:t xml:space="preserve">    shared-types TypeScript contracts shared by both apps</w:t>
      </w:r>
    </w:p>
    <w:p w14:paraId="0093F9A5" w14:textId="77777777" w:rsidR="00DF5205" w:rsidRDefault="00DF5205">
      <w:pPr>
        <w:pStyle w:val="Heading2"/>
        <w:rPr>
          <w:rFonts w:eastAsia="Times New Roman"/>
          <w:color w:val="111111"/>
          <w:lang w:val="en"/>
        </w:rPr>
      </w:pPr>
      <w:bookmarkStart w:id="26" w:name="_Toc240232207"/>
      <w:r>
        <w:rPr>
          <w:rFonts w:eastAsia="Times New Roman"/>
          <w:color w:val="111111"/>
          <w:lang w:val="en"/>
        </w:rPr>
        <w:t>4.3 Backend Components</w:t>
      </w:r>
      <w:bookmarkEnd w:id="26"/>
    </w:p>
    <w:p w14:paraId="47DCED95" w14:textId="77777777" w:rsidR="00DF5205" w:rsidRDefault="00DF5205">
      <w:pPr>
        <w:pStyle w:val="Heading3"/>
        <w:rPr>
          <w:rFonts w:eastAsia="Times New Roman"/>
          <w:color w:val="111111"/>
          <w:lang w:val="en"/>
        </w:rPr>
      </w:pPr>
      <w:bookmarkStart w:id="27" w:name="_Toc240232208"/>
      <w:r>
        <w:rPr>
          <w:rFonts w:eastAsia="Times New Roman"/>
          <w:color w:val="111111"/>
          <w:lang w:val="en"/>
        </w:rPr>
        <w:t>4.3.1 Provider Abstraction</w:t>
      </w:r>
      <w:bookmarkEnd w:id="27"/>
    </w:p>
    <w:p w14:paraId="01934147" w14:textId="77777777" w:rsidR="00DF5205" w:rsidRDefault="00DF5205">
      <w:pPr>
        <w:pStyle w:val="NormalWeb"/>
        <w:rPr>
          <w:color w:val="111111"/>
          <w:sz w:val="23"/>
          <w:szCs w:val="23"/>
          <w:lang w:val="en"/>
        </w:rPr>
      </w:pPr>
      <w:r>
        <w:rPr>
          <w:color w:val="111111"/>
          <w:sz w:val="23"/>
          <w:szCs w:val="23"/>
          <w:lang w:val="en"/>
        </w:rPr>
        <w:t xml:space="preserve">The </w:t>
      </w:r>
      <w:r>
        <w:rPr>
          <w:rStyle w:val="HTMLCode"/>
          <w:color w:val="111111"/>
          <w:lang w:val="en"/>
        </w:rPr>
        <w:t>PriceProvider</w:t>
      </w:r>
      <w:r>
        <w:rPr>
          <w:color w:val="111111"/>
          <w:sz w:val="23"/>
          <w:szCs w:val="23"/>
          <w:lang w:val="en"/>
        </w:rPr>
        <w:t xml:space="preserve"> </w:t>
      </w:r>
      <w:r>
        <w:rPr>
          <w:color w:val="111111"/>
          <w:sz w:val="23"/>
          <w:szCs w:val="23"/>
          <w:lang w:val="en"/>
        </w:rPr>
        <w:t xml:space="preserve">interface is the central seam of the backend. It declares methods to fetch a quote, fetch historical candles, subscribe to ticks, and add or remove a single instrument subscription. Two implementations satisfy it: </w:t>
      </w:r>
      <w:r>
        <w:rPr>
          <w:rStyle w:val="HTMLCode"/>
          <w:color w:val="111111"/>
          <w:lang w:val="en"/>
        </w:rPr>
        <w:t>MockPriceProvider</w:t>
      </w:r>
      <w:r>
        <w:rPr>
          <w:color w:val="111111"/>
          <w:sz w:val="23"/>
          <w:szCs w:val="23"/>
          <w:lang w:val="en"/>
        </w:rPr>
        <w:t xml:space="preserve">, which generates deterministic pseudo-random prices and is the default, and </w:t>
      </w:r>
      <w:r>
        <w:rPr>
          <w:rStyle w:val="HTMLCode"/>
          <w:color w:val="111111"/>
          <w:lang w:val="en"/>
        </w:rPr>
        <w:t>SmartAPIPriceProvider</w:t>
      </w:r>
      <w:r>
        <w:rPr>
          <w:color w:val="111111"/>
          <w:sz w:val="23"/>
          <w:szCs w:val="23"/>
          <w:lang w:val="en"/>
        </w:rPr>
        <w:t>, which connects to Angel One for live data. The rest of the application depends only on the interface.</w:t>
      </w:r>
    </w:p>
    <w:p w14:paraId="093BFF10" w14:textId="77777777" w:rsidR="00DF5205" w:rsidRDefault="00DF5205">
      <w:pPr>
        <w:pStyle w:val="Heading3"/>
        <w:rPr>
          <w:rFonts w:eastAsia="Times New Roman"/>
          <w:color w:val="111111"/>
          <w:lang w:val="en"/>
        </w:rPr>
      </w:pPr>
      <w:bookmarkStart w:id="28" w:name="_Toc240232209"/>
      <w:r>
        <w:rPr>
          <w:rFonts w:eastAsia="Times New Roman"/>
          <w:color w:val="111111"/>
          <w:lang w:val="en"/>
        </w:rPr>
        <w:t>4.3.2 Event Bus and Quote Store</w:t>
      </w:r>
      <w:bookmarkEnd w:id="28"/>
    </w:p>
    <w:p w14:paraId="5DB4BA1D" w14:textId="77777777" w:rsidR="00DF5205" w:rsidRDefault="00DF5205">
      <w:pPr>
        <w:pStyle w:val="NormalWeb"/>
        <w:rPr>
          <w:color w:val="111111"/>
          <w:sz w:val="23"/>
          <w:szCs w:val="23"/>
          <w:lang w:val="en"/>
        </w:rPr>
      </w:pPr>
      <w:r>
        <w:rPr>
          <w:color w:val="111111"/>
          <w:sz w:val="23"/>
          <w:szCs w:val="23"/>
          <w:lang w:val="en"/>
        </w:rPr>
        <w:t>When a tick arrives, the application publishes it to an event bus keyed by exchange and symbol. Subscribers receive the tick, update the in-memory or Redis-backed quote store, and forward it to any client watching that instrument. Both components have in-memory implementations for development and Redis implementations for multi-instance deployments.</w:t>
      </w:r>
    </w:p>
    <w:p w14:paraId="7954E3CE" w14:textId="77777777" w:rsidR="00DF5205" w:rsidRDefault="00DF5205">
      <w:pPr>
        <w:pStyle w:val="Heading3"/>
        <w:rPr>
          <w:rFonts w:eastAsia="Times New Roman"/>
          <w:color w:val="111111"/>
          <w:lang w:val="en"/>
        </w:rPr>
      </w:pPr>
      <w:bookmarkStart w:id="29" w:name="_Toc240232210"/>
      <w:r>
        <w:rPr>
          <w:rFonts w:eastAsia="Times New Roman"/>
          <w:color w:val="111111"/>
          <w:lang w:val="en"/>
        </w:rPr>
        <w:t>4.3.3 Subscription Registry</w:t>
      </w:r>
      <w:bookmarkEnd w:id="29"/>
    </w:p>
    <w:p w14:paraId="48B44255" w14:textId="77777777" w:rsidR="00DF5205" w:rsidRDefault="00DF5205">
      <w:pPr>
        <w:pStyle w:val="NormalWeb"/>
        <w:rPr>
          <w:color w:val="111111"/>
          <w:sz w:val="23"/>
          <w:szCs w:val="23"/>
          <w:lang w:val="en"/>
        </w:rPr>
      </w:pPr>
      <w:r>
        <w:rPr>
          <w:color w:val="111111"/>
          <w:sz w:val="23"/>
          <w:szCs w:val="23"/>
          <w:lang w:val="en"/>
        </w:rPr>
        <w:t>Subscriptions are reference-counted per client. An instrument is subscribed to the upstream provider only while at least one connected client watches it, and the default instruments remain permanently subscribed. This prevents unnecessary upstream subscriptions and ensures one user removing a watch never affects another.</w:t>
      </w:r>
    </w:p>
    <w:p w14:paraId="46619151" w14:textId="77777777" w:rsidR="00DF5205" w:rsidRDefault="00DF5205">
      <w:pPr>
        <w:pStyle w:val="Heading3"/>
        <w:rPr>
          <w:rFonts w:eastAsia="Times New Roman"/>
          <w:color w:val="111111"/>
          <w:lang w:val="en"/>
        </w:rPr>
      </w:pPr>
      <w:bookmarkStart w:id="30" w:name="_Toc240232211"/>
      <w:r>
        <w:rPr>
          <w:rFonts w:eastAsia="Times New Roman"/>
          <w:color w:val="111111"/>
          <w:lang w:val="en"/>
        </w:rPr>
        <w:t>4.3.4 Market Calendar</w:t>
      </w:r>
      <w:bookmarkEnd w:id="30"/>
    </w:p>
    <w:p w14:paraId="2810B37C" w14:textId="77777777" w:rsidR="00DF5205" w:rsidRDefault="00DF5205">
      <w:pPr>
        <w:pStyle w:val="NormalWeb"/>
        <w:rPr>
          <w:color w:val="111111"/>
          <w:sz w:val="23"/>
          <w:szCs w:val="23"/>
          <w:lang w:val="en"/>
        </w:rPr>
      </w:pPr>
      <w:r>
        <w:rPr>
          <w:color w:val="111111"/>
          <w:sz w:val="23"/>
          <w:szCs w:val="23"/>
          <w:lang w:val="en"/>
        </w:rPr>
        <w:t xml:space="preserve">A calendar module evaluates the current time in the Asia/Kolkata time zone and reports whether the market is open, excluding weekends and configured holidays. A development-only </w:t>
      </w:r>
      <w:r>
        <w:rPr>
          <w:rStyle w:val="HTMLCode"/>
          <w:color w:val="111111"/>
          <w:lang w:val="en"/>
        </w:rPr>
        <w:t>FORCE_MARKET_OPEN</w:t>
      </w:r>
      <w:r>
        <w:rPr>
          <w:color w:val="111111"/>
          <w:sz w:val="23"/>
          <w:szCs w:val="23"/>
          <w:lang w:val="en"/>
        </w:rPr>
        <w:t xml:space="preserve"> flag can bypass the gate locally; the backend refuses to start with this flag when </w:t>
      </w:r>
      <w:r>
        <w:rPr>
          <w:rStyle w:val="HTMLCode"/>
          <w:color w:val="111111"/>
          <w:lang w:val="en"/>
        </w:rPr>
        <w:t>NODE_ENV=production</w:t>
      </w:r>
      <w:r>
        <w:rPr>
          <w:color w:val="111111"/>
          <w:sz w:val="23"/>
          <w:szCs w:val="23"/>
          <w:lang w:val="en"/>
        </w:rPr>
        <w:t>.</w:t>
      </w:r>
    </w:p>
    <w:p w14:paraId="23C25478" w14:textId="77777777" w:rsidR="00DF5205" w:rsidRDefault="00DF5205">
      <w:pPr>
        <w:pStyle w:val="Heading2"/>
        <w:rPr>
          <w:rFonts w:eastAsia="Times New Roman"/>
          <w:color w:val="111111"/>
          <w:lang w:val="en"/>
        </w:rPr>
      </w:pPr>
      <w:bookmarkStart w:id="31" w:name="_Toc240232212"/>
      <w:r>
        <w:rPr>
          <w:rFonts w:eastAsia="Times New Roman"/>
          <w:color w:val="111111"/>
          <w:lang w:val="en"/>
        </w:rPr>
        <w:t>4.4 REST API Design</w:t>
      </w:r>
      <w:bookmarkEnd w:id="31"/>
    </w:p>
    <w:tbl>
      <w:tblPr>
        <w:tblW w:w="5000" w:type="pct"/>
        <w:tblCellMar>
          <w:top w:w="15" w:type="dxa"/>
          <w:left w:w="15" w:type="dxa"/>
          <w:bottom w:w="15" w:type="dxa"/>
          <w:right w:w="15" w:type="dxa"/>
        </w:tblCellMar>
        <w:tblLook w:val="04A0" w:firstRow="1" w:lastRow="0" w:firstColumn="1" w:lastColumn="0" w:noHBand="0" w:noVBand="1"/>
      </w:tblPr>
      <w:tblGrid>
        <w:gridCol w:w="3063"/>
        <w:gridCol w:w="901"/>
        <w:gridCol w:w="5046"/>
      </w:tblGrid>
      <w:tr w:rsidR="00000000" w14:paraId="79308B51" w14:textId="77777777">
        <w:tc>
          <w:tcPr>
            <w:tcW w:w="1700" w:type="pct"/>
            <w:tcBorders>
              <w:top w:val="single" w:sz="6" w:space="0" w:color="444444"/>
              <w:left w:val="single" w:sz="6" w:space="0" w:color="444444"/>
              <w:bottom w:val="single" w:sz="6" w:space="0" w:color="444444"/>
              <w:right w:val="single" w:sz="6" w:space="0" w:color="444444"/>
            </w:tcBorders>
            <w:shd w:val="clear" w:color="auto" w:fill="ECECEC"/>
            <w:tcMar>
              <w:top w:w="60" w:type="dxa"/>
              <w:left w:w="100" w:type="dxa"/>
              <w:bottom w:w="60" w:type="dxa"/>
              <w:right w:w="100" w:type="dxa"/>
            </w:tcMar>
            <w:hideMark/>
          </w:tcPr>
          <w:p w14:paraId="712F50D0" w14:textId="77777777" w:rsidR="00DF5205" w:rsidRDefault="00DF5205">
            <w:pPr>
              <w:spacing w:before="120" w:after="120"/>
              <w:rPr>
                <w:rFonts w:eastAsia="Times New Roman"/>
                <w:b/>
                <w:bCs/>
                <w:color w:val="111111"/>
                <w:sz w:val="20"/>
                <w:szCs w:val="20"/>
              </w:rPr>
            </w:pPr>
            <w:r>
              <w:rPr>
                <w:rFonts w:eastAsia="Times New Roman"/>
                <w:b/>
                <w:bCs/>
                <w:color w:val="111111"/>
                <w:sz w:val="20"/>
                <w:szCs w:val="20"/>
              </w:rPr>
              <w:lastRenderedPageBreak/>
              <w:t>Endpoint</w:t>
            </w:r>
          </w:p>
        </w:tc>
        <w:tc>
          <w:tcPr>
            <w:tcW w:w="500" w:type="pct"/>
            <w:tcBorders>
              <w:top w:val="single" w:sz="6" w:space="0" w:color="444444"/>
              <w:left w:val="single" w:sz="6" w:space="0" w:color="444444"/>
              <w:bottom w:val="single" w:sz="6" w:space="0" w:color="444444"/>
              <w:right w:val="single" w:sz="6" w:space="0" w:color="444444"/>
            </w:tcBorders>
            <w:shd w:val="clear" w:color="auto" w:fill="ECECEC"/>
            <w:tcMar>
              <w:top w:w="60" w:type="dxa"/>
              <w:left w:w="100" w:type="dxa"/>
              <w:bottom w:w="60" w:type="dxa"/>
              <w:right w:w="100" w:type="dxa"/>
            </w:tcMar>
            <w:hideMark/>
          </w:tcPr>
          <w:p w14:paraId="3F3C37DE" w14:textId="77777777" w:rsidR="00DF5205" w:rsidRDefault="00DF5205">
            <w:pPr>
              <w:spacing w:before="120" w:after="120"/>
              <w:rPr>
                <w:rFonts w:eastAsia="Times New Roman"/>
                <w:b/>
                <w:bCs/>
                <w:color w:val="111111"/>
                <w:sz w:val="20"/>
                <w:szCs w:val="20"/>
              </w:rPr>
            </w:pPr>
            <w:r>
              <w:rPr>
                <w:rFonts w:eastAsia="Times New Roman"/>
                <w:b/>
                <w:bCs/>
                <w:color w:val="111111"/>
                <w:sz w:val="20"/>
                <w:szCs w:val="20"/>
              </w:rPr>
              <w:t>Method</w:t>
            </w:r>
          </w:p>
        </w:tc>
        <w:tc>
          <w:tcPr>
            <w:tcW w:w="0" w:type="auto"/>
            <w:tcBorders>
              <w:top w:val="single" w:sz="6" w:space="0" w:color="444444"/>
              <w:left w:val="single" w:sz="6" w:space="0" w:color="444444"/>
              <w:bottom w:val="single" w:sz="6" w:space="0" w:color="444444"/>
              <w:right w:val="single" w:sz="6" w:space="0" w:color="444444"/>
            </w:tcBorders>
            <w:shd w:val="clear" w:color="auto" w:fill="ECECEC"/>
            <w:tcMar>
              <w:top w:w="60" w:type="dxa"/>
              <w:left w:w="100" w:type="dxa"/>
              <w:bottom w:w="60" w:type="dxa"/>
              <w:right w:w="100" w:type="dxa"/>
            </w:tcMar>
            <w:hideMark/>
          </w:tcPr>
          <w:p w14:paraId="043826AE" w14:textId="77777777" w:rsidR="00DF5205" w:rsidRDefault="00DF5205">
            <w:pPr>
              <w:spacing w:before="120" w:after="120"/>
              <w:rPr>
                <w:rFonts w:eastAsia="Times New Roman"/>
                <w:b/>
                <w:bCs/>
                <w:color w:val="111111"/>
                <w:sz w:val="20"/>
                <w:szCs w:val="20"/>
              </w:rPr>
            </w:pPr>
            <w:r>
              <w:rPr>
                <w:rFonts w:eastAsia="Times New Roman"/>
                <w:b/>
                <w:bCs/>
                <w:color w:val="111111"/>
                <w:sz w:val="20"/>
                <w:szCs w:val="20"/>
              </w:rPr>
              <w:t>Purpose</w:t>
            </w:r>
          </w:p>
        </w:tc>
      </w:tr>
      <w:tr w:rsidR="00000000" w14:paraId="3C8DC327"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65DA5C6" w14:textId="77777777" w:rsidR="00DF5205" w:rsidRDefault="00DF5205">
            <w:pPr>
              <w:spacing w:before="120" w:after="120"/>
              <w:rPr>
                <w:rFonts w:eastAsia="Times New Roman"/>
                <w:color w:val="111111"/>
                <w:sz w:val="20"/>
                <w:szCs w:val="20"/>
              </w:rPr>
            </w:pPr>
            <w:r>
              <w:rPr>
                <w:rFonts w:eastAsia="Times New Roman"/>
                <w:color w:val="111111"/>
                <w:sz w:val="20"/>
                <w:szCs w:val="20"/>
              </w:rPr>
              <w:t>/api/instruments/search</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1AD86CD" w14:textId="77777777" w:rsidR="00DF5205" w:rsidRDefault="00DF5205">
            <w:pPr>
              <w:spacing w:before="120" w:after="120"/>
              <w:rPr>
                <w:rFonts w:eastAsia="Times New Roman"/>
                <w:color w:val="111111"/>
                <w:sz w:val="20"/>
                <w:szCs w:val="20"/>
              </w:rPr>
            </w:pPr>
            <w:r>
              <w:rPr>
                <w:rFonts w:eastAsia="Times New Roman"/>
                <w:color w:val="111111"/>
                <w:sz w:val="20"/>
                <w:szCs w:val="20"/>
              </w:rPr>
              <w:t>GET</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9195990" w14:textId="77777777" w:rsidR="00DF5205" w:rsidRDefault="00DF5205">
            <w:pPr>
              <w:spacing w:before="120" w:after="120"/>
              <w:rPr>
                <w:rFonts w:eastAsia="Times New Roman"/>
                <w:color w:val="111111"/>
                <w:sz w:val="20"/>
                <w:szCs w:val="20"/>
              </w:rPr>
            </w:pPr>
            <w:r>
              <w:rPr>
                <w:rFonts w:eastAsia="Times New Roman"/>
                <w:color w:val="111111"/>
                <w:sz w:val="20"/>
                <w:szCs w:val="20"/>
              </w:rPr>
              <w:t>Search the equity universe by symbol or name.</w:t>
            </w:r>
          </w:p>
        </w:tc>
      </w:tr>
      <w:tr w:rsidR="00000000" w14:paraId="39F5528A"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58480D7" w14:textId="77777777" w:rsidR="00DF5205" w:rsidRDefault="00DF5205">
            <w:pPr>
              <w:spacing w:before="120" w:after="120"/>
              <w:rPr>
                <w:rFonts w:eastAsia="Times New Roman"/>
                <w:color w:val="111111"/>
                <w:sz w:val="20"/>
                <w:szCs w:val="20"/>
              </w:rPr>
            </w:pPr>
            <w:r>
              <w:rPr>
                <w:rFonts w:eastAsia="Times New Roman"/>
                <w:color w:val="111111"/>
                <w:sz w:val="20"/>
                <w:szCs w:val="20"/>
              </w:rPr>
              <w:t>/api/search</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74F917E" w14:textId="77777777" w:rsidR="00DF5205" w:rsidRDefault="00DF5205">
            <w:pPr>
              <w:spacing w:before="120" w:after="120"/>
              <w:rPr>
                <w:rFonts w:eastAsia="Times New Roman"/>
                <w:color w:val="111111"/>
                <w:sz w:val="20"/>
                <w:szCs w:val="20"/>
              </w:rPr>
            </w:pPr>
            <w:r>
              <w:rPr>
                <w:rFonts w:eastAsia="Times New Roman"/>
                <w:color w:val="111111"/>
                <w:sz w:val="20"/>
                <w:szCs w:val="20"/>
              </w:rPr>
              <w:t>GET</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728D835C" w14:textId="77777777" w:rsidR="00DF5205" w:rsidRDefault="00DF5205">
            <w:pPr>
              <w:spacing w:before="120" w:after="120"/>
              <w:rPr>
                <w:rFonts w:eastAsia="Times New Roman"/>
                <w:color w:val="111111"/>
                <w:sz w:val="20"/>
                <w:szCs w:val="20"/>
              </w:rPr>
            </w:pPr>
            <w:r>
              <w:rPr>
                <w:rFonts w:eastAsia="Times New Roman"/>
                <w:color w:val="111111"/>
                <w:sz w:val="20"/>
                <w:szCs w:val="20"/>
              </w:rPr>
              <w:t>Legacy alias returning simplified search results.</w:t>
            </w:r>
          </w:p>
        </w:tc>
      </w:tr>
      <w:tr w:rsidR="00000000" w14:paraId="34B6B828"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36C4430" w14:textId="77777777" w:rsidR="00DF5205" w:rsidRDefault="00DF5205">
            <w:pPr>
              <w:spacing w:before="120" w:after="120"/>
              <w:rPr>
                <w:rFonts w:eastAsia="Times New Roman"/>
                <w:color w:val="111111"/>
                <w:sz w:val="20"/>
                <w:szCs w:val="20"/>
              </w:rPr>
            </w:pPr>
            <w:r>
              <w:rPr>
                <w:rFonts w:eastAsia="Times New Roman"/>
                <w:color w:val="111111"/>
                <w:sz w:val="20"/>
                <w:szCs w:val="20"/>
              </w:rPr>
              <w:t>/api/quote/:symbol</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B80A6ED" w14:textId="77777777" w:rsidR="00DF5205" w:rsidRDefault="00DF5205">
            <w:pPr>
              <w:spacing w:before="120" w:after="120"/>
              <w:rPr>
                <w:rFonts w:eastAsia="Times New Roman"/>
                <w:color w:val="111111"/>
                <w:sz w:val="20"/>
                <w:szCs w:val="20"/>
              </w:rPr>
            </w:pPr>
            <w:r>
              <w:rPr>
                <w:rFonts w:eastAsia="Times New Roman"/>
                <w:color w:val="111111"/>
                <w:sz w:val="20"/>
                <w:szCs w:val="20"/>
              </w:rPr>
              <w:t>GET</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190A27F" w14:textId="77777777" w:rsidR="00DF5205" w:rsidRDefault="00DF5205">
            <w:pPr>
              <w:spacing w:before="120" w:after="120"/>
              <w:rPr>
                <w:rFonts w:eastAsia="Times New Roman"/>
                <w:color w:val="111111"/>
                <w:sz w:val="20"/>
                <w:szCs w:val="20"/>
              </w:rPr>
            </w:pPr>
            <w:r>
              <w:rPr>
                <w:rFonts w:eastAsia="Times New Roman"/>
                <w:color w:val="111111"/>
                <w:sz w:val="20"/>
                <w:szCs w:val="20"/>
              </w:rPr>
              <w:t xml:space="preserve">Latest quote snapshot; optional </w:t>
            </w:r>
            <w:r>
              <w:rPr>
                <w:rStyle w:val="HTMLCode"/>
                <w:color w:val="111111"/>
              </w:rPr>
              <w:t>exchange</w:t>
            </w:r>
            <w:r>
              <w:rPr>
                <w:rFonts w:eastAsia="Times New Roman"/>
                <w:color w:val="111111"/>
                <w:sz w:val="20"/>
                <w:szCs w:val="20"/>
              </w:rPr>
              <w:t xml:space="preserve"> query.</w:t>
            </w:r>
          </w:p>
        </w:tc>
      </w:tr>
      <w:tr w:rsidR="00000000" w14:paraId="495A73FB"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0C39E16" w14:textId="77777777" w:rsidR="00DF5205" w:rsidRDefault="00DF5205">
            <w:pPr>
              <w:spacing w:before="120" w:after="120"/>
              <w:rPr>
                <w:rFonts w:eastAsia="Times New Roman"/>
                <w:color w:val="111111"/>
                <w:sz w:val="20"/>
                <w:szCs w:val="20"/>
              </w:rPr>
            </w:pPr>
            <w:r>
              <w:rPr>
                <w:rFonts w:eastAsia="Times New Roman"/>
                <w:color w:val="111111"/>
                <w:sz w:val="20"/>
                <w:szCs w:val="20"/>
              </w:rPr>
              <w:t>/api/historical/:symbol</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B949DBD" w14:textId="77777777" w:rsidR="00DF5205" w:rsidRDefault="00DF5205">
            <w:pPr>
              <w:spacing w:before="120" w:after="120"/>
              <w:rPr>
                <w:rFonts w:eastAsia="Times New Roman"/>
                <w:color w:val="111111"/>
                <w:sz w:val="20"/>
                <w:szCs w:val="20"/>
              </w:rPr>
            </w:pPr>
            <w:r>
              <w:rPr>
                <w:rFonts w:eastAsia="Times New Roman"/>
                <w:color w:val="111111"/>
                <w:sz w:val="20"/>
                <w:szCs w:val="20"/>
              </w:rPr>
              <w:t>GET</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F743D25" w14:textId="77777777" w:rsidR="00DF5205" w:rsidRDefault="00DF5205">
            <w:pPr>
              <w:spacing w:before="120" w:after="120"/>
              <w:rPr>
                <w:rFonts w:eastAsia="Times New Roman"/>
                <w:color w:val="111111"/>
                <w:sz w:val="20"/>
                <w:szCs w:val="20"/>
              </w:rPr>
            </w:pPr>
            <w:r>
              <w:rPr>
                <w:rFonts w:eastAsia="Times New Roman"/>
                <w:color w:val="111111"/>
                <w:sz w:val="20"/>
                <w:szCs w:val="20"/>
              </w:rPr>
              <w:t>Historical candles for a range (1D/1W/1M/1Y).</w:t>
            </w:r>
          </w:p>
        </w:tc>
      </w:tr>
      <w:tr w:rsidR="00000000" w14:paraId="08FA24F7"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E203F39" w14:textId="77777777" w:rsidR="00DF5205" w:rsidRDefault="00DF5205">
            <w:pPr>
              <w:spacing w:before="120" w:after="120"/>
              <w:rPr>
                <w:rFonts w:eastAsia="Times New Roman"/>
                <w:color w:val="111111"/>
                <w:sz w:val="20"/>
                <w:szCs w:val="20"/>
              </w:rPr>
            </w:pPr>
            <w:r>
              <w:rPr>
                <w:rFonts w:eastAsia="Times New Roman"/>
                <w:color w:val="111111"/>
                <w:sz w:val="20"/>
                <w:szCs w:val="20"/>
              </w:rPr>
              <w:t>/api/market-status</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6263BC9" w14:textId="77777777" w:rsidR="00DF5205" w:rsidRDefault="00DF5205">
            <w:pPr>
              <w:spacing w:before="120" w:after="120"/>
              <w:rPr>
                <w:rFonts w:eastAsia="Times New Roman"/>
                <w:color w:val="111111"/>
                <w:sz w:val="20"/>
                <w:szCs w:val="20"/>
              </w:rPr>
            </w:pPr>
            <w:r>
              <w:rPr>
                <w:rFonts w:eastAsia="Times New Roman"/>
                <w:color w:val="111111"/>
                <w:sz w:val="20"/>
                <w:szCs w:val="20"/>
              </w:rPr>
              <w:t>GET</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3D04BD6" w14:textId="77777777" w:rsidR="00DF5205" w:rsidRDefault="00DF5205">
            <w:pPr>
              <w:spacing w:before="120" w:after="120"/>
              <w:rPr>
                <w:rFonts w:eastAsia="Times New Roman"/>
                <w:color w:val="111111"/>
                <w:sz w:val="20"/>
                <w:szCs w:val="20"/>
              </w:rPr>
            </w:pPr>
            <w:r>
              <w:rPr>
                <w:rFonts w:eastAsia="Times New Roman"/>
                <w:color w:val="111111"/>
                <w:sz w:val="20"/>
                <w:szCs w:val="20"/>
              </w:rPr>
              <w:t>Market open/closed status; used as health check.</w:t>
            </w:r>
          </w:p>
        </w:tc>
      </w:tr>
    </w:tbl>
    <w:p w14:paraId="7F68D17F" w14:textId="77777777" w:rsidR="00DF5205" w:rsidRDefault="00DF5205">
      <w:pPr>
        <w:pStyle w:val="caption"/>
        <w:spacing w:before="0" w:beforeAutospacing="0" w:after="120"/>
        <w:rPr>
          <w:lang w:val="en"/>
        </w:rPr>
      </w:pPr>
      <w:r>
        <w:rPr>
          <w:lang w:val="en"/>
        </w:rPr>
        <w:t>Table 4.1 — REST API endpoints</w:t>
      </w:r>
    </w:p>
    <w:p w14:paraId="7339F70F" w14:textId="77777777" w:rsidR="00DF5205" w:rsidRDefault="00DF5205">
      <w:pPr>
        <w:pStyle w:val="Heading2"/>
        <w:rPr>
          <w:rFonts w:eastAsia="Times New Roman"/>
          <w:color w:val="111111"/>
          <w:lang w:val="en"/>
        </w:rPr>
      </w:pPr>
      <w:bookmarkStart w:id="32" w:name="_Toc240232213"/>
      <w:r>
        <w:rPr>
          <w:rFonts w:eastAsia="Times New Roman"/>
          <w:color w:val="111111"/>
          <w:lang w:val="en"/>
        </w:rPr>
        <w:t>4.5 WebSocket Design</w:t>
      </w:r>
      <w:bookmarkEnd w:id="32"/>
    </w:p>
    <w:p w14:paraId="11C7F975" w14:textId="77777777" w:rsidR="00DF5205" w:rsidRDefault="00DF5205">
      <w:pPr>
        <w:pStyle w:val="NormalWeb"/>
        <w:rPr>
          <w:color w:val="111111"/>
          <w:sz w:val="23"/>
          <w:szCs w:val="23"/>
          <w:lang w:val="en"/>
        </w:rPr>
      </w:pPr>
      <w:r>
        <w:rPr>
          <w:color w:val="111111"/>
          <w:sz w:val="23"/>
          <w:szCs w:val="23"/>
          <w:lang w:val="en"/>
        </w:rPr>
        <w:t xml:space="preserve">Clients connect to </w:t>
      </w:r>
      <w:r>
        <w:rPr>
          <w:rStyle w:val="HTMLCode"/>
          <w:color w:val="111111"/>
          <w:lang w:val="en"/>
        </w:rPr>
        <w:t>/ws</w:t>
      </w:r>
      <w:r>
        <w:rPr>
          <w:color w:val="111111"/>
          <w:sz w:val="23"/>
          <w:szCs w:val="23"/>
          <w:lang w:val="en"/>
        </w:rPr>
        <w:t xml:space="preserve"> and exchange versioned JSON messages. A client sends a </w:t>
      </w:r>
      <w:r>
        <w:rPr>
          <w:rStyle w:val="HTMLCode"/>
          <w:color w:val="111111"/>
          <w:lang w:val="en"/>
        </w:rPr>
        <w:t>subscribe</w:t>
      </w:r>
      <w:r>
        <w:rPr>
          <w:color w:val="111111"/>
          <w:sz w:val="23"/>
          <w:szCs w:val="23"/>
          <w:lang w:val="en"/>
        </w:rPr>
        <w:t xml:space="preserve"> or </w:t>
      </w:r>
      <w:r>
        <w:rPr>
          <w:rStyle w:val="HTMLCode"/>
          <w:color w:val="111111"/>
          <w:lang w:val="en"/>
        </w:rPr>
        <w:t>unsubscribe</w:t>
      </w:r>
      <w:r>
        <w:rPr>
          <w:color w:val="111111"/>
          <w:sz w:val="23"/>
          <w:szCs w:val="23"/>
          <w:lang w:val="en"/>
        </w:rPr>
        <w:t xml:space="preserve"> </w:t>
      </w:r>
      <w:r>
        <w:rPr>
          <w:color w:val="111111"/>
          <w:sz w:val="23"/>
          <w:szCs w:val="23"/>
          <w:lang w:val="en"/>
        </w:rPr>
        <w:t xml:space="preserve">message listing instruments (with exchange and symbol) or the legacy list of symbols. The server resolves each request against the default catalogue and the generated equity registry, updates the reference-counted subscriptions, and confirms. Live ticks are pushed as </w:t>
      </w:r>
      <w:r>
        <w:rPr>
          <w:rStyle w:val="HTMLCode"/>
          <w:color w:val="111111"/>
          <w:lang w:val="en"/>
        </w:rPr>
        <w:t>tick</w:t>
      </w:r>
      <w:r>
        <w:rPr>
          <w:color w:val="111111"/>
          <w:sz w:val="23"/>
          <w:szCs w:val="23"/>
          <w:lang w:val="en"/>
        </w:rPr>
        <w:t xml:space="preserve"> messages carrying symbol, exchange, timestamp, price, and volume.</w:t>
      </w:r>
    </w:p>
    <w:tbl>
      <w:tblPr>
        <w:tblW w:w="5000" w:type="pct"/>
        <w:tblCellMar>
          <w:top w:w="15" w:type="dxa"/>
          <w:left w:w="15" w:type="dxa"/>
          <w:bottom w:w="15" w:type="dxa"/>
          <w:right w:w="15" w:type="dxa"/>
        </w:tblCellMar>
        <w:tblLook w:val="04A0" w:firstRow="1" w:lastRow="0" w:firstColumn="1" w:lastColumn="0" w:noHBand="0" w:noVBand="1"/>
      </w:tblPr>
      <w:tblGrid>
        <w:gridCol w:w="2343"/>
        <w:gridCol w:w="1081"/>
        <w:gridCol w:w="5586"/>
      </w:tblGrid>
      <w:tr w:rsidR="00000000" w14:paraId="040FFC57" w14:textId="77777777">
        <w:tc>
          <w:tcPr>
            <w:tcW w:w="1300" w:type="pct"/>
            <w:tcBorders>
              <w:top w:val="single" w:sz="6" w:space="0" w:color="444444"/>
              <w:left w:val="single" w:sz="6" w:space="0" w:color="444444"/>
              <w:bottom w:val="single" w:sz="6" w:space="0" w:color="444444"/>
              <w:right w:val="single" w:sz="6" w:space="0" w:color="444444"/>
            </w:tcBorders>
            <w:shd w:val="clear" w:color="auto" w:fill="ECECEC"/>
            <w:tcMar>
              <w:top w:w="60" w:type="dxa"/>
              <w:left w:w="100" w:type="dxa"/>
              <w:bottom w:w="60" w:type="dxa"/>
              <w:right w:w="100" w:type="dxa"/>
            </w:tcMar>
            <w:hideMark/>
          </w:tcPr>
          <w:p w14:paraId="3FB9AC7C" w14:textId="77777777" w:rsidR="00DF5205" w:rsidRDefault="00DF5205">
            <w:pPr>
              <w:spacing w:before="120" w:after="120"/>
              <w:rPr>
                <w:rFonts w:eastAsia="Times New Roman"/>
                <w:b/>
                <w:bCs/>
                <w:color w:val="111111"/>
                <w:sz w:val="20"/>
                <w:szCs w:val="20"/>
              </w:rPr>
            </w:pPr>
            <w:r>
              <w:rPr>
                <w:rFonts w:eastAsia="Times New Roman"/>
                <w:b/>
                <w:bCs/>
                <w:color w:val="111111"/>
                <w:sz w:val="20"/>
                <w:szCs w:val="20"/>
              </w:rPr>
              <w:t>Type</w:t>
            </w:r>
          </w:p>
        </w:tc>
        <w:tc>
          <w:tcPr>
            <w:tcW w:w="600" w:type="pct"/>
            <w:tcBorders>
              <w:top w:val="single" w:sz="6" w:space="0" w:color="444444"/>
              <w:left w:val="single" w:sz="6" w:space="0" w:color="444444"/>
              <w:bottom w:val="single" w:sz="6" w:space="0" w:color="444444"/>
              <w:right w:val="single" w:sz="6" w:space="0" w:color="444444"/>
            </w:tcBorders>
            <w:shd w:val="clear" w:color="auto" w:fill="ECECEC"/>
            <w:tcMar>
              <w:top w:w="60" w:type="dxa"/>
              <w:left w:w="100" w:type="dxa"/>
              <w:bottom w:w="60" w:type="dxa"/>
              <w:right w:w="100" w:type="dxa"/>
            </w:tcMar>
            <w:hideMark/>
          </w:tcPr>
          <w:p w14:paraId="511AE69D" w14:textId="77777777" w:rsidR="00DF5205" w:rsidRDefault="00DF5205">
            <w:pPr>
              <w:spacing w:before="120" w:after="120"/>
              <w:rPr>
                <w:rFonts w:eastAsia="Times New Roman"/>
                <w:b/>
                <w:bCs/>
                <w:color w:val="111111"/>
                <w:sz w:val="20"/>
                <w:szCs w:val="20"/>
              </w:rPr>
            </w:pPr>
            <w:r>
              <w:rPr>
                <w:rFonts w:eastAsia="Times New Roman"/>
                <w:b/>
                <w:bCs/>
                <w:color w:val="111111"/>
                <w:sz w:val="20"/>
                <w:szCs w:val="20"/>
              </w:rPr>
              <w:t>Direction</w:t>
            </w:r>
          </w:p>
        </w:tc>
        <w:tc>
          <w:tcPr>
            <w:tcW w:w="0" w:type="auto"/>
            <w:tcBorders>
              <w:top w:val="single" w:sz="6" w:space="0" w:color="444444"/>
              <w:left w:val="single" w:sz="6" w:space="0" w:color="444444"/>
              <w:bottom w:val="single" w:sz="6" w:space="0" w:color="444444"/>
              <w:right w:val="single" w:sz="6" w:space="0" w:color="444444"/>
            </w:tcBorders>
            <w:shd w:val="clear" w:color="auto" w:fill="ECECEC"/>
            <w:tcMar>
              <w:top w:w="60" w:type="dxa"/>
              <w:left w:w="100" w:type="dxa"/>
              <w:bottom w:w="60" w:type="dxa"/>
              <w:right w:w="100" w:type="dxa"/>
            </w:tcMar>
            <w:hideMark/>
          </w:tcPr>
          <w:p w14:paraId="100DFF83" w14:textId="77777777" w:rsidR="00DF5205" w:rsidRDefault="00DF5205">
            <w:pPr>
              <w:spacing w:before="120" w:after="120"/>
              <w:rPr>
                <w:rFonts w:eastAsia="Times New Roman"/>
                <w:b/>
                <w:bCs/>
                <w:color w:val="111111"/>
                <w:sz w:val="20"/>
                <w:szCs w:val="20"/>
              </w:rPr>
            </w:pPr>
            <w:r>
              <w:rPr>
                <w:rFonts w:eastAsia="Times New Roman"/>
                <w:b/>
                <w:bCs/>
                <w:color w:val="111111"/>
                <w:sz w:val="20"/>
                <w:szCs w:val="20"/>
              </w:rPr>
              <w:t>Payload</w:t>
            </w:r>
          </w:p>
        </w:tc>
      </w:tr>
      <w:tr w:rsidR="00000000" w14:paraId="7AA25F59"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74504E79" w14:textId="77777777" w:rsidR="00DF5205" w:rsidRDefault="00DF5205">
            <w:pPr>
              <w:spacing w:before="120" w:after="120"/>
              <w:rPr>
                <w:rFonts w:eastAsia="Times New Roman"/>
                <w:color w:val="111111"/>
                <w:sz w:val="20"/>
                <w:szCs w:val="20"/>
              </w:rPr>
            </w:pPr>
            <w:r>
              <w:rPr>
                <w:rFonts w:eastAsia="Times New Roman"/>
                <w:color w:val="111111"/>
                <w:sz w:val="20"/>
                <w:szCs w:val="20"/>
              </w:rPr>
              <w:t>subscribe</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7DF72FD" w14:textId="77777777" w:rsidR="00DF5205" w:rsidRDefault="00DF5205">
            <w:pPr>
              <w:spacing w:before="120" w:after="120"/>
              <w:rPr>
                <w:rFonts w:eastAsia="Times New Roman"/>
                <w:color w:val="111111"/>
                <w:sz w:val="20"/>
                <w:szCs w:val="20"/>
              </w:rPr>
            </w:pPr>
            <w:r>
              <w:rPr>
                <w:rFonts w:eastAsia="Times New Roman"/>
                <w:color w:val="111111"/>
                <w:sz w:val="20"/>
                <w:szCs w:val="20"/>
              </w:rPr>
              <w:t>Client → Server</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24B37A3" w14:textId="77777777" w:rsidR="00DF5205" w:rsidRDefault="00DF5205">
            <w:pPr>
              <w:spacing w:before="120" w:after="120"/>
              <w:rPr>
                <w:rFonts w:eastAsia="Times New Roman"/>
                <w:color w:val="111111"/>
                <w:sz w:val="20"/>
                <w:szCs w:val="20"/>
              </w:rPr>
            </w:pPr>
            <w:r>
              <w:rPr>
                <w:rFonts w:eastAsia="Times New Roman"/>
                <w:color w:val="111111"/>
                <w:sz w:val="20"/>
                <w:szCs w:val="20"/>
              </w:rPr>
              <w:t>instruments[] and/or symbols[]</w:t>
            </w:r>
          </w:p>
        </w:tc>
      </w:tr>
      <w:tr w:rsidR="00000000" w14:paraId="2E0F394C"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230D231" w14:textId="77777777" w:rsidR="00DF5205" w:rsidRDefault="00DF5205">
            <w:pPr>
              <w:spacing w:before="120" w:after="120"/>
              <w:rPr>
                <w:rFonts w:eastAsia="Times New Roman"/>
                <w:color w:val="111111"/>
                <w:sz w:val="20"/>
                <w:szCs w:val="20"/>
              </w:rPr>
            </w:pPr>
            <w:r>
              <w:rPr>
                <w:rFonts w:eastAsia="Times New Roman"/>
                <w:color w:val="111111"/>
                <w:sz w:val="20"/>
                <w:szCs w:val="20"/>
              </w:rPr>
              <w:t>unsubscribe</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5FC7B30" w14:textId="77777777" w:rsidR="00DF5205" w:rsidRDefault="00DF5205">
            <w:pPr>
              <w:spacing w:before="120" w:after="120"/>
              <w:rPr>
                <w:rFonts w:eastAsia="Times New Roman"/>
                <w:color w:val="111111"/>
                <w:sz w:val="20"/>
                <w:szCs w:val="20"/>
              </w:rPr>
            </w:pPr>
            <w:r>
              <w:rPr>
                <w:rFonts w:eastAsia="Times New Roman"/>
                <w:color w:val="111111"/>
                <w:sz w:val="20"/>
                <w:szCs w:val="20"/>
              </w:rPr>
              <w:t>Client → Server</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20ED507" w14:textId="77777777" w:rsidR="00DF5205" w:rsidRDefault="00DF5205">
            <w:pPr>
              <w:spacing w:before="120" w:after="120"/>
              <w:rPr>
                <w:rFonts w:eastAsia="Times New Roman"/>
                <w:color w:val="111111"/>
                <w:sz w:val="20"/>
                <w:szCs w:val="20"/>
              </w:rPr>
            </w:pPr>
            <w:r>
              <w:rPr>
                <w:rFonts w:eastAsia="Times New Roman"/>
                <w:color w:val="111111"/>
                <w:sz w:val="20"/>
                <w:szCs w:val="20"/>
              </w:rPr>
              <w:t>instruments[] and/or symbols[]</w:t>
            </w:r>
          </w:p>
        </w:tc>
      </w:tr>
      <w:tr w:rsidR="00000000" w14:paraId="4FA7DA55"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915E497" w14:textId="77777777" w:rsidR="00DF5205" w:rsidRDefault="00DF5205">
            <w:pPr>
              <w:spacing w:before="120" w:after="120"/>
              <w:rPr>
                <w:rFonts w:eastAsia="Times New Roman"/>
                <w:color w:val="111111"/>
                <w:sz w:val="20"/>
                <w:szCs w:val="20"/>
              </w:rPr>
            </w:pPr>
            <w:r>
              <w:rPr>
                <w:rFonts w:eastAsia="Times New Roman"/>
                <w:color w:val="111111"/>
                <w:sz w:val="20"/>
                <w:szCs w:val="20"/>
              </w:rPr>
              <w:t>subscribed / unsubscribed</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77EF2F5F" w14:textId="77777777" w:rsidR="00DF5205" w:rsidRDefault="00DF5205">
            <w:pPr>
              <w:spacing w:before="120" w:after="120"/>
              <w:rPr>
                <w:rFonts w:eastAsia="Times New Roman"/>
                <w:color w:val="111111"/>
                <w:sz w:val="20"/>
                <w:szCs w:val="20"/>
              </w:rPr>
            </w:pPr>
            <w:r>
              <w:rPr>
                <w:rFonts w:eastAsia="Times New Roman"/>
                <w:color w:val="111111"/>
                <w:sz w:val="20"/>
                <w:szCs w:val="20"/>
              </w:rPr>
              <w:t>Server → Client</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DF94A65" w14:textId="77777777" w:rsidR="00DF5205" w:rsidRDefault="00DF5205">
            <w:pPr>
              <w:spacing w:before="120" w:after="120"/>
              <w:rPr>
                <w:rFonts w:eastAsia="Times New Roman"/>
                <w:color w:val="111111"/>
                <w:sz w:val="20"/>
                <w:szCs w:val="20"/>
              </w:rPr>
            </w:pPr>
            <w:r>
              <w:rPr>
                <w:rFonts w:eastAsia="Times New Roman"/>
                <w:color w:val="111111"/>
                <w:sz w:val="20"/>
                <w:szCs w:val="20"/>
              </w:rPr>
              <w:t>Confirmed instruments</w:t>
            </w:r>
          </w:p>
        </w:tc>
      </w:tr>
      <w:tr w:rsidR="00000000" w14:paraId="14BD76F0"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756FE051" w14:textId="77777777" w:rsidR="00DF5205" w:rsidRDefault="00DF5205">
            <w:pPr>
              <w:spacing w:before="120" w:after="120"/>
              <w:rPr>
                <w:rFonts w:eastAsia="Times New Roman"/>
                <w:color w:val="111111"/>
                <w:sz w:val="20"/>
                <w:szCs w:val="20"/>
              </w:rPr>
            </w:pPr>
            <w:r>
              <w:rPr>
                <w:rFonts w:eastAsia="Times New Roman"/>
                <w:color w:val="111111"/>
                <w:sz w:val="20"/>
                <w:szCs w:val="20"/>
              </w:rPr>
              <w:t>tick</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FFD83C7" w14:textId="77777777" w:rsidR="00DF5205" w:rsidRDefault="00DF5205">
            <w:pPr>
              <w:spacing w:before="120" w:after="120"/>
              <w:rPr>
                <w:rFonts w:eastAsia="Times New Roman"/>
                <w:color w:val="111111"/>
                <w:sz w:val="20"/>
                <w:szCs w:val="20"/>
              </w:rPr>
            </w:pPr>
            <w:r>
              <w:rPr>
                <w:rFonts w:eastAsia="Times New Roman"/>
                <w:color w:val="111111"/>
                <w:sz w:val="20"/>
                <w:szCs w:val="20"/>
              </w:rPr>
              <w:t>Server → Client</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BB548FB" w14:textId="77777777" w:rsidR="00DF5205" w:rsidRDefault="00DF5205">
            <w:pPr>
              <w:spacing w:before="120" w:after="120"/>
              <w:rPr>
                <w:rFonts w:eastAsia="Times New Roman"/>
                <w:color w:val="111111"/>
                <w:sz w:val="20"/>
                <w:szCs w:val="20"/>
              </w:rPr>
            </w:pPr>
            <w:r>
              <w:rPr>
                <w:rFonts w:eastAsia="Times New Roman"/>
                <w:color w:val="111111"/>
                <w:sz w:val="20"/>
                <w:szCs w:val="20"/>
              </w:rPr>
              <w:t>symbol, exchange, timestamp, price, volume</w:t>
            </w:r>
          </w:p>
        </w:tc>
      </w:tr>
      <w:tr w:rsidR="00000000" w14:paraId="73BC7641"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388A00A" w14:textId="77777777" w:rsidR="00DF5205" w:rsidRDefault="00DF5205">
            <w:pPr>
              <w:spacing w:before="120" w:after="120"/>
              <w:rPr>
                <w:rFonts w:eastAsia="Times New Roman"/>
                <w:color w:val="111111"/>
                <w:sz w:val="20"/>
                <w:szCs w:val="20"/>
              </w:rPr>
            </w:pPr>
            <w:r>
              <w:rPr>
                <w:rFonts w:eastAsia="Times New Roman"/>
                <w:color w:val="111111"/>
                <w:sz w:val="20"/>
                <w:szCs w:val="20"/>
              </w:rPr>
              <w:t>status</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B708B14" w14:textId="77777777" w:rsidR="00DF5205" w:rsidRDefault="00DF5205">
            <w:pPr>
              <w:spacing w:before="120" w:after="120"/>
              <w:rPr>
                <w:rFonts w:eastAsia="Times New Roman"/>
                <w:color w:val="111111"/>
                <w:sz w:val="20"/>
                <w:szCs w:val="20"/>
              </w:rPr>
            </w:pPr>
            <w:r>
              <w:rPr>
                <w:rFonts w:eastAsia="Times New Roman"/>
                <w:color w:val="111111"/>
                <w:sz w:val="20"/>
                <w:szCs w:val="20"/>
              </w:rPr>
              <w:t>Server → Client</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7946A3C" w14:textId="77777777" w:rsidR="00DF5205" w:rsidRDefault="00DF5205">
            <w:pPr>
              <w:spacing w:before="120" w:after="120"/>
              <w:rPr>
                <w:rFonts w:eastAsia="Times New Roman"/>
                <w:color w:val="111111"/>
                <w:sz w:val="20"/>
                <w:szCs w:val="20"/>
              </w:rPr>
            </w:pPr>
            <w:r>
              <w:rPr>
                <w:rFonts w:eastAsia="Times New Roman"/>
                <w:color w:val="111111"/>
                <w:sz w:val="20"/>
                <w:szCs w:val="20"/>
              </w:rPr>
              <w:t>Market status</w:t>
            </w:r>
          </w:p>
        </w:tc>
      </w:tr>
      <w:tr w:rsidR="00000000" w14:paraId="170B70BB"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011A27D" w14:textId="77777777" w:rsidR="00DF5205" w:rsidRDefault="00DF5205">
            <w:pPr>
              <w:spacing w:before="120" w:after="120"/>
              <w:rPr>
                <w:rFonts w:eastAsia="Times New Roman"/>
                <w:color w:val="111111"/>
                <w:sz w:val="20"/>
                <w:szCs w:val="20"/>
              </w:rPr>
            </w:pPr>
            <w:r>
              <w:rPr>
                <w:rFonts w:eastAsia="Times New Roman"/>
                <w:color w:val="111111"/>
                <w:sz w:val="20"/>
                <w:szCs w:val="20"/>
              </w:rPr>
              <w:t>error</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F934716" w14:textId="77777777" w:rsidR="00DF5205" w:rsidRDefault="00DF5205">
            <w:pPr>
              <w:spacing w:before="120" w:after="120"/>
              <w:rPr>
                <w:rFonts w:eastAsia="Times New Roman"/>
                <w:color w:val="111111"/>
                <w:sz w:val="20"/>
                <w:szCs w:val="20"/>
              </w:rPr>
            </w:pPr>
            <w:r>
              <w:rPr>
                <w:rFonts w:eastAsia="Times New Roman"/>
                <w:color w:val="111111"/>
                <w:sz w:val="20"/>
                <w:szCs w:val="20"/>
              </w:rPr>
              <w:t>Server → Client</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01B013E" w14:textId="77777777" w:rsidR="00DF5205" w:rsidRDefault="00DF5205">
            <w:pPr>
              <w:spacing w:before="120" w:after="120"/>
              <w:rPr>
                <w:rFonts w:eastAsia="Times New Roman"/>
                <w:color w:val="111111"/>
                <w:sz w:val="20"/>
                <w:szCs w:val="20"/>
              </w:rPr>
            </w:pPr>
            <w:r>
              <w:rPr>
                <w:rFonts w:eastAsia="Times New Roman"/>
                <w:color w:val="111111"/>
                <w:sz w:val="20"/>
                <w:szCs w:val="20"/>
              </w:rPr>
              <w:t>Validation message</w:t>
            </w:r>
          </w:p>
        </w:tc>
      </w:tr>
    </w:tbl>
    <w:p w14:paraId="2CF07B2B" w14:textId="77777777" w:rsidR="00DF5205" w:rsidRDefault="00DF5205">
      <w:pPr>
        <w:pStyle w:val="caption"/>
        <w:spacing w:before="0" w:beforeAutospacing="0" w:after="120"/>
        <w:rPr>
          <w:lang w:val="en"/>
        </w:rPr>
      </w:pPr>
      <w:r>
        <w:rPr>
          <w:lang w:val="en"/>
        </w:rPr>
        <w:t>Table 4.2 — WebSocket message types</w:t>
      </w:r>
    </w:p>
    <w:p w14:paraId="20B1F42B" w14:textId="77777777" w:rsidR="00DF5205" w:rsidRDefault="00DF5205">
      <w:pPr>
        <w:pStyle w:val="Heading2"/>
        <w:rPr>
          <w:rFonts w:eastAsia="Times New Roman"/>
          <w:color w:val="111111"/>
          <w:lang w:val="en"/>
        </w:rPr>
      </w:pPr>
      <w:bookmarkStart w:id="33" w:name="_Toc240232214"/>
      <w:r>
        <w:rPr>
          <w:rFonts w:eastAsia="Times New Roman"/>
          <w:color w:val="111111"/>
          <w:lang w:val="en"/>
        </w:rPr>
        <w:t>4.6 Data Flow</w:t>
      </w:r>
      <w:bookmarkEnd w:id="33"/>
    </w:p>
    <w:p w14:paraId="65F0DD67" w14:textId="77777777" w:rsidR="00DF5205" w:rsidRDefault="00DF5205">
      <w:pPr>
        <w:pStyle w:val="NormalWeb"/>
        <w:rPr>
          <w:color w:val="111111"/>
          <w:sz w:val="23"/>
          <w:szCs w:val="23"/>
          <w:lang w:val="en"/>
        </w:rPr>
      </w:pPr>
      <w:r>
        <w:rPr>
          <w:color w:val="111111"/>
          <w:sz w:val="23"/>
          <w:szCs w:val="23"/>
          <w:lang w:val="en"/>
        </w:rPr>
        <w:t xml:space="preserve">The end-to-end path of a tick is: the provider receives a frame, normalises it into a </w:t>
      </w:r>
      <w:r>
        <w:rPr>
          <w:rStyle w:val="HTMLCode"/>
          <w:color w:val="111111"/>
          <w:lang w:val="en"/>
        </w:rPr>
        <w:t>Tick</w:t>
      </w:r>
      <w:r>
        <w:rPr>
          <w:color w:val="111111"/>
          <w:sz w:val="23"/>
          <w:szCs w:val="23"/>
          <w:lang w:val="en"/>
        </w:rPr>
        <w:t xml:space="preserve">, and invokes the registered handler; the application checks market hours and publishes the tick to the event bus; the bus delivers it to subscribers; the app updates the quote store and forwards the tick over </w:t>
      </w:r>
      <w:r>
        <w:rPr>
          <w:rStyle w:val="HTMLCode"/>
          <w:color w:val="111111"/>
          <w:lang w:val="en"/>
        </w:rPr>
        <w:t>/ws</w:t>
      </w:r>
      <w:r>
        <w:rPr>
          <w:color w:val="111111"/>
          <w:sz w:val="23"/>
          <w:szCs w:val="23"/>
          <w:lang w:val="en"/>
        </w:rPr>
        <w:t xml:space="preserve"> to every client watching that instrument; the React frontend merges the tick into its local state and re-renders the affected components.</w:t>
      </w:r>
    </w:p>
    <w:p w14:paraId="646A92B4" w14:textId="77777777" w:rsidR="00DF5205" w:rsidRDefault="00DF5205">
      <w:pPr>
        <w:pStyle w:val="Heading2"/>
        <w:rPr>
          <w:rFonts w:eastAsia="Times New Roman"/>
          <w:color w:val="111111"/>
          <w:lang w:val="en"/>
        </w:rPr>
      </w:pPr>
      <w:bookmarkStart w:id="34" w:name="_Toc240232215"/>
      <w:r>
        <w:rPr>
          <w:rFonts w:eastAsia="Times New Roman"/>
          <w:color w:val="111111"/>
          <w:lang w:val="en"/>
        </w:rPr>
        <w:lastRenderedPageBreak/>
        <w:t>4.7 Database Design</w:t>
      </w:r>
      <w:bookmarkEnd w:id="34"/>
    </w:p>
    <w:p w14:paraId="678AFEDF" w14:textId="77777777" w:rsidR="00DF5205" w:rsidRDefault="00DF5205">
      <w:pPr>
        <w:pStyle w:val="NormalWeb"/>
        <w:rPr>
          <w:color w:val="111111"/>
          <w:sz w:val="23"/>
          <w:szCs w:val="23"/>
          <w:lang w:val="en"/>
        </w:rPr>
      </w:pPr>
      <w:r>
        <w:rPr>
          <w:color w:val="111111"/>
          <w:sz w:val="23"/>
          <w:szCs w:val="23"/>
          <w:lang w:val="en"/>
        </w:rPr>
        <w:t>Persistence is optional. When PostgreSQL is enabled, a migration creates a candles table suitable for time-series storage and, if TimescaleDB is present, converts it into a hypertable. Redis, when enabled, stores quote snapshots and hosts per-symbol pub/sub channels.</w:t>
      </w:r>
    </w:p>
    <w:tbl>
      <w:tblPr>
        <w:tblW w:w="5000" w:type="pct"/>
        <w:tblCellMar>
          <w:top w:w="15" w:type="dxa"/>
          <w:left w:w="15" w:type="dxa"/>
          <w:bottom w:w="15" w:type="dxa"/>
          <w:right w:w="15" w:type="dxa"/>
        </w:tblCellMar>
        <w:tblLook w:val="04A0" w:firstRow="1" w:lastRow="0" w:firstColumn="1" w:lastColumn="0" w:noHBand="0" w:noVBand="1"/>
      </w:tblPr>
      <w:tblGrid>
        <w:gridCol w:w="2162"/>
        <w:gridCol w:w="2703"/>
        <w:gridCol w:w="4145"/>
      </w:tblGrid>
      <w:tr w:rsidR="00000000" w14:paraId="74AF658B" w14:textId="77777777">
        <w:tc>
          <w:tcPr>
            <w:tcW w:w="1200" w:type="pct"/>
            <w:tcBorders>
              <w:top w:val="single" w:sz="6" w:space="0" w:color="444444"/>
              <w:left w:val="single" w:sz="6" w:space="0" w:color="444444"/>
              <w:bottom w:val="single" w:sz="6" w:space="0" w:color="444444"/>
              <w:right w:val="single" w:sz="6" w:space="0" w:color="444444"/>
            </w:tcBorders>
            <w:shd w:val="clear" w:color="auto" w:fill="ECECEC"/>
            <w:tcMar>
              <w:top w:w="60" w:type="dxa"/>
              <w:left w:w="100" w:type="dxa"/>
              <w:bottom w:w="60" w:type="dxa"/>
              <w:right w:w="100" w:type="dxa"/>
            </w:tcMar>
            <w:hideMark/>
          </w:tcPr>
          <w:p w14:paraId="5A609809" w14:textId="77777777" w:rsidR="00DF5205" w:rsidRDefault="00DF5205">
            <w:pPr>
              <w:spacing w:before="120" w:after="120"/>
              <w:rPr>
                <w:rFonts w:eastAsia="Times New Roman"/>
                <w:b/>
                <w:bCs/>
                <w:color w:val="111111"/>
                <w:sz w:val="20"/>
                <w:szCs w:val="20"/>
              </w:rPr>
            </w:pPr>
            <w:r>
              <w:rPr>
                <w:rFonts w:eastAsia="Times New Roman"/>
                <w:b/>
                <w:bCs/>
                <w:color w:val="111111"/>
                <w:sz w:val="20"/>
                <w:szCs w:val="20"/>
              </w:rPr>
              <w:t>Table</w:t>
            </w:r>
          </w:p>
        </w:tc>
        <w:tc>
          <w:tcPr>
            <w:tcW w:w="1500" w:type="pct"/>
            <w:tcBorders>
              <w:top w:val="single" w:sz="6" w:space="0" w:color="444444"/>
              <w:left w:val="single" w:sz="6" w:space="0" w:color="444444"/>
              <w:bottom w:val="single" w:sz="6" w:space="0" w:color="444444"/>
              <w:right w:val="single" w:sz="6" w:space="0" w:color="444444"/>
            </w:tcBorders>
            <w:shd w:val="clear" w:color="auto" w:fill="ECECEC"/>
            <w:tcMar>
              <w:top w:w="60" w:type="dxa"/>
              <w:left w:w="100" w:type="dxa"/>
              <w:bottom w:w="60" w:type="dxa"/>
              <w:right w:w="100" w:type="dxa"/>
            </w:tcMar>
            <w:hideMark/>
          </w:tcPr>
          <w:p w14:paraId="46B5881B" w14:textId="77777777" w:rsidR="00DF5205" w:rsidRDefault="00DF5205">
            <w:pPr>
              <w:spacing w:before="120" w:after="120"/>
              <w:rPr>
                <w:rFonts w:eastAsia="Times New Roman"/>
                <w:b/>
                <w:bCs/>
                <w:color w:val="111111"/>
                <w:sz w:val="20"/>
                <w:szCs w:val="20"/>
              </w:rPr>
            </w:pPr>
            <w:r>
              <w:rPr>
                <w:rFonts w:eastAsia="Times New Roman"/>
                <w:b/>
                <w:bCs/>
                <w:color w:val="111111"/>
                <w:sz w:val="20"/>
                <w:szCs w:val="20"/>
              </w:rPr>
              <w:t>Column / Key</w:t>
            </w:r>
          </w:p>
        </w:tc>
        <w:tc>
          <w:tcPr>
            <w:tcW w:w="0" w:type="auto"/>
            <w:tcBorders>
              <w:top w:val="single" w:sz="6" w:space="0" w:color="444444"/>
              <w:left w:val="single" w:sz="6" w:space="0" w:color="444444"/>
              <w:bottom w:val="single" w:sz="6" w:space="0" w:color="444444"/>
              <w:right w:val="single" w:sz="6" w:space="0" w:color="444444"/>
            </w:tcBorders>
            <w:shd w:val="clear" w:color="auto" w:fill="ECECEC"/>
            <w:tcMar>
              <w:top w:w="60" w:type="dxa"/>
              <w:left w:w="100" w:type="dxa"/>
              <w:bottom w:w="60" w:type="dxa"/>
              <w:right w:w="100" w:type="dxa"/>
            </w:tcMar>
            <w:hideMark/>
          </w:tcPr>
          <w:p w14:paraId="3D3350CC" w14:textId="77777777" w:rsidR="00DF5205" w:rsidRDefault="00DF5205">
            <w:pPr>
              <w:spacing w:before="120" w:after="120"/>
              <w:rPr>
                <w:rFonts w:eastAsia="Times New Roman"/>
                <w:b/>
                <w:bCs/>
                <w:color w:val="111111"/>
                <w:sz w:val="20"/>
                <w:szCs w:val="20"/>
              </w:rPr>
            </w:pPr>
            <w:r>
              <w:rPr>
                <w:rFonts w:eastAsia="Times New Roman"/>
                <w:b/>
                <w:bCs/>
                <w:color w:val="111111"/>
                <w:sz w:val="20"/>
                <w:szCs w:val="20"/>
              </w:rPr>
              <w:t>Description</w:t>
            </w:r>
          </w:p>
        </w:tc>
      </w:tr>
      <w:tr w:rsidR="00000000" w14:paraId="6EC223CB"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7D7719F" w14:textId="77777777" w:rsidR="00DF5205" w:rsidRDefault="00DF5205">
            <w:pPr>
              <w:spacing w:before="120" w:after="120"/>
              <w:rPr>
                <w:rFonts w:eastAsia="Times New Roman"/>
                <w:color w:val="111111"/>
                <w:sz w:val="20"/>
                <w:szCs w:val="20"/>
              </w:rPr>
            </w:pPr>
            <w:r>
              <w:rPr>
                <w:rFonts w:eastAsia="Times New Roman"/>
                <w:color w:val="111111"/>
                <w:sz w:val="20"/>
                <w:szCs w:val="20"/>
              </w:rPr>
              <w:t>candles</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F2E986E" w14:textId="77777777" w:rsidR="00DF5205" w:rsidRDefault="00DF5205">
            <w:pPr>
              <w:spacing w:before="120" w:after="120"/>
              <w:rPr>
                <w:rFonts w:eastAsia="Times New Roman"/>
                <w:color w:val="111111"/>
                <w:sz w:val="20"/>
                <w:szCs w:val="20"/>
              </w:rPr>
            </w:pPr>
            <w:r>
              <w:rPr>
                <w:rFonts w:eastAsia="Times New Roman"/>
                <w:color w:val="111111"/>
                <w:sz w:val="20"/>
                <w:szCs w:val="20"/>
              </w:rPr>
              <w:t>time</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99AB296" w14:textId="77777777" w:rsidR="00DF5205" w:rsidRDefault="00DF5205">
            <w:pPr>
              <w:spacing w:before="120" w:after="120"/>
              <w:rPr>
                <w:rFonts w:eastAsia="Times New Roman"/>
                <w:color w:val="111111"/>
                <w:sz w:val="20"/>
                <w:szCs w:val="20"/>
              </w:rPr>
            </w:pPr>
            <w:r>
              <w:rPr>
                <w:rFonts w:eastAsia="Times New Roman"/>
                <w:color w:val="111111"/>
                <w:sz w:val="20"/>
                <w:szCs w:val="20"/>
              </w:rPr>
              <w:t>Candle start time (time-series key)</w:t>
            </w:r>
          </w:p>
        </w:tc>
      </w:tr>
      <w:tr w:rsidR="00000000" w14:paraId="55DA9D5F"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8E413E4" w14:textId="77777777" w:rsidR="00DF5205" w:rsidRDefault="00DF5205">
            <w:pPr>
              <w:spacing w:before="120" w:after="120"/>
              <w:rPr>
                <w:rFonts w:eastAsia="Times New Roman"/>
                <w:color w:val="111111"/>
                <w:sz w:val="20"/>
                <w:szCs w:val="20"/>
              </w:rPr>
            </w:pPr>
            <w:r>
              <w:rPr>
                <w:rFonts w:eastAsia="Times New Roman"/>
                <w:color w:val="111111"/>
                <w:sz w:val="20"/>
                <w:szCs w:val="20"/>
              </w:rPr>
              <w:t>candles</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0DBD018" w14:textId="77777777" w:rsidR="00DF5205" w:rsidRDefault="00DF5205">
            <w:pPr>
              <w:spacing w:before="120" w:after="120"/>
              <w:rPr>
                <w:rFonts w:eastAsia="Times New Roman"/>
                <w:color w:val="111111"/>
                <w:sz w:val="20"/>
                <w:szCs w:val="20"/>
              </w:rPr>
            </w:pPr>
            <w:r>
              <w:rPr>
                <w:rFonts w:eastAsia="Times New Roman"/>
                <w:color w:val="111111"/>
                <w:sz w:val="20"/>
                <w:szCs w:val="20"/>
              </w:rPr>
              <w:t>symbol, exchange</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BCB0063" w14:textId="77777777" w:rsidR="00DF5205" w:rsidRDefault="00DF5205">
            <w:pPr>
              <w:spacing w:before="120" w:after="120"/>
              <w:rPr>
                <w:rFonts w:eastAsia="Times New Roman"/>
                <w:color w:val="111111"/>
                <w:sz w:val="20"/>
                <w:szCs w:val="20"/>
              </w:rPr>
            </w:pPr>
            <w:r>
              <w:rPr>
                <w:rFonts w:eastAsia="Times New Roman"/>
                <w:color w:val="111111"/>
                <w:sz w:val="20"/>
                <w:szCs w:val="20"/>
              </w:rPr>
              <w:t>Instrument identity</w:t>
            </w:r>
          </w:p>
        </w:tc>
      </w:tr>
      <w:tr w:rsidR="00000000" w14:paraId="06CAC342"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ED42353" w14:textId="77777777" w:rsidR="00DF5205" w:rsidRDefault="00DF5205">
            <w:pPr>
              <w:spacing w:before="120" w:after="120"/>
              <w:rPr>
                <w:rFonts w:eastAsia="Times New Roman"/>
                <w:color w:val="111111"/>
                <w:sz w:val="20"/>
                <w:szCs w:val="20"/>
              </w:rPr>
            </w:pPr>
            <w:r>
              <w:rPr>
                <w:rFonts w:eastAsia="Times New Roman"/>
                <w:color w:val="111111"/>
                <w:sz w:val="20"/>
                <w:szCs w:val="20"/>
              </w:rPr>
              <w:t>candles</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B5BEA83" w14:textId="77777777" w:rsidR="00DF5205" w:rsidRDefault="00DF5205">
            <w:pPr>
              <w:spacing w:before="120" w:after="120"/>
              <w:rPr>
                <w:rFonts w:eastAsia="Times New Roman"/>
                <w:color w:val="111111"/>
                <w:sz w:val="20"/>
                <w:szCs w:val="20"/>
              </w:rPr>
            </w:pPr>
            <w:r>
              <w:rPr>
                <w:rFonts w:eastAsia="Times New Roman"/>
                <w:color w:val="111111"/>
                <w:sz w:val="20"/>
                <w:szCs w:val="20"/>
              </w:rPr>
              <w:t>open, high, low, close</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04088BE" w14:textId="77777777" w:rsidR="00DF5205" w:rsidRDefault="00DF5205">
            <w:pPr>
              <w:spacing w:before="120" w:after="120"/>
              <w:rPr>
                <w:rFonts w:eastAsia="Times New Roman"/>
                <w:color w:val="111111"/>
                <w:sz w:val="20"/>
                <w:szCs w:val="20"/>
              </w:rPr>
            </w:pPr>
            <w:r>
              <w:rPr>
                <w:rFonts w:eastAsia="Times New Roman"/>
                <w:color w:val="111111"/>
                <w:sz w:val="20"/>
                <w:szCs w:val="20"/>
              </w:rPr>
              <w:t>OHLC values</w:t>
            </w:r>
          </w:p>
        </w:tc>
      </w:tr>
      <w:tr w:rsidR="00000000" w14:paraId="25840174"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BB17379" w14:textId="77777777" w:rsidR="00DF5205" w:rsidRDefault="00DF5205">
            <w:pPr>
              <w:spacing w:before="120" w:after="120"/>
              <w:rPr>
                <w:rFonts w:eastAsia="Times New Roman"/>
                <w:color w:val="111111"/>
                <w:sz w:val="20"/>
                <w:szCs w:val="20"/>
              </w:rPr>
            </w:pPr>
            <w:r>
              <w:rPr>
                <w:rFonts w:eastAsia="Times New Roman"/>
                <w:color w:val="111111"/>
                <w:sz w:val="20"/>
                <w:szCs w:val="20"/>
              </w:rPr>
              <w:t>candles</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1A7C126" w14:textId="77777777" w:rsidR="00DF5205" w:rsidRDefault="00DF5205">
            <w:pPr>
              <w:spacing w:before="120" w:after="120"/>
              <w:rPr>
                <w:rFonts w:eastAsia="Times New Roman"/>
                <w:color w:val="111111"/>
                <w:sz w:val="20"/>
                <w:szCs w:val="20"/>
              </w:rPr>
            </w:pPr>
            <w:r>
              <w:rPr>
                <w:rFonts w:eastAsia="Times New Roman"/>
                <w:color w:val="111111"/>
                <w:sz w:val="20"/>
                <w:szCs w:val="20"/>
              </w:rPr>
              <w:t>volume</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BA9A0A1" w14:textId="77777777" w:rsidR="00DF5205" w:rsidRDefault="00DF5205">
            <w:pPr>
              <w:spacing w:before="120" w:after="120"/>
              <w:rPr>
                <w:rFonts w:eastAsia="Times New Roman"/>
                <w:color w:val="111111"/>
                <w:sz w:val="20"/>
                <w:szCs w:val="20"/>
              </w:rPr>
            </w:pPr>
            <w:r>
              <w:rPr>
                <w:rFonts w:eastAsia="Times New Roman"/>
                <w:color w:val="111111"/>
                <w:sz w:val="20"/>
                <w:szCs w:val="20"/>
              </w:rPr>
              <w:t>Traded volume</w:t>
            </w:r>
          </w:p>
        </w:tc>
      </w:tr>
      <w:tr w:rsidR="00000000" w14:paraId="23AE4AC5"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438851F" w14:textId="77777777" w:rsidR="00DF5205" w:rsidRDefault="00DF5205">
            <w:pPr>
              <w:spacing w:before="120" w:after="120"/>
              <w:rPr>
                <w:rFonts w:eastAsia="Times New Roman"/>
                <w:color w:val="111111"/>
                <w:sz w:val="20"/>
                <w:szCs w:val="20"/>
              </w:rPr>
            </w:pPr>
            <w:r>
              <w:rPr>
                <w:rFonts w:eastAsia="Times New Roman"/>
                <w:color w:val="111111"/>
                <w:sz w:val="20"/>
                <w:szCs w:val="20"/>
              </w:rPr>
              <w:t>Redis keys</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757E921" w14:textId="77777777" w:rsidR="00DF5205" w:rsidRDefault="00DF5205">
            <w:pPr>
              <w:spacing w:before="120" w:after="120"/>
              <w:rPr>
                <w:rFonts w:eastAsia="Times New Roman"/>
                <w:color w:val="111111"/>
                <w:sz w:val="20"/>
                <w:szCs w:val="20"/>
              </w:rPr>
            </w:pPr>
            <w:r>
              <w:rPr>
                <w:rFonts w:eastAsia="Times New Roman"/>
                <w:color w:val="111111"/>
                <w:sz w:val="20"/>
                <w:szCs w:val="20"/>
              </w:rPr>
              <w:t>quote:&lt;exchange&gt;</w:t>
            </w:r>
            <w:r>
              <w:rPr>
                <w:rFonts w:eastAsia="Times New Roman"/>
                <w:color w:val="111111"/>
                <w:sz w:val="20"/>
                <w:szCs w:val="20"/>
              </w:rPr>
              <w:t>:&lt;symbol&gt;</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2975BED" w14:textId="77777777" w:rsidR="00DF5205" w:rsidRDefault="00DF5205">
            <w:pPr>
              <w:spacing w:before="120" w:after="120"/>
              <w:rPr>
                <w:rFonts w:eastAsia="Times New Roman"/>
                <w:color w:val="111111"/>
                <w:sz w:val="20"/>
                <w:szCs w:val="20"/>
              </w:rPr>
            </w:pPr>
            <w:r>
              <w:rPr>
                <w:rFonts w:eastAsia="Times New Roman"/>
                <w:color w:val="111111"/>
                <w:sz w:val="20"/>
                <w:szCs w:val="20"/>
              </w:rPr>
              <w:t>Cached quote snapshot</w:t>
            </w:r>
          </w:p>
        </w:tc>
      </w:tr>
      <w:tr w:rsidR="00000000" w14:paraId="37130E3F"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70773FD4" w14:textId="77777777" w:rsidR="00DF5205" w:rsidRDefault="00DF5205">
            <w:pPr>
              <w:spacing w:before="120" w:after="120"/>
              <w:rPr>
                <w:rFonts w:eastAsia="Times New Roman"/>
                <w:color w:val="111111"/>
                <w:sz w:val="20"/>
                <w:szCs w:val="20"/>
              </w:rPr>
            </w:pPr>
            <w:r>
              <w:rPr>
                <w:rFonts w:eastAsia="Times New Roman"/>
                <w:color w:val="111111"/>
                <w:sz w:val="20"/>
                <w:szCs w:val="20"/>
              </w:rPr>
              <w:t>Redis channels</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9D8A72C" w14:textId="77777777" w:rsidR="00DF5205" w:rsidRDefault="00DF5205">
            <w:pPr>
              <w:spacing w:before="120" w:after="120"/>
              <w:rPr>
                <w:rFonts w:eastAsia="Times New Roman"/>
                <w:color w:val="111111"/>
                <w:sz w:val="20"/>
                <w:szCs w:val="20"/>
              </w:rPr>
            </w:pPr>
            <w:r>
              <w:rPr>
                <w:rFonts w:eastAsia="Times New Roman"/>
                <w:color w:val="111111"/>
                <w:sz w:val="20"/>
                <w:szCs w:val="20"/>
              </w:rPr>
              <w:t>tick:&lt;exchange&gt;:&lt;symbol&gt;</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7791FFE6" w14:textId="77777777" w:rsidR="00DF5205" w:rsidRDefault="00DF5205">
            <w:pPr>
              <w:spacing w:before="120" w:after="120"/>
              <w:rPr>
                <w:rFonts w:eastAsia="Times New Roman"/>
                <w:color w:val="111111"/>
                <w:sz w:val="20"/>
                <w:szCs w:val="20"/>
              </w:rPr>
            </w:pPr>
            <w:r>
              <w:rPr>
                <w:rFonts w:eastAsia="Times New Roman"/>
                <w:color w:val="111111"/>
                <w:sz w:val="20"/>
                <w:szCs w:val="20"/>
              </w:rPr>
              <w:t>Per-symbol tick channel</w:t>
            </w:r>
          </w:p>
        </w:tc>
      </w:tr>
    </w:tbl>
    <w:p w14:paraId="71164BBE" w14:textId="77777777" w:rsidR="00DF5205" w:rsidRDefault="00DF5205">
      <w:pPr>
        <w:pStyle w:val="caption"/>
        <w:spacing w:before="0" w:beforeAutospacing="0" w:after="120"/>
        <w:rPr>
          <w:lang w:val="en"/>
        </w:rPr>
      </w:pPr>
      <w:r>
        <w:rPr>
          <w:lang w:val="en"/>
        </w:rPr>
        <w:t>Table 4.3 — Database and cache structures</w:t>
      </w:r>
    </w:p>
    <w:p w14:paraId="7F64B573" w14:textId="77777777" w:rsidR="00DF5205" w:rsidRDefault="00DF5205">
      <w:pPr>
        <w:pStyle w:val="Heading2"/>
        <w:rPr>
          <w:rFonts w:eastAsia="Times New Roman"/>
          <w:color w:val="111111"/>
          <w:lang w:val="en"/>
        </w:rPr>
      </w:pPr>
      <w:bookmarkStart w:id="35" w:name="_Toc240232216"/>
      <w:r>
        <w:rPr>
          <w:rFonts w:eastAsia="Times New Roman"/>
          <w:color w:val="111111"/>
          <w:lang w:val="en"/>
        </w:rPr>
        <w:t>4.8 Error Handling and Resilience</w:t>
      </w:r>
      <w:bookmarkEnd w:id="35"/>
    </w:p>
    <w:p w14:paraId="5591FFAD" w14:textId="77777777" w:rsidR="00DF5205" w:rsidRDefault="00DF5205">
      <w:pPr>
        <w:pStyle w:val="NormalWeb"/>
        <w:rPr>
          <w:color w:val="111111"/>
          <w:sz w:val="23"/>
          <w:szCs w:val="23"/>
          <w:lang w:val="en"/>
        </w:rPr>
      </w:pPr>
      <w:r>
        <w:rPr>
          <w:color w:val="111111"/>
          <w:sz w:val="23"/>
          <w:szCs w:val="23"/>
          <w:lang w:val="en"/>
        </w:rPr>
        <w:t>Every REST handler validates input and returns appropriate status codes (400 for invalid ranges, 404 for unknown symbols). The WebSocket handler rejects malformed messages with an error frame rather than closing the connection. The provider reconnects to the upstream feed with exponential backoff and re-subscribes on success, while the frontend independently reconnects to the backend socket. Ingestion exceptions are logged without exposing secrets and without terminating the process.</w:t>
      </w:r>
    </w:p>
    <w:p w14:paraId="5D0A7646" w14:textId="77777777" w:rsidR="00DF5205" w:rsidRDefault="00DF5205">
      <w:pPr>
        <w:pStyle w:val="Heading1"/>
        <w:rPr>
          <w:rFonts w:eastAsia="Times New Roman"/>
          <w:color w:val="111111"/>
          <w:lang w:val="en"/>
        </w:rPr>
      </w:pPr>
      <w:bookmarkStart w:id="36" w:name="_Toc240232217"/>
      <w:r>
        <w:rPr>
          <w:rFonts w:eastAsia="Times New Roman"/>
          <w:color w:val="111111"/>
          <w:lang w:val="en"/>
        </w:rPr>
        <w:lastRenderedPageBreak/>
        <w:t xml:space="preserve">Chapter 5 — </w:t>
      </w:r>
      <w:r>
        <w:rPr>
          <w:rFonts w:eastAsia="Times New Roman"/>
          <w:color w:val="111111"/>
          <w:lang w:val="en"/>
        </w:rPr>
        <w:t>Implementation</w:t>
      </w:r>
      <w:bookmarkEnd w:id="36"/>
    </w:p>
    <w:p w14:paraId="756840E1" w14:textId="77777777" w:rsidR="00DF5205" w:rsidRDefault="00DF5205">
      <w:pPr>
        <w:pStyle w:val="Heading2"/>
        <w:rPr>
          <w:rFonts w:eastAsia="Times New Roman"/>
          <w:color w:val="111111"/>
          <w:lang w:val="en"/>
        </w:rPr>
      </w:pPr>
      <w:bookmarkStart w:id="37" w:name="_Toc240232218"/>
      <w:r>
        <w:rPr>
          <w:rFonts w:eastAsia="Times New Roman"/>
          <w:color w:val="111111"/>
          <w:lang w:val="en"/>
        </w:rPr>
        <w:t>5.1 Development Environment</w:t>
      </w:r>
      <w:bookmarkEnd w:id="37"/>
    </w:p>
    <w:p w14:paraId="3B8DF5B1" w14:textId="77777777" w:rsidR="00DF5205" w:rsidRDefault="00DF5205">
      <w:pPr>
        <w:pStyle w:val="NormalWeb"/>
        <w:rPr>
          <w:color w:val="111111"/>
          <w:sz w:val="23"/>
          <w:szCs w:val="23"/>
          <w:lang w:val="en"/>
        </w:rPr>
      </w:pPr>
      <w:r>
        <w:rPr>
          <w:color w:val="111111"/>
          <w:sz w:val="23"/>
          <w:szCs w:val="23"/>
          <w:lang w:val="en"/>
        </w:rPr>
        <w:t xml:space="preserve">The project targets Node.js 22 with pnpm 9.15. Optional infrastructure (Redis and PostgreSQL) is launched with Docker Compose. Environment variables control ports, database connections, the selected provider, and security settings, and the repository ships a </w:t>
      </w:r>
      <w:r>
        <w:rPr>
          <w:rStyle w:val="HTMLCode"/>
          <w:color w:val="111111"/>
          <w:lang w:val="en"/>
        </w:rPr>
        <w:t>.env.example</w:t>
      </w:r>
      <w:r>
        <w:rPr>
          <w:color w:val="111111"/>
          <w:sz w:val="23"/>
          <w:szCs w:val="23"/>
          <w:lang w:val="en"/>
        </w:rPr>
        <w:t xml:space="preserve"> documenting every variable.</w:t>
      </w:r>
    </w:p>
    <w:p w14:paraId="50176E2D" w14:textId="77777777" w:rsidR="00DF5205" w:rsidRDefault="00DF5205">
      <w:pPr>
        <w:pStyle w:val="Heading2"/>
        <w:rPr>
          <w:rFonts w:eastAsia="Times New Roman"/>
          <w:color w:val="111111"/>
          <w:lang w:val="en"/>
        </w:rPr>
      </w:pPr>
      <w:bookmarkStart w:id="38" w:name="_Toc240232219"/>
      <w:r>
        <w:rPr>
          <w:rFonts w:eastAsia="Times New Roman"/>
          <w:color w:val="111111"/>
          <w:lang w:val="en"/>
        </w:rPr>
        <w:t>5.2 Backend Implementation</w:t>
      </w:r>
      <w:bookmarkEnd w:id="38"/>
    </w:p>
    <w:p w14:paraId="2DEA9D40" w14:textId="77777777" w:rsidR="00DF5205" w:rsidRDefault="00DF5205">
      <w:pPr>
        <w:pStyle w:val="Heading3"/>
        <w:rPr>
          <w:rFonts w:eastAsia="Times New Roman"/>
          <w:color w:val="111111"/>
          <w:lang w:val="en"/>
        </w:rPr>
      </w:pPr>
      <w:bookmarkStart w:id="39" w:name="_Toc240232220"/>
      <w:r>
        <w:rPr>
          <w:rFonts w:eastAsia="Times New Roman"/>
          <w:color w:val="111111"/>
          <w:lang w:val="en"/>
        </w:rPr>
        <w:t>5.2.1 Application Factory</w:t>
      </w:r>
      <w:bookmarkEnd w:id="39"/>
    </w:p>
    <w:p w14:paraId="1C9F5F1E" w14:textId="77777777" w:rsidR="00DF5205" w:rsidRDefault="00DF5205">
      <w:pPr>
        <w:pStyle w:val="NormalWeb"/>
        <w:rPr>
          <w:color w:val="111111"/>
          <w:sz w:val="23"/>
          <w:szCs w:val="23"/>
          <w:lang w:val="en"/>
        </w:rPr>
      </w:pPr>
      <w:r>
        <w:rPr>
          <w:color w:val="111111"/>
          <w:sz w:val="23"/>
          <w:szCs w:val="23"/>
          <w:lang w:val="en"/>
        </w:rPr>
        <w:t>The backend is created by an application factory that accepts a provider and optional storage dependencies. It registers CORS and WebSocket plugins, defines the REST routes, wires the WebSocket handler, subscribes the default instruments, and registers a shutdown hook. Building the app as a factory makes it easy to inject a mock provider and in-memory stores in tests.</w:t>
      </w:r>
    </w:p>
    <w:p w14:paraId="2910C496" w14:textId="77777777" w:rsidR="00DF5205" w:rsidRDefault="00DF5205">
      <w:pPr>
        <w:pStyle w:val="Heading3"/>
        <w:rPr>
          <w:rFonts w:eastAsia="Times New Roman"/>
          <w:color w:val="111111"/>
          <w:lang w:val="en"/>
        </w:rPr>
      </w:pPr>
      <w:bookmarkStart w:id="40" w:name="_Toc240232221"/>
      <w:r>
        <w:rPr>
          <w:rFonts w:eastAsia="Times New Roman"/>
          <w:color w:val="111111"/>
          <w:lang w:val="en"/>
        </w:rPr>
        <w:t>5.2.2 Mock Provider</w:t>
      </w:r>
      <w:bookmarkEnd w:id="40"/>
    </w:p>
    <w:p w14:paraId="03527B4C" w14:textId="77777777" w:rsidR="00DF5205" w:rsidRDefault="00DF5205">
      <w:pPr>
        <w:pStyle w:val="NormalWeb"/>
        <w:rPr>
          <w:color w:val="111111"/>
          <w:sz w:val="23"/>
          <w:szCs w:val="23"/>
          <w:lang w:val="en"/>
        </w:rPr>
      </w:pPr>
      <w:r>
        <w:rPr>
          <w:color w:val="111111"/>
          <w:sz w:val="23"/>
          <w:szCs w:val="23"/>
          <w:lang w:val="en"/>
        </w:rPr>
        <w:t>The mock provider generates prices from deterministic seeds using a linear congruential generator, producing stable yet varied movement. It models an intraday trend based on how far the current IST time is through the session and emits a tick roughly every 1.5 seconds, making the entire stack runnable and testable without any external dependency or credential.</w:t>
      </w:r>
    </w:p>
    <w:p w14:paraId="0E50CD0F" w14:textId="77777777" w:rsidR="00DF5205" w:rsidRDefault="00DF5205">
      <w:pPr>
        <w:pStyle w:val="Heading3"/>
        <w:rPr>
          <w:rFonts w:eastAsia="Times New Roman"/>
          <w:color w:val="111111"/>
          <w:lang w:val="en"/>
        </w:rPr>
      </w:pPr>
      <w:bookmarkStart w:id="41" w:name="_Toc240232222"/>
      <w:r>
        <w:rPr>
          <w:rFonts w:eastAsia="Times New Roman"/>
          <w:color w:val="111111"/>
          <w:lang w:val="en"/>
        </w:rPr>
        <w:t>5.2.3 Configuration and Provider Selection</w:t>
      </w:r>
      <w:bookmarkEnd w:id="41"/>
    </w:p>
    <w:p w14:paraId="4CD75FA3" w14:textId="77777777" w:rsidR="00DF5205" w:rsidRDefault="00DF5205">
      <w:pPr>
        <w:pStyle w:val="NormalWeb"/>
        <w:rPr>
          <w:color w:val="111111"/>
          <w:sz w:val="23"/>
          <w:szCs w:val="23"/>
          <w:lang w:val="en"/>
        </w:rPr>
      </w:pPr>
      <w:r>
        <w:rPr>
          <w:color w:val="111111"/>
          <w:sz w:val="23"/>
          <w:szCs w:val="23"/>
          <w:lang w:val="en"/>
        </w:rPr>
        <w:t xml:space="preserve">Configuration is loaded and validated once at startup. </w:t>
      </w:r>
      <w:r>
        <w:rPr>
          <w:rStyle w:val="HTMLCode"/>
          <w:color w:val="111111"/>
          <w:lang w:val="en"/>
        </w:rPr>
        <w:t>MARKET_DATA_PROVIDER</w:t>
      </w:r>
      <w:r>
        <w:rPr>
          <w:color w:val="111111"/>
          <w:sz w:val="23"/>
          <w:szCs w:val="23"/>
          <w:lang w:val="en"/>
        </w:rPr>
        <w:t xml:space="preserve"> selects </w:t>
      </w:r>
      <w:r>
        <w:rPr>
          <w:rStyle w:val="HTMLCode"/>
          <w:color w:val="111111"/>
          <w:lang w:val="en"/>
        </w:rPr>
        <w:t>mock</w:t>
      </w:r>
      <w:r>
        <w:rPr>
          <w:color w:val="111111"/>
          <w:sz w:val="23"/>
          <w:szCs w:val="23"/>
          <w:lang w:val="en"/>
        </w:rPr>
        <w:t xml:space="preserve"> or </w:t>
      </w:r>
      <w:r>
        <w:rPr>
          <w:rStyle w:val="HTMLCode"/>
          <w:color w:val="111111"/>
          <w:lang w:val="en"/>
        </w:rPr>
        <w:t>angelone</w:t>
      </w:r>
      <w:r>
        <w:rPr>
          <w:color w:val="111111"/>
          <w:sz w:val="23"/>
          <w:szCs w:val="23"/>
          <w:lang w:val="en"/>
        </w:rPr>
        <w:t>. When Angel One is selected, the loader requires the API key, client code, password, and TOTP secret and applies defaults for the URLs and subscription mode. Boolean and URL variables are validated so misconfiguration fails fast with a clear message.</w:t>
      </w:r>
    </w:p>
    <w:tbl>
      <w:tblPr>
        <w:tblW w:w="5000" w:type="pct"/>
        <w:tblCellMar>
          <w:top w:w="15" w:type="dxa"/>
          <w:left w:w="15" w:type="dxa"/>
          <w:bottom w:w="15" w:type="dxa"/>
          <w:right w:w="15" w:type="dxa"/>
        </w:tblCellMar>
        <w:tblLook w:val="04A0" w:firstRow="1" w:lastRow="0" w:firstColumn="1" w:lastColumn="0" w:noHBand="0" w:noVBand="1"/>
      </w:tblPr>
      <w:tblGrid>
        <w:gridCol w:w="3501"/>
        <w:gridCol w:w="5509"/>
      </w:tblGrid>
      <w:tr w:rsidR="00000000" w14:paraId="54981A68" w14:textId="77777777">
        <w:tc>
          <w:tcPr>
            <w:tcW w:w="1500" w:type="pct"/>
            <w:tcBorders>
              <w:top w:val="single" w:sz="6" w:space="0" w:color="444444"/>
              <w:left w:val="single" w:sz="6" w:space="0" w:color="444444"/>
              <w:bottom w:val="single" w:sz="6" w:space="0" w:color="444444"/>
              <w:right w:val="single" w:sz="6" w:space="0" w:color="444444"/>
            </w:tcBorders>
            <w:shd w:val="clear" w:color="auto" w:fill="ECECEC"/>
            <w:tcMar>
              <w:top w:w="60" w:type="dxa"/>
              <w:left w:w="100" w:type="dxa"/>
              <w:bottom w:w="60" w:type="dxa"/>
              <w:right w:w="100" w:type="dxa"/>
            </w:tcMar>
            <w:hideMark/>
          </w:tcPr>
          <w:p w14:paraId="7D7CE0FA" w14:textId="77777777" w:rsidR="00DF5205" w:rsidRDefault="00DF5205">
            <w:pPr>
              <w:spacing w:before="120" w:after="120"/>
              <w:rPr>
                <w:rFonts w:eastAsia="Times New Roman"/>
                <w:b/>
                <w:bCs/>
                <w:color w:val="111111"/>
                <w:sz w:val="20"/>
                <w:szCs w:val="20"/>
              </w:rPr>
            </w:pPr>
            <w:r>
              <w:rPr>
                <w:rFonts w:eastAsia="Times New Roman"/>
                <w:b/>
                <w:bCs/>
                <w:color w:val="111111"/>
                <w:sz w:val="20"/>
                <w:szCs w:val="20"/>
              </w:rPr>
              <w:t>Variable</w:t>
            </w:r>
          </w:p>
        </w:tc>
        <w:tc>
          <w:tcPr>
            <w:tcW w:w="0" w:type="auto"/>
            <w:tcBorders>
              <w:top w:val="single" w:sz="6" w:space="0" w:color="444444"/>
              <w:left w:val="single" w:sz="6" w:space="0" w:color="444444"/>
              <w:bottom w:val="single" w:sz="6" w:space="0" w:color="444444"/>
              <w:right w:val="single" w:sz="6" w:space="0" w:color="444444"/>
            </w:tcBorders>
            <w:shd w:val="clear" w:color="auto" w:fill="ECECEC"/>
            <w:tcMar>
              <w:top w:w="60" w:type="dxa"/>
              <w:left w:w="100" w:type="dxa"/>
              <w:bottom w:w="60" w:type="dxa"/>
              <w:right w:w="100" w:type="dxa"/>
            </w:tcMar>
            <w:hideMark/>
          </w:tcPr>
          <w:p w14:paraId="3ACFE52F" w14:textId="77777777" w:rsidR="00DF5205" w:rsidRDefault="00DF5205">
            <w:pPr>
              <w:spacing w:before="120" w:after="120"/>
              <w:rPr>
                <w:rFonts w:eastAsia="Times New Roman"/>
                <w:b/>
                <w:bCs/>
                <w:color w:val="111111"/>
                <w:sz w:val="20"/>
                <w:szCs w:val="20"/>
              </w:rPr>
            </w:pPr>
            <w:r>
              <w:rPr>
                <w:rFonts w:eastAsia="Times New Roman"/>
                <w:b/>
                <w:bCs/>
                <w:color w:val="111111"/>
                <w:sz w:val="20"/>
                <w:szCs w:val="20"/>
              </w:rPr>
              <w:t>Purpose</w:t>
            </w:r>
          </w:p>
        </w:tc>
      </w:tr>
      <w:tr w:rsidR="00000000" w14:paraId="1C054557"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A39FBEB" w14:textId="77777777" w:rsidR="00DF5205" w:rsidRDefault="00DF5205">
            <w:pPr>
              <w:spacing w:before="120" w:after="120"/>
              <w:rPr>
                <w:rFonts w:eastAsia="Times New Roman"/>
                <w:color w:val="111111"/>
                <w:sz w:val="20"/>
                <w:szCs w:val="20"/>
              </w:rPr>
            </w:pPr>
            <w:r>
              <w:rPr>
                <w:rFonts w:eastAsia="Times New Roman"/>
                <w:color w:val="111111"/>
                <w:sz w:val="20"/>
                <w:szCs w:val="20"/>
              </w:rPr>
              <w:t>MARKET_DATA_PROVIDER</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D82550A" w14:textId="77777777" w:rsidR="00DF5205" w:rsidRDefault="00DF5205">
            <w:pPr>
              <w:spacing w:before="120" w:after="120"/>
              <w:rPr>
                <w:rFonts w:eastAsia="Times New Roman"/>
                <w:color w:val="111111"/>
                <w:sz w:val="20"/>
                <w:szCs w:val="20"/>
              </w:rPr>
            </w:pPr>
            <w:r>
              <w:rPr>
                <w:rFonts w:eastAsia="Times New Roman"/>
                <w:color w:val="111111"/>
                <w:sz w:val="20"/>
                <w:szCs w:val="20"/>
              </w:rPr>
              <w:t>Selects mock (default) or angelone.</w:t>
            </w:r>
          </w:p>
        </w:tc>
      </w:tr>
      <w:tr w:rsidR="00000000" w14:paraId="33EA555E"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141D2E1" w14:textId="77777777" w:rsidR="00DF5205" w:rsidRDefault="00DF5205">
            <w:pPr>
              <w:spacing w:before="120" w:after="120"/>
              <w:rPr>
                <w:rFonts w:eastAsia="Times New Roman"/>
                <w:color w:val="111111"/>
                <w:sz w:val="20"/>
                <w:szCs w:val="20"/>
              </w:rPr>
            </w:pPr>
            <w:r>
              <w:rPr>
                <w:rFonts w:eastAsia="Times New Roman"/>
                <w:color w:val="111111"/>
                <w:sz w:val="20"/>
                <w:szCs w:val="20"/>
              </w:rPr>
              <w:t>ANGELONE_API_KEY</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543C507" w14:textId="77777777" w:rsidR="00DF5205" w:rsidRDefault="00DF5205">
            <w:pPr>
              <w:spacing w:before="120" w:after="120"/>
              <w:rPr>
                <w:rFonts w:eastAsia="Times New Roman"/>
                <w:color w:val="111111"/>
                <w:sz w:val="20"/>
                <w:szCs w:val="20"/>
              </w:rPr>
            </w:pPr>
            <w:r>
              <w:rPr>
                <w:rFonts w:eastAsia="Times New Roman"/>
                <w:color w:val="111111"/>
                <w:sz w:val="20"/>
                <w:szCs w:val="20"/>
              </w:rPr>
              <w:t>SmartAPI private key header.</w:t>
            </w:r>
          </w:p>
        </w:tc>
      </w:tr>
      <w:tr w:rsidR="00000000" w14:paraId="2B75E476"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FD9B6FD" w14:textId="77777777" w:rsidR="00DF5205" w:rsidRDefault="00DF5205">
            <w:pPr>
              <w:spacing w:before="120" w:after="120"/>
              <w:rPr>
                <w:rFonts w:eastAsia="Times New Roman"/>
                <w:color w:val="111111"/>
                <w:sz w:val="20"/>
                <w:szCs w:val="20"/>
              </w:rPr>
            </w:pPr>
            <w:r>
              <w:rPr>
                <w:rFonts w:eastAsia="Times New Roman"/>
                <w:color w:val="111111"/>
                <w:sz w:val="20"/>
                <w:szCs w:val="20"/>
              </w:rPr>
              <w:t>ANGELONE_CLIENT_CODE</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E4DD876" w14:textId="77777777" w:rsidR="00DF5205" w:rsidRDefault="00DF5205">
            <w:pPr>
              <w:spacing w:before="120" w:after="120"/>
              <w:rPr>
                <w:rFonts w:eastAsia="Times New Roman"/>
                <w:color w:val="111111"/>
                <w:sz w:val="20"/>
                <w:szCs w:val="20"/>
              </w:rPr>
            </w:pPr>
            <w:r>
              <w:rPr>
                <w:rFonts w:eastAsia="Times New Roman"/>
                <w:color w:val="111111"/>
                <w:sz w:val="20"/>
                <w:szCs w:val="20"/>
              </w:rPr>
              <w:t>Angel One client identifier.</w:t>
            </w:r>
          </w:p>
        </w:tc>
      </w:tr>
      <w:tr w:rsidR="00000000" w14:paraId="15D58AB2"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4CA422E" w14:textId="77777777" w:rsidR="00DF5205" w:rsidRDefault="00DF5205">
            <w:pPr>
              <w:spacing w:before="120" w:after="120"/>
              <w:rPr>
                <w:rFonts w:eastAsia="Times New Roman"/>
                <w:color w:val="111111"/>
                <w:sz w:val="20"/>
                <w:szCs w:val="20"/>
              </w:rPr>
            </w:pPr>
            <w:r>
              <w:rPr>
                <w:rFonts w:eastAsia="Times New Roman"/>
                <w:color w:val="111111"/>
                <w:sz w:val="20"/>
                <w:szCs w:val="20"/>
              </w:rPr>
              <w:t>ANGELONE_PASSWORD</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E59CB35" w14:textId="77777777" w:rsidR="00DF5205" w:rsidRDefault="00DF5205">
            <w:pPr>
              <w:spacing w:before="120" w:after="120"/>
              <w:rPr>
                <w:rFonts w:eastAsia="Times New Roman"/>
                <w:color w:val="111111"/>
                <w:sz w:val="20"/>
                <w:szCs w:val="20"/>
              </w:rPr>
            </w:pPr>
            <w:r>
              <w:rPr>
                <w:rFonts w:eastAsia="Times New Roman"/>
                <w:color w:val="111111"/>
                <w:sz w:val="20"/>
                <w:szCs w:val="20"/>
              </w:rPr>
              <w:t>Account PIN used at login.</w:t>
            </w:r>
          </w:p>
        </w:tc>
      </w:tr>
      <w:tr w:rsidR="00000000" w14:paraId="23662FB1"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C368B5B" w14:textId="77777777" w:rsidR="00DF5205" w:rsidRDefault="00DF5205">
            <w:pPr>
              <w:spacing w:before="120" w:after="120"/>
              <w:rPr>
                <w:rFonts w:eastAsia="Times New Roman"/>
                <w:color w:val="111111"/>
                <w:sz w:val="20"/>
                <w:szCs w:val="20"/>
              </w:rPr>
            </w:pPr>
            <w:r>
              <w:rPr>
                <w:rFonts w:eastAsia="Times New Roman"/>
                <w:color w:val="111111"/>
                <w:sz w:val="20"/>
                <w:szCs w:val="20"/>
              </w:rPr>
              <w:t>ANGELONE_TOTP_SECRET</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38D00D9" w14:textId="77777777" w:rsidR="00DF5205" w:rsidRDefault="00DF5205">
            <w:pPr>
              <w:spacing w:before="120" w:after="120"/>
              <w:rPr>
                <w:rFonts w:eastAsia="Times New Roman"/>
                <w:color w:val="111111"/>
                <w:sz w:val="20"/>
                <w:szCs w:val="20"/>
              </w:rPr>
            </w:pPr>
            <w:r>
              <w:rPr>
                <w:rFonts w:eastAsia="Times New Roman"/>
                <w:color w:val="111111"/>
                <w:sz w:val="20"/>
                <w:szCs w:val="20"/>
              </w:rPr>
              <w:t>Base32 secret for TOTP generation.</w:t>
            </w:r>
          </w:p>
        </w:tc>
      </w:tr>
      <w:tr w:rsidR="00000000" w14:paraId="04FF05D4"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2406F3F" w14:textId="77777777" w:rsidR="00DF5205" w:rsidRDefault="00DF5205">
            <w:pPr>
              <w:spacing w:before="120" w:after="120"/>
              <w:rPr>
                <w:rFonts w:eastAsia="Times New Roman"/>
                <w:color w:val="111111"/>
                <w:sz w:val="20"/>
                <w:szCs w:val="20"/>
              </w:rPr>
            </w:pPr>
            <w:r>
              <w:rPr>
                <w:rFonts w:eastAsia="Times New Roman"/>
                <w:color w:val="111111"/>
                <w:sz w:val="20"/>
                <w:szCs w:val="20"/>
              </w:rPr>
              <w:t>ANGELONE_BASE_URL / WEBSOCKET_URL</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CF8847A" w14:textId="77777777" w:rsidR="00DF5205" w:rsidRDefault="00DF5205">
            <w:pPr>
              <w:spacing w:before="120" w:after="120"/>
              <w:rPr>
                <w:rFonts w:eastAsia="Times New Roman"/>
                <w:color w:val="111111"/>
                <w:sz w:val="20"/>
                <w:szCs w:val="20"/>
              </w:rPr>
            </w:pPr>
            <w:r>
              <w:rPr>
                <w:rFonts w:eastAsia="Times New Roman"/>
                <w:color w:val="111111"/>
                <w:sz w:val="20"/>
                <w:szCs w:val="20"/>
              </w:rPr>
              <w:t>Optional endpoint overrides.</w:t>
            </w:r>
          </w:p>
        </w:tc>
      </w:tr>
      <w:tr w:rsidR="00000000" w14:paraId="19476633"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68F50C2" w14:textId="77777777" w:rsidR="00DF5205" w:rsidRDefault="00DF5205">
            <w:pPr>
              <w:spacing w:before="120" w:after="120"/>
              <w:rPr>
                <w:rFonts w:eastAsia="Times New Roman"/>
                <w:color w:val="111111"/>
                <w:sz w:val="20"/>
                <w:szCs w:val="20"/>
              </w:rPr>
            </w:pPr>
            <w:r>
              <w:rPr>
                <w:rFonts w:eastAsia="Times New Roman"/>
                <w:color w:val="111111"/>
                <w:sz w:val="20"/>
                <w:szCs w:val="20"/>
              </w:rPr>
              <w:t>ANGELONE_SUBSCRIPTION_MODE</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31A0BE8" w14:textId="77777777" w:rsidR="00DF5205" w:rsidRDefault="00DF5205">
            <w:pPr>
              <w:spacing w:before="120" w:after="120"/>
              <w:rPr>
                <w:rFonts w:eastAsia="Times New Roman"/>
                <w:color w:val="111111"/>
                <w:sz w:val="20"/>
                <w:szCs w:val="20"/>
              </w:rPr>
            </w:pPr>
            <w:r>
              <w:rPr>
                <w:rFonts w:eastAsia="Times New Roman"/>
                <w:color w:val="111111"/>
                <w:sz w:val="20"/>
                <w:szCs w:val="20"/>
              </w:rPr>
              <w:t>1 LTP / 2 QUOTE / 3 SNAP_QUOTE.</w:t>
            </w:r>
          </w:p>
        </w:tc>
      </w:tr>
    </w:tbl>
    <w:p w14:paraId="63287EBB" w14:textId="77777777" w:rsidR="00DF5205" w:rsidRDefault="00DF5205">
      <w:pPr>
        <w:pStyle w:val="caption"/>
        <w:spacing w:before="0" w:beforeAutospacing="0" w:after="120"/>
        <w:rPr>
          <w:lang w:val="en"/>
        </w:rPr>
      </w:pPr>
      <w:r>
        <w:rPr>
          <w:lang w:val="en"/>
        </w:rPr>
        <w:t>Table 5.1 — Angel One server-side environment variables</w:t>
      </w:r>
    </w:p>
    <w:p w14:paraId="2392B25D" w14:textId="77777777" w:rsidR="00DF5205" w:rsidRDefault="00DF5205">
      <w:pPr>
        <w:pStyle w:val="Heading3"/>
        <w:rPr>
          <w:rFonts w:eastAsia="Times New Roman"/>
          <w:color w:val="111111"/>
          <w:lang w:val="en"/>
        </w:rPr>
      </w:pPr>
      <w:bookmarkStart w:id="42" w:name="_Toc240232223"/>
      <w:r>
        <w:rPr>
          <w:rFonts w:eastAsia="Times New Roman"/>
          <w:color w:val="111111"/>
          <w:lang w:val="en"/>
        </w:rPr>
        <w:t>5.2.4 Angel One Authentication</w:t>
      </w:r>
      <w:bookmarkEnd w:id="42"/>
    </w:p>
    <w:p w14:paraId="4DD158E0" w14:textId="77777777" w:rsidR="00DF5205" w:rsidRDefault="00DF5205">
      <w:pPr>
        <w:pStyle w:val="NormalWeb"/>
        <w:rPr>
          <w:color w:val="111111"/>
          <w:sz w:val="23"/>
          <w:szCs w:val="23"/>
          <w:lang w:val="en"/>
        </w:rPr>
      </w:pPr>
      <w:r>
        <w:rPr>
          <w:color w:val="111111"/>
          <w:sz w:val="23"/>
          <w:szCs w:val="23"/>
          <w:lang w:val="en"/>
        </w:rPr>
        <w:t xml:space="preserve">The provider posts the client code, PIN, and a generated TOTP to the SmartAPI login endpoint with the required headers. The response yields a JWT for REST calls and a feed token for the </w:t>
      </w:r>
      <w:r>
        <w:rPr>
          <w:color w:val="111111"/>
          <w:sz w:val="23"/>
          <w:szCs w:val="23"/>
          <w:lang w:val="en"/>
        </w:rPr>
        <w:lastRenderedPageBreak/>
        <w:t xml:space="preserve">WebSocket. A small TOTP generator built on </w:t>
      </w:r>
      <w:r>
        <w:rPr>
          <w:rStyle w:val="HTMLCode"/>
          <w:color w:val="111111"/>
          <w:lang w:val="en"/>
        </w:rPr>
        <w:t>node:crypto</w:t>
      </w:r>
      <w:r>
        <w:rPr>
          <w:color w:val="111111"/>
          <w:sz w:val="23"/>
          <w:szCs w:val="23"/>
          <w:lang w:val="en"/>
        </w:rPr>
        <w:t xml:space="preserve"> </w:t>
      </w:r>
      <w:r>
        <w:rPr>
          <w:color w:val="111111"/>
          <w:sz w:val="23"/>
          <w:szCs w:val="23"/>
          <w:lang w:val="en"/>
        </w:rPr>
        <w:t>performs base32 decoding and an HMAC-SHA1 computation over a 30-second time step, requiring no external dependency. Tokens are cached and refreshed before the IST midnight expiry, and an authentication error triggers one re-authentication and retry.</w:t>
      </w:r>
    </w:p>
    <w:p w14:paraId="734B60F7" w14:textId="77777777" w:rsidR="00DF5205" w:rsidRDefault="00DF5205">
      <w:pPr>
        <w:pStyle w:val="Heading3"/>
        <w:rPr>
          <w:rFonts w:eastAsia="Times New Roman"/>
          <w:color w:val="111111"/>
          <w:lang w:val="en"/>
        </w:rPr>
      </w:pPr>
      <w:bookmarkStart w:id="43" w:name="_Toc240232224"/>
      <w:r>
        <w:rPr>
          <w:rFonts w:eastAsia="Times New Roman"/>
          <w:color w:val="111111"/>
          <w:lang w:val="en"/>
        </w:rPr>
        <w:t>5.2.5 Binary Stream Parsing</w:t>
      </w:r>
      <w:bookmarkEnd w:id="43"/>
    </w:p>
    <w:p w14:paraId="2DD3CA89" w14:textId="77777777" w:rsidR="00DF5205" w:rsidRDefault="00DF5205">
      <w:pPr>
        <w:pStyle w:val="NormalWeb"/>
        <w:rPr>
          <w:color w:val="111111"/>
          <w:sz w:val="23"/>
          <w:szCs w:val="23"/>
          <w:lang w:val="en"/>
        </w:rPr>
      </w:pPr>
      <w:r>
        <w:rPr>
          <w:color w:val="111111"/>
          <w:sz w:val="23"/>
          <w:szCs w:val="23"/>
          <w:lang w:val="en"/>
        </w:rPr>
        <w:t>Smart Stream V2 sends binary frames. The parser reads the mode and exchange type from the first two bytes, extracts the null-padded ASCII token from a fixed offset, and interprets the timestamp and price fields as little-endian integers, converting the price from paise to rupees. In QUOTE mode it also reads the traded volume. Control and unknown frames are ignored rather than raising errors, so unexpected traffic cannot crash the stream loop.</w:t>
      </w:r>
    </w:p>
    <w:p w14:paraId="310DA557" w14:textId="77777777" w:rsidR="00DF5205" w:rsidRDefault="00DF5205">
      <w:pPr>
        <w:pStyle w:val="Heading3"/>
        <w:rPr>
          <w:rFonts w:eastAsia="Times New Roman"/>
          <w:color w:val="111111"/>
          <w:lang w:val="en"/>
        </w:rPr>
      </w:pPr>
      <w:bookmarkStart w:id="44" w:name="_Toc240232225"/>
      <w:r>
        <w:rPr>
          <w:rFonts w:eastAsia="Times New Roman"/>
          <w:color w:val="111111"/>
          <w:lang w:val="en"/>
        </w:rPr>
        <w:t>5.2.6 Instrument Token Mapping</w:t>
      </w:r>
      <w:bookmarkEnd w:id="44"/>
    </w:p>
    <w:p w14:paraId="738CBD97" w14:textId="77777777" w:rsidR="00DF5205" w:rsidRDefault="00DF5205">
      <w:pPr>
        <w:pStyle w:val="NormalWeb"/>
        <w:rPr>
          <w:color w:val="111111"/>
          <w:sz w:val="23"/>
          <w:szCs w:val="23"/>
          <w:lang w:val="en"/>
        </w:rPr>
      </w:pPr>
      <w:r>
        <w:rPr>
          <w:color w:val="111111"/>
          <w:sz w:val="23"/>
          <w:szCs w:val="23"/>
          <w:lang w:val="en"/>
        </w:rPr>
        <w:t>Each instrument is addressed by the provider's numeric token and exchange type. Rather than guessing tokens, a generation script downloads the provider's official instrument master and resolves each catalogue symbol to its token, writing a committed TypeScript map. A runtime registry exposes the same data and powers both search and dynamic subscriptions, and a reverse map converts incoming tokens back to application symbols.</w:t>
      </w:r>
    </w:p>
    <w:p w14:paraId="79523287" w14:textId="77777777" w:rsidR="00DF5205" w:rsidRDefault="00DF5205">
      <w:pPr>
        <w:pStyle w:val="Heading3"/>
        <w:rPr>
          <w:rFonts w:eastAsia="Times New Roman"/>
          <w:color w:val="111111"/>
          <w:lang w:val="en"/>
        </w:rPr>
      </w:pPr>
      <w:bookmarkStart w:id="45" w:name="_Toc240232226"/>
      <w:r>
        <w:rPr>
          <w:rFonts w:eastAsia="Times New Roman"/>
          <w:color w:val="111111"/>
          <w:lang w:val="en"/>
        </w:rPr>
        <w:t>5.2.7 Streaming, Heartbeat, and Reconnection</w:t>
      </w:r>
      <w:bookmarkEnd w:id="45"/>
    </w:p>
    <w:p w14:paraId="61695BCD" w14:textId="77777777" w:rsidR="00DF5205" w:rsidRDefault="00DF5205">
      <w:pPr>
        <w:pStyle w:val="NormalWeb"/>
        <w:rPr>
          <w:color w:val="111111"/>
          <w:sz w:val="23"/>
          <w:szCs w:val="23"/>
          <w:lang w:val="en"/>
        </w:rPr>
      </w:pPr>
      <w:r>
        <w:rPr>
          <w:color w:val="111111"/>
          <w:sz w:val="23"/>
          <w:szCs w:val="23"/>
          <w:lang w:val="en"/>
        </w:rPr>
        <w:t xml:space="preserve">After authentication, the provider opens the WebSocket with the JWT, API key, client code, and feed token in the connection headers. On open it sends a subscription message grouped by exchange type and starts a ten-second heartbeat that sends a </w:t>
      </w:r>
      <w:r>
        <w:rPr>
          <w:rStyle w:val="HTMLCode"/>
          <w:color w:val="111111"/>
          <w:lang w:val="en"/>
        </w:rPr>
        <w:t>ping</w:t>
      </w:r>
      <w:r>
        <w:rPr>
          <w:color w:val="111111"/>
          <w:sz w:val="23"/>
          <w:szCs w:val="23"/>
          <w:lang w:val="en"/>
        </w:rPr>
        <w:t xml:space="preserve"> </w:t>
      </w:r>
      <w:r>
        <w:rPr>
          <w:color w:val="111111"/>
          <w:sz w:val="23"/>
          <w:szCs w:val="23"/>
          <w:lang w:val="en"/>
        </w:rPr>
        <w:t>frame. Each incoming frame is parsed, its token mapped to a symbol, and the resulting tick passed to the handler. If the socket errors or closes, the heartbeat is cleared and a reconnect is scheduled with exponential backoff that doubles from one second up to a sixty-second cap, with the attempt counter reset on a successful open. All active instruments are re-subscribed after each reconnect.</w:t>
      </w:r>
    </w:p>
    <w:p w14:paraId="21F3C3EE" w14:textId="77777777" w:rsidR="00DF5205" w:rsidRDefault="00DF5205">
      <w:pPr>
        <w:pStyle w:val="Heading3"/>
        <w:rPr>
          <w:rFonts w:eastAsia="Times New Roman"/>
          <w:color w:val="111111"/>
          <w:lang w:val="en"/>
        </w:rPr>
      </w:pPr>
      <w:bookmarkStart w:id="46" w:name="_Toc240232227"/>
      <w:r>
        <w:rPr>
          <w:rFonts w:eastAsia="Times New Roman"/>
          <w:color w:val="111111"/>
          <w:lang w:val="en"/>
        </w:rPr>
        <w:t>5.2.8 Instrument Registry and Search</w:t>
      </w:r>
      <w:bookmarkEnd w:id="46"/>
    </w:p>
    <w:p w14:paraId="1FB04FFD" w14:textId="77777777" w:rsidR="00DF5205" w:rsidRDefault="00DF5205">
      <w:pPr>
        <w:pStyle w:val="NormalWeb"/>
        <w:rPr>
          <w:color w:val="111111"/>
          <w:sz w:val="23"/>
          <w:szCs w:val="23"/>
          <w:lang w:val="en"/>
        </w:rPr>
      </w:pPr>
      <w:r>
        <w:rPr>
          <w:color w:val="111111"/>
          <w:sz w:val="23"/>
          <w:szCs w:val="23"/>
          <w:lang w:val="en"/>
        </w:rPr>
        <w:t>A generated snapshot of NSE and BSE cash-market equities, each joined to an available provider token, forms the search universe. The registry normalises symbols and names and scores matches so exact symbol matches rank highest, followed by prefix and substring matches. Derivatives, debt, and ETFs are excluded so search returns only tradeable equities.</w:t>
      </w:r>
    </w:p>
    <w:p w14:paraId="49F95E2C" w14:textId="77777777" w:rsidR="00DF5205" w:rsidRDefault="00DF5205">
      <w:pPr>
        <w:pStyle w:val="Heading3"/>
        <w:rPr>
          <w:rFonts w:eastAsia="Times New Roman"/>
          <w:color w:val="111111"/>
          <w:lang w:val="en"/>
        </w:rPr>
      </w:pPr>
      <w:bookmarkStart w:id="47" w:name="_Toc240232228"/>
      <w:r>
        <w:rPr>
          <w:rFonts w:eastAsia="Times New Roman"/>
          <w:color w:val="111111"/>
          <w:lang w:val="en"/>
        </w:rPr>
        <w:t>5.2.9 Storage Adapters</w:t>
      </w:r>
      <w:bookmarkEnd w:id="47"/>
    </w:p>
    <w:p w14:paraId="7E9E9FD6" w14:textId="77777777" w:rsidR="00DF5205" w:rsidRDefault="00DF5205">
      <w:pPr>
        <w:pStyle w:val="NormalWeb"/>
        <w:rPr>
          <w:color w:val="111111"/>
          <w:sz w:val="23"/>
          <w:szCs w:val="23"/>
          <w:lang w:val="en"/>
        </w:rPr>
      </w:pPr>
      <w:r>
        <w:rPr>
          <w:color w:val="111111"/>
          <w:sz w:val="23"/>
          <w:szCs w:val="23"/>
          <w:lang w:val="en"/>
        </w:rPr>
        <w:t>Quote storage has in-memory and Redis-backed implementations, and the event bus offers in-memory and Redis pub/sub variants. A PostgreSQL adapter runs the candle migration at startup and closes cleanly on shutdown. Because both integrations are optional, the application runs with zero infrastructure for development and unit tests.</w:t>
      </w:r>
    </w:p>
    <w:p w14:paraId="2666DD7D" w14:textId="77777777" w:rsidR="00DF5205" w:rsidRDefault="00DF5205">
      <w:pPr>
        <w:pStyle w:val="Heading2"/>
        <w:rPr>
          <w:rFonts w:eastAsia="Times New Roman"/>
          <w:color w:val="111111"/>
          <w:lang w:val="en"/>
        </w:rPr>
      </w:pPr>
      <w:bookmarkStart w:id="48" w:name="_Toc240232229"/>
      <w:r>
        <w:rPr>
          <w:rFonts w:eastAsia="Times New Roman"/>
          <w:color w:val="111111"/>
          <w:lang w:val="en"/>
        </w:rPr>
        <w:t>5.3 Frontend Implementation</w:t>
      </w:r>
      <w:bookmarkEnd w:id="48"/>
    </w:p>
    <w:p w14:paraId="534BCAEB" w14:textId="77777777" w:rsidR="00DF5205" w:rsidRDefault="00DF5205">
      <w:pPr>
        <w:pStyle w:val="Heading3"/>
        <w:rPr>
          <w:rFonts w:eastAsia="Times New Roman"/>
          <w:color w:val="111111"/>
          <w:lang w:val="en"/>
        </w:rPr>
      </w:pPr>
      <w:bookmarkStart w:id="49" w:name="_Toc240232230"/>
      <w:r>
        <w:rPr>
          <w:rFonts w:eastAsia="Times New Roman"/>
          <w:color w:val="111111"/>
          <w:lang w:val="en"/>
        </w:rPr>
        <w:t>5.3.1 Application Shell</w:t>
      </w:r>
      <w:bookmarkEnd w:id="49"/>
    </w:p>
    <w:p w14:paraId="1DB4704A" w14:textId="77777777" w:rsidR="00DF5205" w:rsidRDefault="00DF5205">
      <w:pPr>
        <w:pStyle w:val="NormalWeb"/>
        <w:rPr>
          <w:color w:val="111111"/>
          <w:sz w:val="23"/>
          <w:szCs w:val="23"/>
          <w:lang w:val="en"/>
        </w:rPr>
      </w:pPr>
      <w:r>
        <w:rPr>
          <w:color w:val="111111"/>
          <w:sz w:val="23"/>
          <w:szCs w:val="23"/>
          <w:lang w:val="en"/>
        </w:rPr>
        <w:t>The frontend is a Next.js application with a client-rendered dashboard. On load it subscribes to the default instruments over WebSocket, fetches initial quotes and market status over REST, and renders a top bar, a scrolling ticker strip, index cards, a movers table, and a watchlist panel. A theme hook provides light and dark appearance.</w:t>
      </w:r>
    </w:p>
    <w:p w14:paraId="2E449556" w14:textId="77777777" w:rsidR="00DF5205" w:rsidRDefault="00DF5205">
      <w:pPr>
        <w:pStyle w:val="Heading3"/>
        <w:rPr>
          <w:rFonts w:eastAsia="Times New Roman"/>
          <w:color w:val="111111"/>
          <w:lang w:val="en"/>
        </w:rPr>
      </w:pPr>
      <w:bookmarkStart w:id="50" w:name="_Toc240232231"/>
      <w:r>
        <w:rPr>
          <w:rFonts w:eastAsia="Times New Roman"/>
          <w:color w:val="111111"/>
          <w:lang w:val="en"/>
        </w:rPr>
        <w:t>5.3.2 Live State Management</w:t>
      </w:r>
      <w:bookmarkEnd w:id="50"/>
    </w:p>
    <w:p w14:paraId="1821BE8A" w14:textId="77777777" w:rsidR="00DF5205" w:rsidRDefault="00DF5205">
      <w:pPr>
        <w:pStyle w:val="NormalWeb"/>
        <w:rPr>
          <w:color w:val="111111"/>
          <w:sz w:val="23"/>
          <w:szCs w:val="23"/>
          <w:lang w:val="en"/>
        </w:rPr>
      </w:pPr>
      <w:r>
        <w:rPr>
          <w:color w:val="111111"/>
          <w:sz w:val="23"/>
          <w:szCs w:val="23"/>
          <w:lang w:val="en"/>
        </w:rPr>
        <w:t xml:space="preserve">A single WebSocket connection is opened through a reconnecting socket wrapper. Incoming ticks are merged into the local quote array by exchange and symbol, recomputing change, percentage </w:t>
      </w:r>
      <w:r>
        <w:rPr>
          <w:color w:val="111111"/>
          <w:sz w:val="23"/>
          <w:szCs w:val="23"/>
          <w:lang w:val="en"/>
        </w:rPr>
        <w:lastRenderedPageBreak/>
        <w:t>change, and day high/low. The wrapper transparently retries with its own backoff and reports connection state so the UI can show a live, closed, or offline indicator.</w:t>
      </w:r>
    </w:p>
    <w:p w14:paraId="619773BF" w14:textId="77777777" w:rsidR="00DF5205" w:rsidRDefault="00DF5205">
      <w:pPr>
        <w:pStyle w:val="Heading3"/>
        <w:rPr>
          <w:rFonts w:eastAsia="Times New Roman"/>
          <w:color w:val="111111"/>
          <w:lang w:val="en"/>
        </w:rPr>
      </w:pPr>
      <w:bookmarkStart w:id="51" w:name="_Toc240232232"/>
      <w:r>
        <w:rPr>
          <w:rFonts w:eastAsia="Times New Roman"/>
          <w:color w:val="111111"/>
          <w:lang w:val="en"/>
        </w:rPr>
        <w:t>5.3.3 Search and Dynamic Watchlist</w:t>
      </w:r>
      <w:bookmarkEnd w:id="51"/>
    </w:p>
    <w:p w14:paraId="0A404866" w14:textId="77777777" w:rsidR="00DF5205" w:rsidRDefault="00DF5205">
      <w:pPr>
        <w:pStyle w:val="NormalWeb"/>
        <w:rPr>
          <w:color w:val="111111"/>
          <w:sz w:val="23"/>
          <w:szCs w:val="23"/>
          <w:lang w:val="en"/>
        </w:rPr>
      </w:pPr>
      <w:r>
        <w:rPr>
          <w:color w:val="111111"/>
          <w:sz w:val="23"/>
          <w:szCs w:val="23"/>
          <w:lang w:val="en"/>
        </w:rPr>
        <w:t>The search box queries the instrument search endpoint with a short debounce and displays matching equities. Selecting a result adds it to the watchlist, subscribes the new instrument over the socket, and fetches an initial quote. User-added instruments are persisted in browser local storage, while the nine default instruments remain fixed and cannot be removed.</w:t>
      </w:r>
    </w:p>
    <w:tbl>
      <w:tblPr>
        <w:tblW w:w="5000" w:type="pct"/>
        <w:tblCellMar>
          <w:top w:w="15" w:type="dxa"/>
          <w:left w:w="15" w:type="dxa"/>
          <w:bottom w:w="15" w:type="dxa"/>
          <w:right w:w="15" w:type="dxa"/>
        </w:tblCellMar>
        <w:tblLook w:val="04A0" w:firstRow="1" w:lastRow="0" w:firstColumn="1" w:lastColumn="0" w:noHBand="0" w:noVBand="1"/>
      </w:tblPr>
      <w:tblGrid>
        <w:gridCol w:w="1983"/>
        <w:gridCol w:w="1261"/>
        <w:gridCol w:w="5766"/>
      </w:tblGrid>
      <w:tr w:rsidR="00000000" w14:paraId="3F5BC745" w14:textId="77777777">
        <w:tc>
          <w:tcPr>
            <w:tcW w:w="1100" w:type="pct"/>
            <w:tcBorders>
              <w:top w:val="single" w:sz="6" w:space="0" w:color="444444"/>
              <w:left w:val="single" w:sz="6" w:space="0" w:color="444444"/>
              <w:bottom w:val="single" w:sz="6" w:space="0" w:color="444444"/>
              <w:right w:val="single" w:sz="6" w:space="0" w:color="444444"/>
            </w:tcBorders>
            <w:shd w:val="clear" w:color="auto" w:fill="ECECEC"/>
            <w:tcMar>
              <w:top w:w="60" w:type="dxa"/>
              <w:left w:w="100" w:type="dxa"/>
              <w:bottom w:w="60" w:type="dxa"/>
              <w:right w:w="100" w:type="dxa"/>
            </w:tcMar>
            <w:hideMark/>
          </w:tcPr>
          <w:p w14:paraId="5F2614A5" w14:textId="77777777" w:rsidR="00DF5205" w:rsidRDefault="00DF5205">
            <w:pPr>
              <w:spacing w:before="120" w:after="120"/>
              <w:rPr>
                <w:rFonts w:eastAsia="Times New Roman"/>
                <w:b/>
                <w:bCs/>
                <w:color w:val="111111"/>
                <w:sz w:val="20"/>
                <w:szCs w:val="20"/>
              </w:rPr>
            </w:pPr>
            <w:r>
              <w:rPr>
                <w:rFonts w:eastAsia="Times New Roman"/>
                <w:b/>
                <w:bCs/>
                <w:color w:val="111111"/>
                <w:sz w:val="20"/>
                <w:szCs w:val="20"/>
              </w:rPr>
              <w:t>Symbol</w:t>
            </w:r>
          </w:p>
        </w:tc>
        <w:tc>
          <w:tcPr>
            <w:tcW w:w="700" w:type="pct"/>
            <w:tcBorders>
              <w:top w:val="single" w:sz="6" w:space="0" w:color="444444"/>
              <w:left w:val="single" w:sz="6" w:space="0" w:color="444444"/>
              <w:bottom w:val="single" w:sz="6" w:space="0" w:color="444444"/>
              <w:right w:val="single" w:sz="6" w:space="0" w:color="444444"/>
            </w:tcBorders>
            <w:shd w:val="clear" w:color="auto" w:fill="ECECEC"/>
            <w:tcMar>
              <w:top w:w="60" w:type="dxa"/>
              <w:left w:w="100" w:type="dxa"/>
              <w:bottom w:w="60" w:type="dxa"/>
              <w:right w:w="100" w:type="dxa"/>
            </w:tcMar>
            <w:hideMark/>
          </w:tcPr>
          <w:p w14:paraId="52F2E27F" w14:textId="77777777" w:rsidR="00DF5205" w:rsidRDefault="00DF5205">
            <w:pPr>
              <w:spacing w:before="120" w:after="120"/>
              <w:rPr>
                <w:rFonts w:eastAsia="Times New Roman"/>
                <w:b/>
                <w:bCs/>
                <w:color w:val="111111"/>
                <w:sz w:val="20"/>
                <w:szCs w:val="20"/>
              </w:rPr>
            </w:pPr>
            <w:r>
              <w:rPr>
                <w:rFonts w:eastAsia="Times New Roman"/>
                <w:b/>
                <w:bCs/>
                <w:color w:val="111111"/>
                <w:sz w:val="20"/>
                <w:szCs w:val="20"/>
              </w:rPr>
              <w:t>Exchange</w:t>
            </w:r>
          </w:p>
        </w:tc>
        <w:tc>
          <w:tcPr>
            <w:tcW w:w="0" w:type="auto"/>
            <w:tcBorders>
              <w:top w:val="single" w:sz="6" w:space="0" w:color="444444"/>
              <w:left w:val="single" w:sz="6" w:space="0" w:color="444444"/>
              <w:bottom w:val="single" w:sz="6" w:space="0" w:color="444444"/>
              <w:right w:val="single" w:sz="6" w:space="0" w:color="444444"/>
            </w:tcBorders>
            <w:shd w:val="clear" w:color="auto" w:fill="ECECEC"/>
            <w:tcMar>
              <w:top w:w="60" w:type="dxa"/>
              <w:left w:w="100" w:type="dxa"/>
              <w:bottom w:w="60" w:type="dxa"/>
              <w:right w:w="100" w:type="dxa"/>
            </w:tcMar>
            <w:hideMark/>
          </w:tcPr>
          <w:p w14:paraId="4AE7F2D6" w14:textId="77777777" w:rsidR="00DF5205" w:rsidRDefault="00DF5205">
            <w:pPr>
              <w:spacing w:before="120" w:after="120"/>
              <w:rPr>
                <w:rFonts w:eastAsia="Times New Roman"/>
                <w:b/>
                <w:bCs/>
                <w:color w:val="111111"/>
                <w:sz w:val="20"/>
                <w:szCs w:val="20"/>
              </w:rPr>
            </w:pPr>
            <w:r>
              <w:rPr>
                <w:rFonts w:eastAsia="Times New Roman"/>
                <w:b/>
                <w:bCs/>
                <w:color w:val="111111"/>
                <w:sz w:val="20"/>
                <w:szCs w:val="20"/>
              </w:rPr>
              <w:t>Name</w:t>
            </w:r>
          </w:p>
        </w:tc>
      </w:tr>
      <w:tr w:rsidR="00000000" w14:paraId="505BF0DD"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EF87F81" w14:textId="77777777" w:rsidR="00DF5205" w:rsidRDefault="00DF5205">
            <w:pPr>
              <w:spacing w:before="120" w:after="120"/>
              <w:rPr>
                <w:rFonts w:eastAsia="Times New Roman"/>
                <w:color w:val="111111"/>
                <w:sz w:val="20"/>
                <w:szCs w:val="20"/>
              </w:rPr>
            </w:pPr>
            <w:r>
              <w:rPr>
                <w:rFonts w:eastAsia="Times New Roman"/>
                <w:color w:val="111111"/>
                <w:sz w:val="20"/>
                <w:szCs w:val="20"/>
              </w:rPr>
              <w:t>RELIANCE</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E403EBE" w14:textId="77777777" w:rsidR="00DF5205" w:rsidRDefault="00DF5205">
            <w:pPr>
              <w:spacing w:before="120" w:after="120"/>
              <w:rPr>
                <w:rFonts w:eastAsia="Times New Roman"/>
                <w:color w:val="111111"/>
                <w:sz w:val="20"/>
                <w:szCs w:val="20"/>
              </w:rPr>
            </w:pPr>
            <w:r>
              <w:rPr>
                <w:rFonts w:eastAsia="Times New Roman"/>
                <w:color w:val="111111"/>
                <w:sz w:val="20"/>
                <w:szCs w:val="20"/>
              </w:rPr>
              <w:t>NSE</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1B3F8C8" w14:textId="77777777" w:rsidR="00DF5205" w:rsidRDefault="00DF5205">
            <w:pPr>
              <w:spacing w:before="120" w:after="120"/>
              <w:rPr>
                <w:rFonts w:eastAsia="Times New Roman"/>
                <w:color w:val="111111"/>
                <w:sz w:val="20"/>
                <w:szCs w:val="20"/>
              </w:rPr>
            </w:pPr>
            <w:r>
              <w:rPr>
                <w:rFonts w:eastAsia="Times New Roman"/>
                <w:color w:val="111111"/>
                <w:sz w:val="20"/>
                <w:szCs w:val="20"/>
              </w:rPr>
              <w:t>Reliance Industries</w:t>
            </w:r>
          </w:p>
        </w:tc>
      </w:tr>
      <w:tr w:rsidR="00000000" w14:paraId="61851B7C"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723430D0" w14:textId="77777777" w:rsidR="00DF5205" w:rsidRDefault="00DF5205">
            <w:pPr>
              <w:spacing w:before="120" w:after="120"/>
              <w:rPr>
                <w:rFonts w:eastAsia="Times New Roman"/>
                <w:color w:val="111111"/>
                <w:sz w:val="20"/>
                <w:szCs w:val="20"/>
              </w:rPr>
            </w:pPr>
            <w:r>
              <w:rPr>
                <w:rFonts w:eastAsia="Times New Roman"/>
                <w:color w:val="111111"/>
                <w:sz w:val="20"/>
                <w:szCs w:val="20"/>
              </w:rPr>
              <w:t>TCS</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741964B" w14:textId="77777777" w:rsidR="00DF5205" w:rsidRDefault="00DF5205">
            <w:pPr>
              <w:spacing w:before="120" w:after="120"/>
              <w:rPr>
                <w:rFonts w:eastAsia="Times New Roman"/>
                <w:color w:val="111111"/>
                <w:sz w:val="20"/>
                <w:szCs w:val="20"/>
              </w:rPr>
            </w:pPr>
            <w:r>
              <w:rPr>
                <w:rFonts w:eastAsia="Times New Roman"/>
                <w:color w:val="111111"/>
                <w:sz w:val="20"/>
                <w:szCs w:val="20"/>
              </w:rPr>
              <w:t>NSE</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A2FA978" w14:textId="77777777" w:rsidR="00DF5205" w:rsidRDefault="00DF5205">
            <w:pPr>
              <w:spacing w:before="120" w:after="120"/>
              <w:rPr>
                <w:rFonts w:eastAsia="Times New Roman"/>
                <w:color w:val="111111"/>
                <w:sz w:val="20"/>
                <w:szCs w:val="20"/>
              </w:rPr>
            </w:pPr>
            <w:r>
              <w:rPr>
                <w:rFonts w:eastAsia="Times New Roman"/>
                <w:color w:val="111111"/>
                <w:sz w:val="20"/>
                <w:szCs w:val="20"/>
              </w:rPr>
              <w:t>Tata Consultancy Services</w:t>
            </w:r>
          </w:p>
        </w:tc>
      </w:tr>
      <w:tr w:rsidR="00000000" w14:paraId="148038ED"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A7C5B68" w14:textId="77777777" w:rsidR="00DF5205" w:rsidRDefault="00DF5205">
            <w:pPr>
              <w:spacing w:before="120" w:after="120"/>
              <w:rPr>
                <w:rFonts w:eastAsia="Times New Roman"/>
                <w:color w:val="111111"/>
                <w:sz w:val="20"/>
                <w:szCs w:val="20"/>
              </w:rPr>
            </w:pPr>
            <w:r>
              <w:rPr>
                <w:rFonts w:eastAsia="Times New Roman"/>
                <w:color w:val="111111"/>
                <w:sz w:val="20"/>
                <w:szCs w:val="20"/>
              </w:rPr>
              <w:t>HDFCBANK</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FCB8C2F" w14:textId="77777777" w:rsidR="00DF5205" w:rsidRDefault="00DF5205">
            <w:pPr>
              <w:spacing w:before="120" w:after="120"/>
              <w:rPr>
                <w:rFonts w:eastAsia="Times New Roman"/>
                <w:color w:val="111111"/>
                <w:sz w:val="20"/>
                <w:szCs w:val="20"/>
              </w:rPr>
            </w:pPr>
            <w:r>
              <w:rPr>
                <w:rFonts w:eastAsia="Times New Roman"/>
                <w:color w:val="111111"/>
                <w:sz w:val="20"/>
                <w:szCs w:val="20"/>
              </w:rPr>
              <w:t>NSE</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ECDB406" w14:textId="77777777" w:rsidR="00DF5205" w:rsidRDefault="00DF5205">
            <w:pPr>
              <w:spacing w:before="120" w:after="120"/>
              <w:rPr>
                <w:rFonts w:eastAsia="Times New Roman"/>
                <w:color w:val="111111"/>
                <w:sz w:val="20"/>
                <w:szCs w:val="20"/>
              </w:rPr>
            </w:pPr>
            <w:r>
              <w:rPr>
                <w:rFonts w:eastAsia="Times New Roman"/>
                <w:color w:val="111111"/>
                <w:sz w:val="20"/>
                <w:szCs w:val="20"/>
              </w:rPr>
              <w:t>HDFC Bank</w:t>
            </w:r>
          </w:p>
        </w:tc>
      </w:tr>
      <w:tr w:rsidR="00000000" w14:paraId="1FDA71BB"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614A169" w14:textId="77777777" w:rsidR="00DF5205" w:rsidRDefault="00DF5205">
            <w:pPr>
              <w:spacing w:before="120" w:after="120"/>
              <w:rPr>
                <w:rFonts w:eastAsia="Times New Roman"/>
                <w:color w:val="111111"/>
                <w:sz w:val="20"/>
                <w:szCs w:val="20"/>
              </w:rPr>
            </w:pPr>
            <w:r>
              <w:rPr>
                <w:rFonts w:eastAsia="Times New Roman"/>
                <w:color w:val="111111"/>
                <w:sz w:val="20"/>
                <w:szCs w:val="20"/>
              </w:rPr>
              <w:t>INFY</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080ED4C" w14:textId="77777777" w:rsidR="00DF5205" w:rsidRDefault="00DF5205">
            <w:pPr>
              <w:spacing w:before="120" w:after="120"/>
              <w:rPr>
                <w:rFonts w:eastAsia="Times New Roman"/>
                <w:color w:val="111111"/>
                <w:sz w:val="20"/>
                <w:szCs w:val="20"/>
              </w:rPr>
            </w:pPr>
            <w:r>
              <w:rPr>
                <w:rFonts w:eastAsia="Times New Roman"/>
                <w:color w:val="111111"/>
                <w:sz w:val="20"/>
                <w:szCs w:val="20"/>
              </w:rPr>
              <w:t>NSE</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D1C4045" w14:textId="77777777" w:rsidR="00DF5205" w:rsidRDefault="00DF5205">
            <w:pPr>
              <w:spacing w:before="120" w:after="120"/>
              <w:rPr>
                <w:rFonts w:eastAsia="Times New Roman"/>
                <w:color w:val="111111"/>
                <w:sz w:val="20"/>
                <w:szCs w:val="20"/>
              </w:rPr>
            </w:pPr>
            <w:r>
              <w:rPr>
                <w:rFonts w:eastAsia="Times New Roman"/>
                <w:color w:val="111111"/>
                <w:sz w:val="20"/>
                <w:szCs w:val="20"/>
              </w:rPr>
              <w:t>Infosys</w:t>
            </w:r>
          </w:p>
        </w:tc>
      </w:tr>
      <w:tr w:rsidR="00000000" w14:paraId="1F01152A"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A49E488" w14:textId="77777777" w:rsidR="00DF5205" w:rsidRDefault="00DF5205">
            <w:pPr>
              <w:spacing w:before="120" w:after="120"/>
              <w:rPr>
                <w:rFonts w:eastAsia="Times New Roman"/>
                <w:color w:val="111111"/>
                <w:sz w:val="20"/>
                <w:szCs w:val="20"/>
              </w:rPr>
            </w:pPr>
            <w:r>
              <w:rPr>
                <w:rFonts w:eastAsia="Times New Roman"/>
                <w:color w:val="111111"/>
                <w:sz w:val="20"/>
                <w:szCs w:val="20"/>
              </w:rPr>
              <w:t>ICICIBANK</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FD107D4" w14:textId="77777777" w:rsidR="00DF5205" w:rsidRDefault="00DF5205">
            <w:pPr>
              <w:spacing w:before="120" w:after="120"/>
              <w:rPr>
                <w:rFonts w:eastAsia="Times New Roman"/>
                <w:color w:val="111111"/>
                <w:sz w:val="20"/>
                <w:szCs w:val="20"/>
              </w:rPr>
            </w:pPr>
            <w:r>
              <w:rPr>
                <w:rFonts w:eastAsia="Times New Roman"/>
                <w:color w:val="111111"/>
                <w:sz w:val="20"/>
                <w:szCs w:val="20"/>
              </w:rPr>
              <w:t>NSE</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126225D" w14:textId="77777777" w:rsidR="00DF5205" w:rsidRDefault="00DF5205">
            <w:pPr>
              <w:spacing w:before="120" w:after="120"/>
              <w:rPr>
                <w:rFonts w:eastAsia="Times New Roman"/>
                <w:color w:val="111111"/>
                <w:sz w:val="20"/>
                <w:szCs w:val="20"/>
              </w:rPr>
            </w:pPr>
            <w:r>
              <w:rPr>
                <w:rFonts w:eastAsia="Times New Roman"/>
                <w:color w:val="111111"/>
                <w:sz w:val="20"/>
                <w:szCs w:val="20"/>
              </w:rPr>
              <w:t>ICICI Bank</w:t>
            </w:r>
          </w:p>
        </w:tc>
      </w:tr>
      <w:tr w:rsidR="00000000" w14:paraId="2A55661C"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795BBC3" w14:textId="77777777" w:rsidR="00DF5205" w:rsidRDefault="00DF5205">
            <w:pPr>
              <w:spacing w:before="120" w:after="120"/>
              <w:rPr>
                <w:rFonts w:eastAsia="Times New Roman"/>
                <w:color w:val="111111"/>
                <w:sz w:val="20"/>
                <w:szCs w:val="20"/>
              </w:rPr>
            </w:pPr>
            <w:r>
              <w:rPr>
                <w:rFonts w:eastAsia="Times New Roman"/>
                <w:color w:val="111111"/>
                <w:sz w:val="20"/>
                <w:szCs w:val="20"/>
              </w:rPr>
              <w:t>HINDUNILVR</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650D09B" w14:textId="77777777" w:rsidR="00DF5205" w:rsidRDefault="00DF5205">
            <w:pPr>
              <w:spacing w:before="120" w:after="120"/>
              <w:rPr>
                <w:rFonts w:eastAsia="Times New Roman"/>
                <w:color w:val="111111"/>
                <w:sz w:val="20"/>
                <w:szCs w:val="20"/>
              </w:rPr>
            </w:pPr>
            <w:r>
              <w:rPr>
                <w:rFonts w:eastAsia="Times New Roman"/>
                <w:color w:val="111111"/>
                <w:sz w:val="20"/>
                <w:szCs w:val="20"/>
              </w:rPr>
              <w:t>NSE</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55F7698" w14:textId="77777777" w:rsidR="00DF5205" w:rsidRDefault="00DF5205">
            <w:pPr>
              <w:spacing w:before="120" w:after="120"/>
              <w:rPr>
                <w:rFonts w:eastAsia="Times New Roman"/>
                <w:color w:val="111111"/>
                <w:sz w:val="20"/>
                <w:szCs w:val="20"/>
              </w:rPr>
            </w:pPr>
            <w:r>
              <w:rPr>
                <w:rFonts w:eastAsia="Times New Roman"/>
                <w:color w:val="111111"/>
                <w:sz w:val="20"/>
                <w:szCs w:val="20"/>
              </w:rPr>
              <w:t>Hindustan Unilever</w:t>
            </w:r>
          </w:p>
        </w:tc>
      </w:tr>
      <w:tr w:rsidR="00000000" w14:paraId="4867ED11"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93AFF30" w14:textId="77777777" w:rsidR="00DF5205" w:rsidRDefault="00DF5205">
            <w:pPr>
              <w:spacing w:before="120" w:after="120"/>
              <w:rPr>
                <w:rFonts w:eastAsia="Times New Roman"/>
                <w:color w:val="111111"/>
                <w:sz w:val="20"/>
                <w:szCs w:val="20"/>
              </w:rPr>
            </w:pPr>
            <w:r>
              <w:rPr>
                <w:rFonts w:eastAsia="Times New Roman"/>
                <w:color w:val="111111"/>
                <w:sz w:val="20"/>
                <w:szCs w:val="20"/>
              </w:rPr>
              <w:t>SBIN</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75CA50F" w14:textId="77777777" w:rsidR="00DF5205" w:rsidRDefault="00DF5205">
            <w:pPr>
              <w:spacing w:before="120" w:after="120"/>
              <w:rPr>
                <w:rFonts w:eastAsia="Times New Roman"/>
                <w:color w:val="111111"/>
                <w:sz w:val="20"/>
                <w:szCs w:val="20"/>
              </w:rPr>
            </w:pPr>
            <w:r>
              <w:rPr>
                <w:rFonts w:eastAsia="Times New Roman"/>
                <w:color w:val="111111"/>
                <w:sz w:val="20"/>
                <w:szCs w:val="20"/>
              </w:rPr>
              <w:t>NSE</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8351B60" w14:textId="77777777" w:rsidR="00DF5205" w:rsidRDefault="00DF5205">
            <w:pPr>
              <w:spacing w:before="120" w:after="120"/>
              <w:rPr>
                <w:rFonts w:eastAsia="Times New Roman"/>
                <w:color w:val="111111"/>
                <w:sz w:val="20"/>
                <w:szCs w:val="20"/>
              </w:rPr>
            </w:pPr>
            <w:r>
              <w:rPr>
                <w:rFonts w:eastAsia="Times New Roman"/>
                <w:color w:val="111111"/>
                <w:sz w:val="20"/>
                <w:szCs w:val="20"/>
              </w:rPr>
              <w:t>State Bank of India</w:t>
            </w:r>
          </w:p>
        </w:tc>
      </w:tr>
      <w:tr w:rsidR="00000000" w14:paraId="7D646A2D"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5FE920C" w14:textId="77777777" w:rsidR="00DF5205" w:rsidRDefault="00DF5205">
            <w:pPr>
              <w:spacing w:before="120" w:after="120"/>
              <w:rPr>
                <w:rFonts w:eastAsia="Times New Roman"/>
                <w:color w:val="111111"/>
                <w:sz w:val="20"/>
                <w:szCs w:val="20"/>
              </w:rPr>
            </w:pPr>
            <w:r>
              <w:rPr>
                <w:rFonts w:eastAsia="Times New Roman"/>
                <w:color w:val="111111"/>
                <w:sz w:val="20"/>
                <w:szCs w:val="20"/>
              </w:rPr>
              <w:t>NIFTY50</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235AD47" w14:textId="77777777" w:rsidR="00DF5205" w:rsidRDefault="00DF5205">
            <w:pPr>
              <w:spacing w:before="120" w:after="120"/>
              <w:rPr>
                <w:rFonts w:eastAsia="Times New Roman"/>
                <w:color w:val="111111"/>
                <w:sz w:val="20"/>
                <w:szCs w:val="20"/>
              </w:rPr>
            </w:pPr>
            <w:r>
              <w:rPr>
                <w:rFonts w:eastAsia="Times New Roman"/>
                <w:color w:val="111111"/>
                <w:sz w:val="20"/>
                <w:szCs w:val="20"/>
              </w:rPr>
              <w:t>NSE</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0454B3F" w14:textId="77777777" w:rsidR="00DF5205" w:rsidRDefault="00DF5205">
            <w:pPr>
              <w:spacing w:before="120" w:after="120"/>
              <w:rPr>
                <w:rFonts w:eastAsia="Times New Roman"/>
                <w:color w:val="111111"/>
                <w:sz w:val="20"/>
                <w:szCs w:val="20"/>
              </w:rPr>
            </w:pPr>
            <w:r>
              <w:rPr>
                <w:rFonts w:eastAsia="Times New Roman"/>
                <w:color w:val="111111"/>
                <w:sz w:val="20"/>
                <w:szCs w:val="20"/>
              </w:rPr>
              <w:t>NIFTY 50 (index)</w:t>
            </w:r>
          </w:p>
        </w:tc>
      </w:tr>
      <w:tr w:rsidR="00000000" w14:paraId="33A63C1A"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04A4CB1" w14:textId="77777777" w:rsidR="00DF5205" w:rsidRDefault="00DF5205">
            <w:pPr>
              <w:spacing w:before="120" w:after="120"/>
              <w:rPr>
                <w:rFonts w:eastAsia="Times New Roman"/>
                <w:color w:val="111111"/>
                <w:sz w:val="20"/>
                <w:szCs w:val="20"/>
              </w:rPr>
            </w:pPr>
            <w:r>
              <w:rPr>
                <w:rFonts w:eastAsia="Times New Roman"/>
                <w:color w:val="111111"/>
                <w:sz w:val="20"/>
                <w:szCs w:val="20"/>
              </w:rPr>
              <w:t>SENSEX</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D6CEC69" w14:textId="77777777" w:rsidR="00DF5205" w:rsidRDefault="00DF5205">
            <w:pPr>
              <w:spacing w:before="120" w:after="120"/>
              <w:rPr>
                <w:rFonts w:eastAsia="Times New Roman"/>
                <w:color w:val="111111"/>
                <w:sz w:val="20"/>
                <w:szCs w:val="20"/>
              </w:rPr>
            </w:pPr>
            <w:r>
              <w:rPr>
                <w:rFonts w:eastAsia="Times New Roman"/>
                <w:color w:val="111111"/>
                <w:sz w:val="20"/>
                <w:szCs w:val="20"/>
              </w:rPr>
              <w:t>BSE</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6B61DE9" w14:textId="77777777" w:rsidR="00DF5205" w:rsidRDefault="00DF5205">
            <w:pPr>
              <w:spacing w:before="120" w:after="120"/>
              <w:rPr>
                <w:rFonts w:eastAsia="Times New Roman"/>
                <w:color w:val="111111"/>
                <w:sz w:val="20"/>
                <w:szCs w:val="20"/>
              </w:rPr>
            </w:pPr>
            <w:r>
              <w:rPr>
                <w:rFonts w:eastAsia="Times New Roman"/>
                <w:color w:val="111111"/>
                <w:sz w:val="20"/>
                <w:szCs w:val="20"/>
              </w:rPr>
              <w:t>BSE SENSEX (index)</w:t>
            </w:r>
          </w:p>
        </w:tc>
      </w:tr>
    </w:tbl>
    <w:p w14:paraId="0B5C7DBA" w14:textId="77777777" w:rsidR="00DF5205" w:rsidRDefault="00DF5205">
      <w:pPr>
        <w:pStyle w:val="caption"/>
        <w:spacing w:before="0" w:beforeAutospacing="0" w:after="120"/>
        <w:rPr>
          <w:lang w:val="en"/>
        </w:rPr>
      </w:pPr>
      <w:r>
        <w:rPr>
          <w:lang w:val="en"/>
        </w:rPr>
        <w:t>Table 5.2 — Default instrument catalogue</w:t>
      </w:r>
    </w:p>
    <w:p w14:paraId="764FF899" w14:textId="77777777" w:rsidR="00DF5205" w:rsidRDefault="00DF5205">
      <w:pPr>
        <w:pStyle w:val="Heading3"/>
        <w:rPr>
          <w:rFonts w:eastAsia="Times New Roman"/>
          <w:color w:val="111111"/>
          <w:lang w:val="en"/>
        </w:rPr>
      </w:pPr>
      <w:bookmarkStart w:id="52" w:name="_Toc240232233"/>
      <w:r>
        <w:rPr>
          <w:rFonts w:eastAsia="Times New Roman"/>
          <w:color w:val="111111"/>
          <w:lang w:val="en"/>
        </w:rPr>
        <w:t>5.3.4 Charts and Instrument Pages</w:t>
      </w:r>
      <w:bookmarkEnd w:id="52"/>
    </w:p>
    <w:p w14:paraId="7500EFFA" w14:textId="77777777" w:rsidR="00DF5205" w:rsidRDefault="00DF5205">
      <w:pPr>
        <w:pStyle w:val="NormalWeb"/>
        <w:rPr>
          <w:color w:val="111111"/>
          <w:sz w:val="23"/>
          <w:szCs w:val="23"/>
          <w:lang w:val="en"/>
        </w:rPr>
      </w:pPr>
      <w:r>
        <w:rPr>
          <w:color w:val="111111"/>
          <w:sz w:val="23"/>
          <w:szCs w:val="23"/>
          <w:lang w:val="en"/>
        </w:rPr>
        <w:t xml:space="preserve">Clicking an instrument opens a dedicated page that fetches historical candles for the selected range and renders them with the </w:t>
      </w:r>
      <w:r>
        <w:rPr>
          <w:rStyle w:val="HTMLCode"/>
          <w:color w:val="111111"/>
          <w:lang w:val="en"/>
        </w:rPr>
        <w:t>lightweight-charts</w:t>
      </w:r>
      <w:r>
        <w:rPr>
          <w:color w:val="111111"/>
          <w:sz w:val="23"/>
          <w:szCs w:val="23"/>
          <w:lang w:val="en"/>
        </w:rPr>
        <w:t xml:space="preserve"> library alongside a quote summary. Number and currency formatting helpers keep presentation consistent.</w:t>
      </w:r>
    </w:p>
    <w:p w14:paraId="40034753" w14:textId="77777777" w:rsidR="00DF5205" w:rsidRDefault="00DF5205">
      <w:pPr>
        <w:pStyle w:val="Heading2"/>
        <w:rPr>
          <w:rFonts w:eastAsia="Times New Roman"/>
          <w:color w:val="111111"/>
          <w:lang w:val="en"/>
        </w:rPr>
      </w:pPr>
      <w:bookmarkStart w:id="53" w:name="_Toc240232234"/>
      <w:r>
        <w:rPr>
          <w:rFonts w:eastAsia="Times New Roman"/>
          <w:color w:val="111111"/>
          <w:lang w:val="en"/>
        </w:rPr>
        <w:t>5.4 Security Implementation</w:t>
      </w:r>
      <w:bookmarkEnd w:id="53"/>
    </w:p>
    <w:p w14:paraId="58D41E95" w14:textId="77777777" w:rsidR="00DF5205" w:rsidRDefault="00DF5205">
      <w:pPr>
        <w:pStyle w:val="NormalWeb"/>
        <w:rPr>
          <w:color w:val="111111"/>
          <w:sz w:val="23"/>
          <w:szCs w:val="23"/>
          <w:lang w:val="en"/>
        </w:rPr>
      </w:pPr>
      <w:r>
        <w:rPr>
          <w:color w:val="111111"/>
          <w:sz w:val="23"/>
          <w:szCs w:val="23"/>
          <w:lang w:val="en"/>
        </w:rPr>
        <w:t>All provider credentials are read from server-side environment variables and are never exposed with a public prefix. Tokens and the TOTP secret are excluded from every log statement, which record only the provider name, endpoint, symbol, and error category. Login headers that some deployments require are supported as optional overrides with safe placeholder defaults.</w:t>
      </w:r>
    </w:p>
    <w:p w14:paraId="5CA61564" w14:textId="77777777" w:rsidR="00DF5205" w:rsidRDefault="00DF5205">
      <w:pPr>
        <w:pStyle w:val="Heading2"/>
        <w:rPr>
          <w:rFonts w:eastAsia="Times New Roman"/>
          <w:color w:val="111111"/>
          <w:lang w:val="en"/>
        </w:rPr>
      </w:pPr>
      <w:bookmarkStart w:id="54" w:name="_Toc240232235"/>
      <w:r>
        <w:rPr>
          <w:rFonts w:eastAsia="Times New Roman"/>
          <w:color w:val="111111"/>
          <w:lang w:val="en"/>
        </w:rPr>
        <w:t>5.5 Deployment Implementation</w:t>
      </w:r>
      <w:bookmarkEnd w:id="54"/>
    </w:p>
    <w:p w14:paraId="6A8F804E" w14:textId="77777777" w:rsidR="00DF5205" w:rsidRDefault="00DF5205">
      <w:pPr>
        <w:pStyle w:val="NormalWeb"/>
        <w:rPr>
          <w:color w:val="111111"/>
          <w:sz w:val="23"/>
          <w:szCs w:val="23"/>
          <w:lang w:val="en"/>
        </w:rPr>
      </w:pPr>
      <w:r>
        <w:rPr>
          <w:color w:val="111111"/>
          <w:sz w:val="23"/>
          <w:szCs w:val="23"/>
          <w:lang w:val="en"/>
        </w:rPr>
        <w:t>The backend is containerised and described by a deployment blueprint that sets a health check on the market-status endpoint. It runs on hosts that support long-lived processes and WebSockets, such as Render, Railway, or Fly.io. The frontend deploys independently, for example to Vercel, with the backend and WebSocket URLs supplied as public environment variables. This split exists because serverless platforms cannot keep the backend's persistent WebSocket connections open.</w:t>
      </w:r>
    </w:p>
    <w:p w14:paraId="1E3A2E84" w14:textId="77777777" w:rsidR="00DF5205" w:rsidRDefault="00DF5205">
      <w:pPr>
        <w:pStyle w:val="Heading1"/>
        <w:rPr>
          <w:rFonts w:eastAsia="Times New Roman"/>
          <w:color w:val="111111"/>
          <w:lang w:val="en"/>
        </w:rPr>
      </w:pPr>
      <w:bookmarkStart w:id="55" w:name="_Toc240232236"/>
      <w:r>
        <w:rPr>
          <w:rFonts w:eastAsia="Times New Roman"/>
          <w:color w:val="111111"/>
          <w:lang w:val="en"/>
        </w:rPr>
        <w:lastRenderedPageBreak/>
        <w:t>Chapter 6 — Testing and Validation</w:t>
      </w:r>
      <w:bookmarkEnd w:id="55"/>
    </w:p>
    <w:p w14:paraId="3917534C" w14:textId="77777777" w:rsidR="00DF5205" w:rsidRDefault="00DF5205">
      <w:pPr>
        <w:pStyle w:val="Heading2"/>
        <w:rPr>
          <w:rFonts w:eastAsia="Times New Roman"/>
          <w:color w:val="111111"/>
          <w:lang w:val="en"/>
        </w:rPr>
      </w:pPr>
      <w:bookmarkStart w:id="56" w:name="_Toc240232237"/>
      <w:r>
        <w:rPr>
          <w:rFonts w:eastAsia="Times New Roman"/>
          <w:color w:val="111111"/>
          <w:lang w:val="en"/>
        </w:rPr>
        <w:t>6.1 Testing Strategy</w:t>
      </w:r>
      <w:bookmarkEnd w:id="56"/>
    </w:p>
    <w:p w14:paraId="4EE3602D" w14:textId="77777777" w:rsidR="00DF5205" w:rsidRDefault="00DF5205">
      <w:pPr>
        <w:pStyle w:val="NormalWeb"/>
        <w:rPr>
          <w:color w:val="111111"/>
          <w:sz w:val="23"/>
          <w:szCs w:val="23"/>
          <w:lang w:val="en"/>
        </w:rPr>
      </w:pPr>
      <w:r>
        <w:rPr>
          <w:color w:val="111111"/>
          <w:sz w:val="23"/>
          <w:szCs w:val="23"/>
          <w:lang w:val="en"/>
        </w:rPr>
        <w:t>Testing is layered in proportion to risk. Deterministic logic such as the TOTP generator, the binary frame parser, the market calendar, and the instrument registry is covered by focused unit tests. Cross-component behaviour such as HTTP routes, WebSocket messaging, subscription reference-counting, and provider reconnection is covered by integration tests that inject fakes and fake timers. The user interface is covered by end-to-end browser tests. Static type checking and production builds act as an addition</w:t>
      </w:r>
      <w:r>
        <w:rPr>
          <w:color w:val="111111"/>
          <w:sz w:val="23"/>
          <w:szCs w:val="23"/>
          <w:lang w:val="en"/>
        </w:rPr>
        <w:t>al gate across every workspace.</w:t>
      </w:r>
    </w:p>
    <w:p w14:paraId="03ED88D3" w14:textId="77777777" w:rsidR="00DF5205" w:rsidRDefault="00DF5205">
      <w:pPr>
        <w:pStyle w:val="Heading2"/>
        <w:rPr>
          <w:rFonts w:eastAsia="Times New Roman"/>
          <w:color w:val="111111"/>
          <w:lang w:val="en"/>
        </w:rPr>
      </w:pPr>
      <w:bookmarkStart w:id="57" w:name="_Toc240232238"/>
      <w:r>
        <w:rPr>
          <w:rFonts w:eastAsia="Times New Roman"/>
          <w:color w:val="111111"/>
          <w:lang w:val="en"/>
        </w:rPr>
        <w:t>6.2 Test Inventory</w:t>
      </w:r>
      <w:bookmarkEnd w:id="57"/>
    </w:p>
    <w:tbl>
      <w:tblPr>
        <w:tblW w:w="5000" w:type="pct"/>
        <w:tblCellMar>
          <w:top w:w="15" w:type="dxa"/>
          <w:left w:w="15" w:type="dxa"/>
          <w:bottom w:w="15" w:type="dxa"/>
          <w:right w:w="15" w:type="dxa"/>
        </w:tblCellMar>
        <w:tblLook w:val="04A0" w:firstRow="1" w:lastRow="0" w:firstColumn="1" w:lastColumn="0" w:noHBand="0" w:noVBand="1"/>
      </w:tblPr>
      <w:tblGrid>
        <w:gridCol w:w="3400"/>
        <w:gridCol w:w="4121"/>
        <w:gridCol w:w="1489"/>
      </w:tblGrid>
      <w:tr w:rsidR="00000000" w14:paraId="3E0981F4" w14:textId="77777777">
        <w:tc>
          <w:tcPr>
            <w:tcW w:w="1900" w:type="pct"/>
            <w:tcBorders>
              <w:top w:val="single" w:sz="6" w:space="0" w:color="444444"/>
              <w:left w:val="single" w:sz="6" w:space="0" w:color="444444"/>
              <w:bottom w:val="single" w:sz="6" w:space="0" w:color="444444"/>
              <w:right w:val="single" w:sz="6" w:space="0" w:color="444444"/>
            </w:tcBorders>
            <w:shd w:val="clear" w:color="auto" w:fill="ECECEC"/>
            <w:tcMar>
              <w:top w:w="60" w:type="dxa"/>
              <w:left w:w="100" w:type="dxa"/>
              <w:bottom w:w="60" w:type="dxa"/>
              <w:right w:w="100" w:type="dxa"/>
            </w:tcMar>
            <w:hideMark/>
          </w:tcPr>
          <w:p w14:paraId="4AA6BE66" w14:textId="77777777" w:rsidR="00DF5205" w:rsidRDefault="00DF5205">
            <w:pPr>
              <w:spacing w:before="120" w:after="120"/>
              <w:rPr>
                <w:rFonts w:eastAsia="Times New Roman"/>
                <w:b/>
                <w:bCs/>
                <w:color w:val="111111"/>
                <w:sz w:val="20"/>
                <w:szCs w:val="20"/>
              </w:rPr>
            </w:pPr>
            <w:r>
              <w:rPr>
                <w:rFonts w:eastAsia="Times New Roman"/>
                <w:b/>
                <w:bCs/>
                <w:color w:val="111111"/>
                <w:sz w:val="20"/>
                <w:szCs w:val="20"/>
              </w:rPr>
              <w:t>Area</w:t>
            </w:r>
          </w:p>
        </w:tc>
        <w:tc>
          <w:tcPr>
            <w:tcW w:w="0" w:type="auto"/>
            <w:tcBorders>
              <w:top w:val="single" w:sz="6" w:space="0" w:color="444444"/>
              <w:left w:val="single" w:sz="6" w:space="0" w:color="444444"/>
              <w:bottom w:val="single" w:sz="6" w:space="0" w:color="444444"/>
              <w:right w:val="single" w:sz="6" w:space="0" w:color="444444"/>
            </w:tcBorders>
            <w:shd w:val="clear" w:color="auto" w:fill="ECECEC"/>
            <w:tcMar>
              <w:top w:w="60" w:type="dxa"/>
              <w:left w:w="100" w:type="dxa"/>
              <w:bottom w:w="60" w:type="dxa"/>
              <w:right w:w="100" w:type="dxa"/>
            </w:tcMar>
            <w:hideMark/>
          </w:tcPr>
          <w:p w14:paraId="79E32E49" w14:textId="77777777" w:rsidR="00DF5205" w:rsidRDefault="00DF5205">
            <w:pPr>
              <w:spacing w:before="120" w:after="120"/>
              <w:rPr>
                <w:rFonts w:eastAsia="Times New Roman"/>
                <w:b/>
                <w:bCs/>
                <w:color w:val="111111"/>
                <w:sz w:val="20"/>
                <w:szCs w:val="20"/>
              </w:rPr>
            </w:pPr>
            <w:r>
              <w:rPr>
                <w:rFonts w:eastAsia="Times New Roman"/>
                <w:b/>
                <w:bCs/>
                <w:color w:val="111111"/>
                <w:sz w:val="20"/>
                <w:szCs w:val="20"/>
              </w:rPr>
              <w:t>Test file</w:t>
            </w:r>
          </w:p>
        </w:tc>
        <w:tc>
          <w:tcPr>
            <w:tcW w:w="800" w:type="pct"/>
            <w:tcBorders>
              <w:top w:val="single" w:sz="6" w:space="0" w:color="444444"/>
              <w:left w:val="single" w:sz="6" w:space="0" w:color="444444"/>
              <w:bottom w:val="single" w:sz="6" w:space="0" w:color="444444"/>
              <w:right w:val="single" w:sz="6" w:space="0" w:color="444444"/>
            </w:tcBorders>
            <w:shd w:val="clear" w:color="auto" w:fill="ECECEC"/>
            <w:tcMar>
              <w:top w:w="60" w:type="dxa"/>
              <w:left w:w="100" w:type="dxa"/>
              <w:bottom w:w="60" w:type="dxa"/>
              <w:right w:w="100" w:type="dxa"/>
            </w:tcMar>
            <w:hideMark/>
          </w:tcPr>
          <w:p w14:paraId="1B73A18E" w14:textId="77777777" w:rsidR="00DF5205" w:rsidRDefault="00DF5205">
            <w:pPr>
              <w:spacing w:before="120" w:after="120"/>
              <w:rPr>
                <w:rFonts w:eastAsia="Times New Roman"/>
                <w:b/>
                <w:bCs/>
                <w:color w:val="111111"/>
                <w:sz w:val="20"/>
                <w:szCs w:val="20"/>
              </w:rPr>
            </w:pPr>
            <w:r>
              <w:rPr>
                <w:rFonts w:eastAsia="Times New Roman"/>
                <w:b/>
                <w:bCs/>
                <w:color w:val="111111"/>
                <w:sz w:val="20"/>
                <w:szCs w:val="20"/>
              </w:rPr>
              <w:t>Type</w:t>
            </w:r>
          </w:p>
        </w:tc>
      </w:tr>
      <w:tr w:rsidR="00000000" w14:paraId="0A4CD079"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DCB3E6B" w14:textId="77777777" w:rsidR="00DF5205" w:rsidRDefault="00DF5205">
            <w:pPr>
              <w:spacing w:before="120" w:after="120"/>
              <w:rPr>
                <w:rFonts w:eastAsia="Times New Roman"/>
                <w:color w:val="111111"/>
                <w:sz w:val="20"/>
                <w:szCs w:val="20"/>
              </w:rPr>
            </w:pPr>
            <w:r>
              <w:rPr>
                <w:rFonts w:eastAsia="Times New Roman"/>
                <w:color w:val="111111"/>
                <w:sz w:val="20"/>
                <w:szCs w:val="20"/>
              </w:rPr>
              <w:t>TOTP generation</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9263B01" w14:textId="77777777" w:rsidR="00DF5205" w:rsidRDefault="00DF5205">
            <w:pPr>
              <w:spacing w:before="120" w:after="120"/>
              <w:rPr>
                <w:rFonts w:eastAsia="Times New Roman"/>
                <w:color w:val="111111"/>
                <w:sz w:val="20"/>
                <w:szCs w:val="20"/>
              </w:rPr>
            </w:pPr>
            <w:r>
              <w:rPr>
                <w:rFonts w:eastAsia="Times New Roman"/>
                <w:color w:val="111111"/>
                <w:sz w:val="20"/>
                <w:szCs w:val="20"/>
              </w:rPr>
              <w:t>angelone/totp.test.ts</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AB26EAD" w14:textId="77777777" w:rsidR="00DF5205" w:rsidRDefault="00DF5205">
            <w:pPr>
              <w:spacing w:before="120" w:after="120"/>
              <w:rPr>
                <w:rFonts w:eastAsia="Times New Roman"/>
                <w:color w:val="111111"/>
                <w:sz w:val="20"/>
                <w:szCs w:val="20"/>
              </w:rPr>
            </w:pPr>
            <w:r>
              <w:rPr>
                <w:rFonts w:eastAsia="Times New Roman"/>
                <w:color w:val="111111"/>
                <w:sz w:val="20"/>
                <w:szCs w:val="20"/>
              </w:rPr>
              <w:t>Unit</w:t>
            </w:r>
          </w:p>
        </w:tc>
      </w:tr>
      <w:tr w:rsidR="00000000" w14:paraId="2CC343CE"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FE65B78" w14:textId="77777777" w:rsidR="00DF5205" w:rsidRDefault="00DF5205">
            <w:pPr>
              <w:spacing w:before="120" w:after="120"/>
              <w:rPr>
                <w:rFonts w:eastAsia="Times New Roman"/>
                <w:color w:val="111111"/>
                <w:sz w:val="20"/>
                <w:szCs w:val="20"/>
              </w:rPr>
            </w:pPr>
            <w:r>
              <w:rPr>
                <w:rFonts w:eastAsia="Times New Roman"/>
                <w:color w:val="111111"/>
                <w:sz w:val="20"/>
                <w:szCs w:val="20"/>
              </w:rPr>
              <w:t>Binary stream parsing</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34FD633" w14:textId="77777777" w:rsidR="00DF5205" w:rsidRDefault="00DF5205">
            <w:pPr>
              <w:spacing w:before="120" w:after="120"/>
              <w:rPr>
                <w:rFonts w:eastAsia="Times New Roman"/>
                <w:color w:val="111111"/>
                <w:sz w:val="20"/>
                <w:szCs w:val="20"/>
              </w:rPr>
            </w:pPr>
            <w:r>
              <w:rPr>
                <w:rFonts w:eastAsia="Times New Roman"/>
                <w:color w:val="111111"/>
                <w:sz w:val="20"/>
                <w:szCs w:val="20"/>
              </w:rPr>
              <w:t>angelone/stream-parser.test.ts</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8D92092" w14:textId="77777777" w:rsidR="00DF5205" w:rsidRDefault="00DF5205">
            <w:pPr>
              <w:spacing w:before="120" w:after="120"/>
              <w:rPr>
                <w:rFonts w:eastAsia="Times New Roman"/>
                <w:color w:val="111111"/>
                <w:sz w:val="20"/>
                <w:szCs w:val="20"/>
              </w:rPr>
            </w:pPr>
            <w:r>
              <w:rPr>
                <w:rFonts w:eastAsia="Times New Roman"/>
                <w:color w:val="111111"/>
                <w:sz w:val="20"/>
                <w:szCs w:val="20"/>
              </w:rPr>
              <w:t>Unit</w:t>
            </w:r>
          </w:p>
        </w:tc>
      </w:tr>
      <w:tr w:rsidR="00000000" w14:paraId="250317FD"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A0CFA3F" w14:textId="77777777" w:rsidR="00DF5205" w:rsidRDefault="00DF5205">
            <w:pPr>
              <w:spacing w:before="120" w:after="120"/>
              <w:rPr>
                <w:rFonts w:eastAsia="Times New Roman"/>
                <w:color w:val="111111"/>
                <w:sz w:val="20"/>
                <w:szCs w:val="20"/>
              </w:rPr>
            </w:pPr>
            <w:r>
              <w:rPr>
                <w:rFonts w:eastAsia="Times New Roman"/>
                <w:color w:val="111111"/>
                <w:sz w:val="20"/>
                <w:szCs w:val="20"/>
              </w:rPr>
              <w:t>Instrument token map</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EE91682" w14:textId="77777777" w:rsidR="00DF5205" w:rsidRDefault="00DF5205">
            <w:pPr>
              <w:spacing w:before="120" w:after="120"/>
              <w:rPr>
                <w:rFonts w:eastAsia="Times New Roman"/>
                <w:color w:val="111111"/>
                <w:sz w:val="20"/>
                <w:szCs w:val="20"/>
              </w:rPr>
            </w:pPr>
            <w:r>
              <w:rPr>
                <w:rFonts w:eastAsia="Times New Roman"/>
                <w:color w:val="111111"/>
                <w:sz w:val="20"/>
                <w:szCs w:val="20"/>
              </w:rPr>
              <w:t>angelone/instruments.test.ts</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F1147FB" w14:textId="77777777" w:rsidR="00DF5205" w:rsidRDefault="00DF5205">
            <w:pPr>
              <w:spacing w:before="120" w:after="120"/>
              <w:rPr>
                <w:rFonts w:eastAsia="Times New Roman"/>
                <w:color w:val="111111"/>
                <w:sz w:val="20"/>
                <w:szCs w:val="20"/>
              </w:rPr>
            </w:pPr>
            <w:r>
              <w:rPr>
                <w:rFonts w:eastAsia="Times New Roman"/>
                <w:color w:val="111111"/>
                <w:sz w:val="20"/>
                <w:szCs w:val="20"/>
              </w:rPr>
              <w:t>Unit</w:t>
            </w:r>
          </w:p>
        </w:tc>
      </w:tr>
      <w:tr w:rsidR="00000000" w14:paraId="74D5C095"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2BC1A68" w14:textId="77777777" w:rsidR="00DF5205" w:rsidRDefault="00DF5205">
            <w:pPr>
              <w:spacing w:before="120" w:after="120"/>
              <w:rPr>
                <w:rFonts w:eastAsia="Times New Roman"/>
                <w:color w:val="111111"/>
                <w:sz w:val="20"/>
                <w:szCs w:val="20"/>
              </w:rPr>
            </w:pPr>
            <w:r>
              <w:rPr>
                <w:rFonts w:eastAsia="Times New Roman"/>
                <w:color w:val="111111"/>
                <w:sz w:val="20"/>
                <w:szCs w:val="20"/>
              </w:rPr>
              <w:t>Configuration loading</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54DC4ED" w14:textId="77777777" w:rsidR="00DF5205" w:rsidRDefault="00DF5205">
            <w:pPr>
              <w:spacing w:before="120" w:after="120"/>
              <w:rPr>
                <w:rFonts w:eastAsia="Times New Roman"/>
                <w:color w:val="111111"/>
                <w:sz w:val="20"/>
                <w:szCs w:val="20"/>
              </w:rPr>
            </w:pPr>
            <w:r>
              <w:rPr>
                <w:rFonts w:eastAsia="Times New Roman"/>
                <w:color w:val="111111"/>
                <w:sz w:val="20"/>
                <w:szCs w:val="20"/>
              </w:rPr>
              <w:t>config.test.ts</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38873F9" w14:textId="77777777" w:rsidR="00DF5205" w:rsidRDefault="00DF5205">
            <w:pPr>
              <w:spacing w:before="120" w:after="120"/>
              <w:rPr>
                <w:rFonts w:eastAsia="Times New Roman"/>
                <w:color w:val="111111"/>
                <w:sz w:val="20"/>
                <w:szCs w:val="20"/>
              </w:rPr>
            </w:pPr>
            <w:r>
              <w:rPr>
                <w:rFonts w:eastAsia="Times New Roman"/>
                <w:color w:val="111111"/>
                <w:sz w:val="20"/>
                <w:szCs w:val="20"/>
              </w:rPr>
              <w:t>Unit</w:t>
            </w:r>
          </w:p>
        </w:tc>
      </w:tr>
      <w:tr w:rsidR="00000000" w14:paraId="473019FD"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749FA5E" w14:textId="77777777" w:rsidR="00DF5205" w:rsidRDefault="00DF5205">
            <w:pPr>
              <w:spacing w:before="120" w:after="120"/>
              <w:rPr>
                <w:rFonts w:eastAsia="Times New Roman"/>
                <w:color w:val="111111"/>
                <w:sz w:val="20"/>
                <w:szCs w:val="20"/>
              </w:rPr>
            </w:pPr>
            <w:r>
              <w:rPr>
                <w:rFonts w:eastAsia="Times New Roman"/>
                <w:color w:val="111111"/>
                <w:sz w:val="20"/>
                <w:szCs w:val="20"/>
              </w:rPr>
              <w:t>Market calendar</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7C16CF79" w14:textId="77777777" w:rsidR="00DF5205" w:rsidRDefault="00DF5205">
            <w:pPr>
              <w:spacing w:before="120" w:after="120"/>
              <w:rPr>
                <w:rFonts w:eastAsia="Times New Roman"/>
                <w:color w:val="111111"/>
                <w:sz w:val="20"/>
                <w:szCs w:val="20"/>
              </w:rPr>
            </w:pPr>
            <w:r>
              <w:rPr>
                <w:rFonts w:eastAsia="Times New Roman"/>
                <w:color w:val="111111"/>
                <w:sz w:val="20"/>
                <w:szCs w:val="20"/>
              </w:rPr>
              <w:t>calendar.test.ts</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222414E" w14:textId="77777777" w:rsidR="00DF5205" w:rsidRDefault="00DF5205">
            <w:pPr>
              <w:spacing w:before="120" w:after="120"/>
              <w:rPr>
                <w:rFonts w:eastAsia="Times New Roman"/>
                <w:color w:val="111111"/>
                <w:sz w:val="20"/>
                <w:szCs w:val="20"/>
              </w:rPr>
            </w:pPr>
            <w:r>
              <w:rPr>
                <w:rFonts w:eastAsia="Times New Roman"/>
                <w:color w:val="111111"/>
                <w:sz w:val="20"/>
                <w:szCs w:val="20"/>
              </w:rPr>
              <w:t>Unit</w:t>
            </w:r>
          </w:p>
        </w:tc>
      </w:tr>
      <w:tr w:rsidR="00000000" w14:paraId="43F3547E"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B61D1C9" w14:textId="77777777" w:rsidR="00DF5205" w:rsidRDefault="00DF5205">
            <w:pPr>
              <w:spacing w:before="120" w:after="120"/>
              <w:rPr>
                <w:rFonts w:eastAsia="Times New Roman"/>
                <w:color w:val="111111"/>
                <w:sz w:val="20"/>
                <w:szCs w:val="20"/>
              </w:rPr>
            </w:pPr>
            <w:r>
              <w:rPr>
                <w:rFonts w:eastAsia="Times New Roman"/>
                <w:color w:val="111111"/>
                <w:sz w:val="20"/>
                <w:szCs w:val="20"/>
              </w:rPr>
              <w:t>Catalogue and formatting</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2B9BB74" w14:textId="77777777" w:rsidR="00DF5205" w:rsidRDefault="00DF5205">
            <w:pPr>
              <w:spacing w:before="120" w:after="120"/>
              <w:rPr>
                <w:rFonts w:eastAsia="Times New Roman"/>
                <w:color w:val="111111"/>
                <w:sz w:val="20"/>
                <w:szCs w:val="20"/>
              </w:rPr>
            </w:pPr>
            <w:r>
              <w:rPr>
                <w:rFonts w:eastAsia="Times New Roman"/>
                <w:color w:val="111111"/>
                <w:sz w:val="20"/>
                <w:szCs w:val="20"/>
              </w:rPr>
              <w:t>catalog.test.ts</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7A5903CA" w14:textId="77777777" w:rsidR="00DF5205" w:rsidRDefault="00DF5205">
            <w:pPr>
              <w:spacing w:before="120" w:after="120"/>
              <w:rPr>
                <w:rFonts w:eastAsia="Times New Roman"/>
                <w:color w:val="111111"/>
                <w:sz w:val="20"/>
                <w:szCs w:val="20"/>
              </w:rPr>
            </w:pPr>
            <w:r>
              <w:rPr>
                <w:rFonts w:eastAsia="Times New Roman"/>
                <w:color w:val="111111"/>
                <w:sz w:val="20"/>
                <w:szCs w:val="20"/>
              </w:rPr>
              <w:t>Unit</w:t>
            </w:r>
          </w:p>
        </w:tc>
      </w:tr>
      <w:tr w:rsidR="00000000" w14:paraId="2974B383"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8FD4634" w14:textId="77777777" w:rsidR="00DF5205" w:rsidRDefault="00DF5205">
            <w:pPr>
              <w:spacing w:before="120" w:after="120"/>
              <w:rPr>
                <w:rFonts w:eastAsia="Times New Roman"/>
                <w:color w:val="111111"/>
                <w:sz w:val="20"/>
                <w:szCs w:val="20"/>
              </w:rPr>
            </w:pPr>
            <w:r>
              <w:rPr>
                <w:rFonts w:eastAsia="Times New Roman"/>
                <w:color w:val="111111"/>
                <w:sz w:val="20"/>
                <w:szCs w:val="20"/>
              </w:rPr>
              <w:t>Provider behaviour</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77B3053" w14:textId="77777777" w:rsidR="00DF5205" w:rsidRDefault="00DF5205">
            <w:pPr>
              <w:spacing w:before="120" w:after="120"/>
              <w:rPr>
                <w:rFonts w:eastAsia="Times New Roman"/>
                <w:color w:val="111111"/>
                <w:sz w:val="20"/>
                <w:szCs w:val="20"/>
              </w:rPr>
            </w:pPr>
            <w:r>
              <w:rPr>
                <w:rFonts w:eastAsia="Times New Roman"/>
                <w:color w:val="111111"/>
                <w:sz w:val="20"/>
                <w:szCs w:val="20"/>
              </w:rPr>
              <w:t>provider.test.ts, smart-api-provider.test.ts</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BF9CE86" w14:textId="77777777" w:rsidR="00DF5205" w:rsidRDefault="00DF5205">
            <w:pPr>
              <w:spacing w:before="120" w:after="120"/>
              <w:rPr>
                <w:rFonts w:eastAsia="Times New Roman"/>
                <w:color w:val="111111"/>
                <w:sz w:val="20"/>
                <w:szCs w:val="20"/>
              </w:rPr>
            </w:pPr>
            <w:r>
              <w:rPr>
                <w:rFonts w:eastAsia="Times New Roman"/>
                <w:color w:val="111111"/>
                <w:sz w:val="20"/>
                <w:szCs w:val="20"/>
              </w:rPr>
              <w:t>Unit/Integration</w:t>
            </w:r>
          </w:p>
        </w:tc>
      </w:tr>
      <w:tr w:rsidR="00000000" w14:paraId="5E410942"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7D177158" w14:textId="77777777" w:rsidR="00DF5205" w:rsidRDefault="00DF5205">
            <w:pPr>
              <w:spacing w:before="120" w:after="120"/>
              <w:rPr>
                <w:rFonts w:eastAsia="Times New Roman"/>
                <w:color w:val="111111"/>
                <w:sz w:val="20"/>
                <w:szCs w:val="20"/>
              </w:rPr>
            </w:pPr>
            <w:r>
              <w:rPr>
                <w:rFonts w:eastAsia="Times New Roman"/>
                <w:color w:val="111111"/>
                <w:sz w:val="20"/>
                <w:szCs w:val="20"/>
              </w:rPr>
              <w:t>REST and WebSocket routes</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764251F" w14:textId="77777777" w:rsidR="00DF5205" w:rsidRDefault="00DF5205">
            <w:pPr>
              <w:spacing w:before="120" w:after="120"/>
              <w:rPr>
                <w:rFonts w:eastAsia="Times New Roman"/>
                <w:color w:val="111111"/>
                <w:sz w:val="20"/>
                <w:szCs w:val="20"/>
              </w:rPr>
            </w:pPr>
            <w:r>
              <w:rPr>
                <w:rFonts w:eastAsia="Times New Roman"/>
                <w:color w:val="111111"/>
                <w:sz w:val="20"/>
                <w:szCs w:val="20"/>
              </w:rPr>
              <w:t>app.test.ts, websocket.test.ts</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7F0DC52" w14:textId="77777777" w:rsidR="00DF5205" w:rsidRDefault="00DF5205">
            <w:pPr>
              <w:spacing w:before="120" w:after="120"/>
              <w:rPr>
                <w:rFonts w:eastAsia="Times New Roman"/>
                <w:color w:val="111111"/>
                <w:sz w:val="20"/>
                <w:szCs w:val="20"/>
              </w:rPr>
            </w:pPr>
            <w:r>
              <w:rPr>
                <w:rFonts w:eastAsia="Times New Roman"/>
                <w:color w:val="111111"/>
                <w:sz w:val="20"/>
                <w:szCs w:val="20"/>
              </w:rPr>
              <w:t>Integration</w:t>
            </w:r>
          </w:p>
        </w:tc>
      </w:tr>
      <w:tr w:rsidR="00000000" w14:paraId="69F4636E"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00D1028" w14:textId="77777777" w:rsidR="00DF5205" w:rsidRDefault="00DF5205">
            <w:pPr>
              <w:spacing w:before="120" w:after="120"/>
              <w:rPr>
                <w:rFonts w:eastAsia="Times New Roman"/>
                <w:color w:val="111111"/>
                <w:sz w:val="20"/>
                <w:szCs w:val="20"/>
              </w:rPr>
            </w:pPr>
            <w:r>
              <w:rPr>
                <w:rFonts w:eastAsia="Times New Roman"/>
                <w:color w:val="111111"/>
                <w:sz w:val="20"/>
                <w:szCs w:val="20"/>
              </w:rPr>
              <w:t>Subscription reference counting</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0318695" w14:textId="77777777" w:rsidR="00DF5205" w:rsidRDefault="00DF5205">
            <w:pPr>
              <w:spacing w:before="120" w:after="120"/>
              <w:rPr>
                <w:rFonts w:eastAsia="Times New Roman"/>
                <w:color w:val="111111"/>
                <w:sz w:val="20"/>
                <w:szCs w:val="20"/>
              </w:rPr>
            </w:pPr>
            <w:r>
              <w:rPr>
                <w:rFonts w:eastAsia="Times New Roman"/>
                <w:color w:val="111111"/>
                <w:sz w:val="20"/>
                <w:szCs w:val="20"/>
              </w:rPr>
              <w:t>subscriptions.test.ts</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704B083" w14:textId="77777777" w:rsidR="00DF5205" w:rsidRDefault="00DF5205">
            <w:pPr>
              <w:spacing w:before="120" w:after="120"/>
              <w:rPr>
                <w:rFonts w:eastAsia="Times New Roman"/>
                <w:color w:val="111111"/>
                <w:sz w:val="20"/>
                <w:szCs w:val="20"/>
              </w:rPr>
            </w:pPr>
            <w:r>
              <w:rPr>
                <w:rFonts w:eastAsia="Times New Roman"/>
                <w:color w:val="111111"/>
                <w:sz w:val="20"/>
                <w:szCs w:val="20"/>
              </w:rPr>
              <w:t>Unit</w:t>
            </w:r>
          </w:p>
        </w:tc>
      </w:tr>
      <w:tr w:rsidR="00000000" w14:paraId="487462D0"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F97526B" w14:textId="77777777" w:rsidR="00DF5205" w:rsidRDefault="00DF5205">
            <w:pPr>
              <w:spacing w:before="120" w:after="120"/>
              <w:rPr>
                <w:rFonts w:eastAsia="Times New Roman"/>
                <w:color w:val="111111"/>
                <w:sz w:val="20"/>
                <w:szCs w:val="20"/>
              </w:rPr>
            </w:pPr>
            <w:r>
              <w:rPr>
                <w:rFonts w:eastAsia="Times New Roman"/>
                <w:color w:val="111111"/>
                <w:sz w:val="20"/>
                <w:szCs w:val="20"/>
              </w:rPr>
              <w:t>Event bus and quote stores</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B41BC72" w14:textId="77777777" w:rsidR="00DF5205" w:rsidRDefault="00DF5205">
            <w:pPr>
              <w:spacing w:before="120" w:after="120"/>
              <w:rPr>
                <w:rFonts w:eastAsia="Times New Roman"/>
                <w:color w:val="111111"/>
                <w:sz w:val="20"/>
                <w:szCs w:val="20"/>
              </w:rPr>
            </w:pPr>
            <w:r>
              <w:rPr>
                <w:rFonts w:eastAsia="Times New Roman"/>
                <w:color w:val="111111"/>
                <w:sz w:val="20"/>
                <w:szCs w:val="20"/>
              </w:rPr>
              <w:t>events/*.test.ts, storage/*.test.ts</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3E738A2" w14:textId="77777777" w:rsidR="00DF5205" w:rsidRDefault="00DF5205">
            <w:pPr>
              <w:spacing w:before="120" w:after="120"/>
              <w:rPr>
                <w:rFonts w:eastAsia="Times New Roman"/>
                <w:color w:val="111111"/>
                <w:sz w:val="20"/>
                <w:szCs w:val="20"/>
              </w:rPr>
            </w:pPr>
            <w:r>
              <w:rPr>
                <w:rFonts w:eastAsia="Times New Roman"/>
                <w:color w:val="111111"/>
                <w:sz w:val="20"/>
                <w:szCs w:val="20"/>
              </w:rPr>
              <w:t>Unit/Integration</w:t>
            </w:r>
          </w:p>
        </w:tc>
      </w:tr>
      <w:tr w:rsidR="00000000" w14:paraId="1B246675"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3FF95BD" w14:textId="77777777" w:rsidR="00DF5205" w:rsidRDefault="00DF5205">
            <w:pPr>
              <w:spacing w:before="120" w:after="120"/>
              <w:rPr>
                <w:rFonts w:eastAsia="Times New Roman"/>
                <w:color w:val="111111"/>
                <w:sz w:val="20"/>
                <w:szCs w:val="20"/>
              </w:rPr>
            </w:pPr>
            <w:r>
              <w:rPr>
                <w:rFonts w:eastAsia="Times New Roman"/>
                <w:color w:val="111111"/>
                <w:sz w:val="20"/>
                <w:szCs w:val="20"/>
              </w:rPr>
              <w:t>Database migrations</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F2034C5" w14:textId="77777777" w:rsidR="00DF5205" w:rsidRDefault="00DF5205">
            <w:pPr>
              <w:spacing w:before="120" w:after="120"/>
              <w:rPr>
                <w:rFonts w:eastAsia="Times New Roman"/>
                <w:color w:val="111111"/>
                <w:sz w:val="20"/>
                <w:szCs w:val="20"/>
              </w:rPr>
            </w:pPr>
            <w:r>
              <w:rPr>
                <w:rFonts w:eastAsia="Times New Roman"/>
                <w:color w:val="111111"/>
                <w:sz w:val="20"/>
                <w:szCs w:val="20"/>
              </w:rPr>
              <w:t>database/migrations.test.ts</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19563D9" w14:textId="77777777" w:rsidR="00DF5205" w:rsidRDefault="00DF5205">
            <w:pPr>
              <w:spacing w:before="120" w:after="120"/>
              <w:rPr>
                <w:rFonts w:eastAsia="Times New Roman"/>
                <w:color w:val="111111"/>
                <w:sz w:val="20"/>
                <w:szCs w:val="20"/>
              </w:rPr>
            </w:pPr>
            <w:r>
              <w:rPr>
                <w:rFonts w:eastAsia="Times New Roman"/>
                <w:color w:val="111111"/>
                <w:sz w:val="20"/>
                <w:szCs w:val="20"/>
              </w:rPr>
              <w:t>Integration</w:t>
            </w:r>
          </w:p>
        </w:tc>
      </w:tr>
      <w:tr w:rsidR="00000000" w14:paraId="5FB2E6C6"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E7B5C30" w14:textId="77777777" w:rsidR="00DF5205" w:rsidRDefault="00DF5205">
            <w:pPr>
              <w:spacing w:before="120" w:after="120"/>
              <w:rPr>
                <w:rFonts w:eastAsia="Times New Roman"/>
                <w:color w:val="111111"/>
                <w:sz w:val="20"/>
                <w:szCs w:val="20"/>
              </w:rPr>
            </w:pPr>
            <w:r>
              <w:rPr>
                <w:rFonts w:eastAsia="Times New Roman"/>
                <w:color w:val="111111"/>
                <w:sz w:val="20"/>
                <w:szCs w:val="20"/>
              </w:rPr>
              <w:t>Redis end-to-end path</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D8C746E" w14:textId="77777777" w:rsidR="00DF5205" w:rsidRDefault="00DF5205">
            <w:pPr>
              <w:spacing w:before="120" w:after="120"/>
              <w:rPr>
                <w:rFonts w:eastAsia="Times New Roman"/>
                <w:color w:val="111111"/>
                <w:sz w:val="20"/>
                <w:szCs w:val="20"/>
              </w:rPr>
            </w:pPr>
            <w:r>
              <w:rPr>
                <w:rFonts w:eastAsia="Times New Roman"/>
                <w:color w:val="111111"/>
                <w:sz w:val="20"/>
                <w:szCs w:val="20"/>
              </w:rPr>
              <w:t>redis-websocket.integration.test.ts</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05B7561" w14:textId="77777777" w:rsidR="00DF5205" w:rsidRDefault="00DF5205">
            <w:pPr>
              <w:spacing w:before="120" w:after="120"/>
              <w:rPr>
                <w:rFonts w:eastAsia="Times New Roman"/>
                <w:color w:val="111111"/>
                <w:sz w:val="20"/>
                <w:szCs w:val="20"/>
              </w:rPr>
            </w:pPr>
            <w:r>
              <w:rPr>
                <w:rFonts w:eastAsia="Times New Roman"/>
                <w:color w:val="111111"/>
                <w:sz w:val="20"/>
                <w:szCs w:val="20"/>
              </w:rPr>
              <w:t>Integration</w:t>
            </w:r>
          </w:p>
        </w:tc>
      </w:tr>
      <w:tr w:rsidR="00000000" w14:paraId="1645B82F"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D4C2047" w14:textId="77777777" w:rsidR="00DF5205" w:rsidRDefault="00DF5205">
            <w:pPr>
              <w:spacing w:before="120" w:after="120"/>
              <w:rPr>
                <w:rFonts w:eastAsia="Times New Roman"/>
                <w:color w:val="111111"/>
                <w:sz w:val="20"/>
                <w:szCs w:val="20"/>
              </w:rPr>
            </w:pPr>
            <w:r>
              <w:rPr>
                <w:rFonts w:eastAsia="Times New Roman"/>
                <w:color w:val="111111"/>
                <w:sz w:val="20"/>
                <w:szCs w:val="20"/>
              </w:rPr>
              <w:t>Frontend socket and UI states</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C7F48A5" w14:textId="77777777" w:rsidR="00DF5205" w:rsidRDefault="00DF5205">
            <w:pPr>
              <w:spacing w:before="120" w:after="120"/>
              <w:rPr>
                <w:rFonts w:eastAsia="Times New Roman"/>
                <w:color w:val="111111"/>
                <w:sz w:val="20"/>
                <w:szCs w:val="20"/>
              </w:rPr>
            </w:pPr>
            <w:r>
              <w:rPr>
                <w:rFonts w:eastAsia="Times New Roman"/>
                <w:color w:val="111111"/>
                <w:sz w:val="20"/>
                <w:szCs w:val="20"/>
              </w:rPr>
              <w:t>reconnecting-socket.test.ts, e2e/edge-states.spec.ts</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A12975D" w14:textId="77777777" w:rsidR="00DF5205" w:rsidRDefault="00DF5205">
            <w:pPr>
              <w:spacing w:before="120" w:after="120"/>
              <w:rPr>
                <w:rFonts w:eastAsia="Times New Roman"/>
                <w:color w:val="111111"/>
                <w:sz w:val="20"/>
                <w:szCs w:val="20"/>
              </w:rPr>
            </w:pPr>
            <w:r>
              <w:rPr>
                <w:rFonts w:eastAsia="Times New Roman"/>
                <w:color w:val="111111"/>
                <w:sz w:val="20"/>
                <w:szCs w:val="20"/>
              </w:rPr>
              <w:t>Unit/E2E</w:t>
            </w:r>
          </w:p>
        </w:tc>
      </w:tr>
    </w:tbl>
    <w:p w14:paraId="0BB79E0C" w14:textId="77777777" w:rsidR="00DF5205" w:rsidRDefault="00DF5205">
      <w:pPr>
        <w:pStyle w:val="caption"/>
        <w:spacing w:before="0" w:beforeAutospacing="0" w:after="120"/>
        <w:rPr>
          <w:lang w:val="en"/>
        </w:rPr>
      </w:pPr>
      <w:r>
        <w:rPr>
          <w:lang w:val="en"/>
        </w:rPr>
        <w:t>Table 6.1 — Automated test inventory</w:t>
      </w:r>
    </w:p>
    <w:p w14:paraId="1E36E3F7" w14:textId="77777777" w:rsidR="00DF5205" w:rsidRDefault="00DF5205">
      <w:pPr>
        <w:pStyle w:val="Heading2"/>
        <w:rPr>
          <w:rFonts w:eastAsia="Times New Roman"/>
          <w:color w:val="111111"/>
          <w:lang w:val="en"/>
        </w:rPr>
      </w:pPr>
      <w:bookmarkStart w:id="58" w:name="_Toc240232239"/>
      <w:r>
        <w:rPr>
          <w:rFonts w:eastAsia="Times New Roman"/>
          <w:color w:val="111111"/>
          <w:lang w:val="en"/>
        </w:rPr>
        <w:t>6.3 Key Test Scenarios</w:t>
      </w:r>
      <w:bookmarkEnd w:id="58"/>
    </w:p>
    <w:tbl>
      <w:tblPr>
        <w:tblW w:w="5000" w:type="pct"/>
        <w:tblCellMar>
          <w:top w:w="15" w:type="dxa"/>
          <w:left w:w="15" w:type="dxa"/>
          <w:bottom w:w="15" w:type="dxa"/>
          <w:right w:w="15" w:type="dxa"/>
        </w:tblCellMar>
        <w:tblLook w:val="04A0" w:firstRow="1" w:lastRow="0" w:firstColumn="1" w:lastColumn="0" w:noHBand="0" w:noVBand="1"/>
      </w:tblPr>
      <w:tblGrid>
        <w:gridCol w:w="3604"/>
        <w:gridCol w:w="5406"/>
      </w:tblGrid>
      <w:tr w:rsidR="00000000" w14:paraId="75BD13B5" w14:textId="77777777">
        <w:tc>
          <w:tcPr>
            <w:tcW w:w="2000" w:type="pct"/>
            <w:tcBorders>
              <w:top w:val="single" w:sz="6" w:space="0" w:color="444444"/>
              <w:left w:val="single" w:sz="6" w:space="0" w:color="444444"/>
              <w:bottom w:val="single" w:sz="6" w:space="0" w:color="444444"/>
              <w:right w:val="single" w:sz="6" w:space="0" w:color="444444"/>
            </w:tcBorders>
            <w:shd w:val="clear" w:color="auto" w:fill="ECECEC"/>
            <w:tcMar>
              <w:top w:w="60" w:type="dxa"/>
              <w:left w:w="100" w:type="dxa"/>
              <w:bottom w:w="60" w:type="dxa"/>
              <w:right w:w="100" w:type="dxa"/>
            </w:tcMar>
            <w:hideMark/>
          </w:tcPr>
          <w:p w14:paraId="3AD437A6" w14:textId="77777777" w:rsidR="00DF5205" w:rsidRDefault="00DF5205">
            <w:pPr>
              <w:spacing w:before="120" w:after="120"/>
              <w:rPr>
                <w:rFonts w:eastAsia="Times New Roman"/>
                <w:b/>
                <w:bCs/>
                <w:color w:val="111111"/>
                <w:sz w:val="20"/>
                <w:szCs w:val="20"/>
              </w:rPr>
            </w:pPr>
            <w:r>
              <w:rPr>
                <w:rFonts w:eastAsia="Times New Roman"/>
                <w:b/>
                <w:bCs/>
                <w:color w:val="111111"/>
                <w:sz w:val="20"/>
                <w:szCs w:val="20"/>
              </w:rPr>
              <w:t>Scenario</w:t>
            </w:r>
          </w:p>
        </w:tc>
        <w:tc>
          <w:tcPr>
            <w:tcW w:w="0" w:type="auto"/>
            <w:tcBorders>
              <w:top w:val="single" w:sz="6" w:space="0" w:color="444444"/>
              <w:left w:val="single" w:sz="6" w:space="0" w:color="444444"/>
              <w:bottom w:val="single" w:sz="6" w:space="0" w:color="444444"/>
              <w:right w:val="single" w:sz="6" w:space="0" w:color="444444"/>
            </w:tcBorders>
            <w:shd w:val="clear" w:color="auto" w:fill="ECECEC"/>
            <w:tcMar>
              <w:top w:w="60" w:type="dxa"/>
              <w:left w:w="100" w:type="dxa"/>
              <w:bottom w:w="60" w:type="dxa"/>
              <w:right w:w="100" w:type="dxa"/>
            </w:tcMar>
            <w:hideMark/>
          </w:tcPr>
          <w:p w14:paraId="7A67A8A1" w14:textId="77777777" w:rsidR="00DF5205" w:rsidRDefault="00DF5205">
            <w:pPr>
              <w:spacing w:before="120" w:after="120"/>
              <w:rPr>
                <w:rFonts w:eastAsia="Times New Roman"/>
                <w:b/>
                <w:bCs/>
                <w:color w:val="111111"/>
                <w:sz w:val="20"/>
                <w:szCs w:val="20"/>
              </w:rPr>
            </w:pPr>
            <w:r>
              <w:rPr>
                <w:rFonts w:eastAsia="Times New Roman"/>
                <w:b/>
                <w:bCs/>
                <w:color w:val="111111"/>
                <w:sz w:val="20"/>
                <w:szCs w:val="20"/>
              </w:rPr>
              <w:t>Expected outcome</w:t>
            </w:r>
          </w:p>
        </w:tc>
      </w:tr>
      <w:tr w:rsidR="00000000" w14:paraId="135DE01F"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71AA0442" w14:textId="77777777" w:rsidR="00DF5205" w:rsidRDefault="00DF5205">
            <w:pPr>
              <w:spacing w:before="120" w:after="120"/>
              <w:rPr>
                <w:rFonts w:eastAsia="Times New Roman"/>
                <w:color w:val="111111"/>
                <w:sz w:val="20"/>
                <w:szCs w:val="20"/>
              </w:rPr>
            </w:pPr>
            <w:r>
              <w:rPr>
                <w:rFonts w:eastAsia="Times New Roman"/>
                <w:color w:val="111111"/>
                <w:sz w:val="20"/>
                <w:szCs w:val="20"/>
              </w:rPr>
              <w:lastRenderedPageBreak/>
              <w:t>TOTP against the RFC 6238 test vector</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2723B69" w14:textId="77777777" w:rsidR="00DF5205" w:rsidRDefault="00DF5205">
            <w:pPr>
              <w:spacing w:before="120" w:after="120"/>
              <w:rPr>
                <w:rFonts w:eastAsia="Times New Roman"/>
                <w:color w:val="111111"/>
                <w:sz w:val="20"/>
                <w:szCs w:val="20"/>
              </w:rPr>
            </w:pPr>
            <w:r>
              <w:rPr>
                <w:rFonts w:eastAsia="Times New Roman"/>
                <w:color w:val="111111"/>
                <w:sz w:val="20"/>
                <w:szCs w:val="20"/>
              </w:rPr>
              <w:t>Generated code matches the published value; invalid secrets are rejected.</w:t>
            </w:r>
          </w:p>
        </w:tc>
      </w:tr>
      <w:tr w:rsidR="00000000" w14:paraId="3FF210C3"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36BC8DA" w14:textId="77777777" w:rsidR="00DF5205" w:rsidRDefault="00DF5205">
            <w:pPr>
              <w:spacing w:before="120" w:after="120"/>
              <w:rPr>
                <w:rFonts w:eastAsia="Times New Roman"/>
                <w:color w:val="111111"/>
                <w:sz w:val="20"/>
                <w:szCs w:val="20"/>
              </w:rPr>
            </w:pPr>
            <w:r>
              <w:rPr>
                <w:rFonts w:eastAsia="Times New Roman"/>
                <w:color w:val="111111"/>
                <w:sz w:val="20"/>
                <w:szCs w:val="20"/>
              </w:rPr>
              <w:t>Malformed or unknown binary frame</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9050087" w14:textId="77777777" w:rsidR="00DF5205" w:rsidRDefault="00DF5205">
            <w:pPr>
              <w:spacing w:before="120" w:after="120"/>
              <w:rPr>
                <w:rFonts w:eastAsia="Times New Roman"/>
                <w:color w:val="111111"/>
                <w:sz w:val="20"/>
                <w:szCs w:val="20"/>
              </w:rPr>
            </w:pPr>
            <w:r>
              <w:rPr>
                <w:rFonts w:eastAsia="Times New Roman"/>
                <w:color w:val="111111"/>
                <w:sz w:val="20"/>
                <w:szCs w:val="20"/>
              </w:rPr>
              <w:t>Parser returns no result without throwing.</w:t>
            </w:r>
          </w:p>
        </w:tc>
      </w:tr>
      <w:tr w:rsidR="00000000" w14:paraId="4F18F8DD"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479DAE3" w14:textId="77777777" w:rsidR="00DF5205" w:rsidRDefault="00DF5205">
            <w:pPr>
              <w:spacing w:before="120" w:after="120"/>
              <w:rPr>
                <w:rFonts w:eastAsia="Times New Roman"/>
                <w:color w:val="111111"/>
                <w:sz w:val="20"/>
                <w:szCs w:val="20"/>
              </w:rPr>
            </w:pPr>
            <w:r>
              <w:rPr>
                <w:rFonts w:eastAsia="Times New Roman"/>
                <w:color w:val="111111"/>
                <w:sz w:val="20"/>
                <w:szCs w:val="20"/>
              </w:rPr>
              <w:t>Angel One authentication rejected</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1CF0C56" w14:textId="77777777" w:rsidR="00DF5205" w:rsidRDefault="00DF5205">
            <w:pPr>
              <w:spacing w:before="120" w:after="120"/>
              <w:rPr>
                <w:rFonts w:eastAsia="Times New Roman"/>
                <w:color w:val="111111"/>
                <w:sz w:val="20"/>
                <w:szCs w:val="20"/>
              </w:rPr>
            </w:pPr>
            <w:r>
              <w:rPr>
                <w:rFonts w:eastAsia="Times New Roman"/>
                <w:color w:val="111111"/>
                <w:sz w:val="20"/>
                <w:szCs w:val="20"/>
              </w:rPr>
              <w:t>Provider fails loudly; no secret is written to logs.</w:t>
            </w:r>
          </w:p>
        </w:tc>
      </w:tr>
      <w:tr w:rsidR="00000000" w14:paraId="1B6369D3"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C1003EA" w14:textId="77777777" w:rsidR="00DF5205" w:rsidRDefault="00DF5205">
            <w:pPr>
              <w:spacing w:before="120" w:after="120"/>
              <w:rPr>
                <w:rFonts w:eastAsia="Times New Roman"/>
                <w:color w:val="111111"/>
                <w:sz w:val="20"/>
                <w:szCs w:val="20"/>
              </w:rPr>
            </w:pPr>
            <w:r>
              <w:rPr>
                <w:rFonts w:eastAsia="Times New Roman"/>
                <w:color w:val="111111"/>
                <w:sz w:val="20"/>
                <w:szCs w:val="20"/>
              </w:rPr>
              <w:t>Forced socket drop</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D72E260" w14:textId="77777777" w:rsidR="00DF5205" w:rsidRDefault="00DF5205">
            <w:pPr>
              <w:spacing w:before="120" w:after="120"/>
              <w:rPr>
                <w:rFonts w:eastAsia="Times New Roman"/>
                <w:color w:val="111111"/>
                <w:sz w:val="20"/>
                <w:szCs w:val="20"/>
              </w:rPr>
            </w:pPr>
            <w:r>
              <w:rPr>
                <w:rFonts w:eastAsia="Times New Roman"/>
                <w:color w:val="111111"/>
                <w:sz w:val="20"/>
                <w:szCs w:val="20"/>
              </w:rPr>
              <w:t>Reconnect follows the backoff schedule and re-subscribes all instruments.</w:t>
            </w:r>
          </w:p>
        </w:tc>
      </w:tr>
      <w:tr w:rsidR="00000000" w14:paraId="50B5C8E1"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FDF7B2C" w14:textId="77777777" w:rsidR="00DF5205" w:rsidRDefault="00DF5205">
            <w:pPr>
              <w:spacing w:before="120" w:after="120"/>
              <w:rPr>
                <w:rFonts w:eastAsia="Times New Roman"/>
                <w:color w:val="111111"/>
                <w:sz w:val="20"/>
                <w:szCs w:val="20"/>
              </w:rPr>
            </w:pPr>
            <w:r>
              <w:rPr>
                <w:rFonts w:eastAsia="Times New Roman"/>
                <w:color w:val="111111"/>
                <w:sz w:val="20"/>
                <w:szCs w:val="20"/>
              </w:rPr>
              <w:t>Quote for an unknown symbol</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B8537AD" w14:textId="77777777" w:rsidR="00DF5205" w:rsidRDefault="00DF5205">
            <w:pPr>
              <w:spacing w:before="120" w:after="120"/>
              <w:rPr>
                <w:rFonts w:eastAsia="Times New Roman"/>
                <w:color w:val="111111"/>
                <w:sz w:val="20"/>
                <w:szCs w:val="20"/>
              </w:rPr>
            </w:pPr>
            <w:r>
              <w:rPr>
                <w:rFonts w:eastAsia="Times New Roman"/>
                <w:color w:val="111111"/>
                <w:sz w:val="20"/>
                <w:szCs w:val="20"/>
              </w:rPr>
              <w:t>HTTP 404 with an error body.</w:t>
            </w:r>
          </w:p>
        </w:tc>
      </w:tr>
      <w:tr w:rsidR="00000000" w14:paraId="09B99782"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68E84231" w14:textId="77777777" w:rsidR="00DF5205" w:rsidRDefault="00DF5205">
            <w:pPr>
              <w:spacing w:before="120" w:after="120"/>
              <w:rPr>
                <w:rFonts w:eastAsia="Times New Roman"/>
                <w:color w:val="111111"/>
                <w:sz w:val="20"/>
                <w:szCs w:val="20"/>
              </w:rPr>
            </w:pPr>
            <w:r>
              <w:rPr>
                <w:rFonts w:eastAsia="Times New Roman"/>
                <w:color w:val="111111"/>
                <w:sz w:val="20"/>
                <w:szCs w:val="20"/>
              </w:rPr>
              <w:t>Historical request with an invalid range</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1404591" w14:textId="77777777" w:rsidR="00DF5205" w:rsidRDefault="00DF5205">
            <w:pPr>
              <w:spacing w:before="120" w:after="120"/>
              <w:rPr>
                <w:rFonts w:eastAsia="Times New Roman"/>
                <w:color w:val="111111"/>
                <w:sz w:val="20"/>
                <w:szCs w:val="20"/>
              </w:rPr>
            </w:pPr>
            <w:r>
              <w:rPr>
                <w:rFonts w:eastAsia="Times New Roman"/>
                <w:color w:val="111111"/>
                <w:sz w:val="20"/>
                <w:szCs w:val="20"/>
              </w:rPr>
              <w:t>HTTP 400 with an error body.</w:t>
            </w:r>
          </w:p>
        </w:tc>
      </w:tr>
      <w:tr w:rsidR="00000000" w14:paraId="432A0143"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2FF602CF" w14:textId="77777777" w:rsidR="00DF5205" w:rsidRDefault="00DF5205">
            <w:pPr>
              <w:spacing w:before="120" w:after="120"/>
              <w:rPr>
                <w:rFonts w:eastAsia="Times New Roman"/>
                <w:color w:val="111111"/>
                <w:sz w:val="20"/>
                <w:szCs w:val="20"/>
              </w:rPr>
            </w:pPr>
            <w:r>
              <w:rPr>
                <w:rFonts w:eastAsia="Times New Roman"/>
                <w:color w:val="111111"/>
                <w:sz w:val="20"/>
                <w:szCs w:val="20"/>
              </w:rPr>
              <w:t>Two clients subscribe, then one removes</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BD69BF7" w14:textId="77777777" w:rsidR="00DF5205" w:rsidRDefault="00DF5205">
            <w:pPr>
              <w:spacing w:before="120" w:after="120"/>
              <w:rPr>
                <w:rFonts w:eastAsia="Times New Roman"/>
                <w:color w:val="111111"/>
                <w:sz w:val="20"/>
                <w:szCs w:val="20"/>
              </w:rPr>
            </w:pPr>
            <w:r>
              <w:rPr>
                <w:rFonts w:eastAsia="Times New Roman"/>
                <w:color w:val="111111"/>
                <w:sz w:val="20"/>
                <w:szCs w:val="20"/>
              </w:rPr>
              <w:t>Instrument stays subscribed until the last client removes it.</w:t>
            </w:r>
          </w:p>
        </w:tc>
      </w:tr>
      <w:tr w:rsidR="00000000" w14:paraId="3ADB1541"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D7F3976" w14:textId="77777777" w:rsidR="00DF5205" w:rsidRDefault="00DF5205">
            <w:pPr>
              <w:spacing w:before="120" w:after="120"/>
              <w:rPr>
                <w:rFonts w:eastAsia="Times New Roman"/>
                <w:color w:val="111111"/>
                <w:sz w:val="20"/>
                <w:szCs w:val="20"/>
              </w:rPr>
            </w:pPr>
            <w:r>
              <w:rPr>
                <w:rFonts w:eastAsia="Times New Roman"/>
                <w:color w:val="111111"/>
                <w:sz w:val="20"/>
                <w:szCs w:val="20"/>
              </w:rPr>
              <w:t>Production startup with the force-open flag</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4CC40B4" w14:textId="77777777" w:rsidR="00DF5205" w:rsidRDefault="00DF5205">
            <w:pPr>
              <w:spacing w:before="120" w:after="120"/>
              <w:rPr>
                <w:rFonts w:eastAsia="Times New Roman"/>
                <w:color w:val="111111"/>
                <w:sz w:val="20"/>
                <w:szCs w:val="20"/>
              </w:rPr>
            </w:pPr>
            <w:r>
              <w:rPr>
                <w:rFonts w:eastAsia="Times New Roman"/>
                <w:color w:val="111111"/>
                <w:sz w:val="20"/>
                <w:szCs w:val="20"/>
              </w:rPr>
              <w:t>Backend refuses to start.</w:t>
            </w:r>
          </w:p>
        </w:tc>
      </w:tr>
    </w:tbl>
    <w:p w14:paraId="01CB2C9E" w14:textId="77777777" w:rsidR="00DF5205" w:rsidRDefault="00DF5205">
      <w:pPr>
        <w:pStyle w:val="caption"/>
        <w:spacing w:before="0" w:beforeAutospacing="0" w:after="120"/>
        <w:rPr>
          <w:lang w:val="en"/>
        </w:rPr>
      </w:pPr>
      <w:r>
        <w:rPr>
          <w:lang w:val="en"/>
        </w:rPr>
        <w:t>Table 6.2 — Test scenarios and expected outcomes</w:t>
      </w:r>
    </w:p>
    <w:p w14:paraId="6A7B603E" w14:textId="77777777" w:rsidR="00DF5205" w:rsidRDefault="00DF5205">
      <w:pPr>
        <w:pStyle w:val="Heading2"/>
        <w:rPr>
          <w:rFonts w:eastAsia="Times New Roman"/>
          <w:color w:val="111111"/>
          <w:lang w:val="en"/>
        </w:rPr>
      </w:pPr>
      <w:bookmarkStart w:id="59" w:name="_Toc240232240"/>
      <w:r>
        <w:rPr>
          <w:rFonts w:eastAsia="Times New Roman"/>
          <w:color w:val="111111"/>
          <w:lang w:val="en"/>
        </w:rPr>
        <w:t>6.4 Validation Gates</w:t>
      </w:r>
      <w:bookmarkEnd w:id="59"/>
    </w:p>
    <w:p w14:paraId="1A28293B" w14:textId="77777777" w:rsidR="00DF5205" w:rsidRDefault="00DF5205">
      <w:pPr>
        <w:pStyle w:val="NormalWeb"/>
        <w:rPr>
          <w:color w:val="111111"/>
          <w:sz w:val="23"/>
          <w:szCs w:val="23"/>
          <w:lang w:val="en"/>
        </w:rPr>
      </w:pPr>
      <w:r>
        <w:rPr>
          <w:color w:val="111111"/>
          <w:sz w:val="23"/>
          <w:szCs w:val="23"/>
          <w:lang w:val="en"/>
        </w:rPr>
        <w:t xml:space="preserve">Three commands act as the project's continuous checks: </w:t>
      </w:r>
      <w:r>
        <w:rPr>
          <w:rStyle w:val="HTMLCode"/>
          <w:color w:val="111111"/>
          <w:lang w:val="en"/>
        </w:rPr>
        <w:t>pnpm typecheck</w:t>
      </w:r>
      <w:r>
        <w:rPr>
          <w:color w:val="111111"/>
          <w:sz w:val="23"/>
          <w:szCs w:val="23"/>
          <w:lang w:val="en"/>
        </w:rPr>
        <w:t xml:space="preserve"> compiles every workspace with strict types, </w:t>
      </w:r>
      <w:r>
        <w:rPr>
          <w:rStyle w:val="HTMLCode"/>
          <w:color w:val="111111"/>
          <w:lang w:val="en"/>
        </w:rPr>
        <w:t>pnpm test</w:t>
      </w:r>
      <w:r>
        <w:rPr>
          <w:color w:val="111111"/>
          <w:sz w:val="23"/>
          <w:szCs w:val="23"/>
          <w:lang w:val="en"/>
        </w:rPr>
        <w:t xml:space="preserve"> runs the Vitest suites (with Playwright for end-to-end coverage), and </w:t>
      </w:r>
      <w:r>
        <w:rPr>
          <w:rStyle w:val="HTMLCode"/>
          <w:color w:val="111111"/>
          <w:lang w:val="en"/>
        </w:rPr>
        <w:t>pnpm build</w:t>
      </w:r>
      <w:r>
        <w:rPr>
          <w:color w:val="111111"/>
          <w:sz w:val="23"/>
          <w:szCs w:val="23"/>
          <w:lang w:val="en"/>
        </w:rPr>
        <w:t xml:space="preserve"> </w:t>
      </w:r>
      <w:r>
        <w:rPr>
          <w:color w:val="111111"/>
          <w:sz w:val="23"/>
          <w:szCs w:val="23"/>
          <w:lang w:val="en"/>
        </w:rPr>
        <w:t>produces production bundles. A change is acceptable only when all three pass across backend, web, and shared-types.</w:t>
      </w:r>
    </w:p>
    <w:p w14:paraId="11C28CD6" w14:textId="77777777" w:rsidR="00DF5205" w:rsidRDefault="00DF5205">
      <w:pPr>
        <w:pStyle w:val="Heading2"/>
        <w:rPr>
          <w:rFonts w:eastAsia="Times New Roman"/>
          <w:color w:val="111111"/>
          <w:lang w:val="en"/>
        </w:rPr>
      </w:pPr>
      <w:bookmarkStart w:id="60" w:name="_Toc240232241"/>
      <w:r>
        <w:rPr>
          <w:rFonts w:eastAsia="Times New Roman"/>
          <w:color w:val="111111"/>
          <w:lang w:val="en"/>
        </w:rPr>
        <w:t>6.5 Observations</w:t>
      </w:r>
      <w:bookmarkEnd w:id="60"/>
    </w:p>
    <w:p w14:paraId="6FA19D65" w14:textId="77777777" w:rsidR="00DF5205" w:rsidRDefault="00DF5205">
      <w:pPr>
        <w:pStyle w:val="NormalWeb"/>
        <w:rPr>
          <w:color w:val="111111"/>
          <w:sz w:val="23"/>
          <w:szCs w:val="23"/>
          <w:lang w:val="en"/>
        </w:rPr>
      </w:pPr>
      <w:r>
        <w:rPr>
          <w:color w:val="111111"/>
          <w:sz w:val="23"/>
          <w:szCs w:val="23"/>
          <w:lang w:val="en"/>
        </w:rPr>
        <w:t>Placing the provider behind an interface proved especially valuable for testing: all streaming, reconnection, and normalisation logic is exercised with fakes and fake timers, so the suite is fast and deterministic and needs no live market. Reference-counted subscriptions and the strict WebSocket contract likewise lent themselves to precise assertions, and the optional infrastructure lets the same suite run with in-memory adapters by default or with Redis and PostgreSQL when available.</w:t>
      </w:r>
    </w:p>
    <w:p w14:paraId="2620199D" w14:textId="77777777" w:rsidR="00DF5205" w:rsidRDefault="00DF5205">
      <w:pPr>
        <w:pStyle w:val="Heading1"/>
        <w:rPr>
          <w:rFonts w:eastAsia="Times New Roman"/>
          <w:color w:val="111111"/>
          <w:lang w:val="en"/>
        </w:rPr>
      </w:pPr>
      <w:bookmarkStart w:id="61" w:name="_Toc240232242"/>
      <w:r>
        <w:rPr>
          <w:rFonts w:eastAsia="Times New Roman"/>
          <w:color w:val="111111"/>
          <w:lang w:val="en"/>
        </w:rPr>
        <w:lastRenderedPageBreak/>
        <w:t xml:space="preserve">Chapter 7 — </w:t>
      </w:r>
      <w:r>
        <w:rPr>
          <w:rFonts w:eastAsia="Times New Roman"/>
          <w:color w:val="111111"/>
          <w:lang w:val="en"/>
        </w:rPr>
        <w:t>Results and Discussion</w:t>
      </w:r>
      <w:bookmarkEnd w:id="61"/>
    </w:p>
    <w:p w14:paraId="3883617F" w14:textId="77777777" w:rsidR="00DF5205" w:rsidRDefault="00DF5205">
      <w:pPr>
        <w:pStyle w:val="Heading2"/>
        <w:rPr>
          <w:rFonts w:eastAsia="Times New Roman"/>
          <w:color w:val="111111"/>
          <w:lang w:val="en"/>
        </w:rPr>
      </w:pPr>
      <w:bookmarkStart w:id="62" w:name="_Toc240232243"/>
      <w:r>
        <w:rPr>
          <w:rFonts w:eastAsia="Times New Roman"/>
          <w:color w:val="111111"/>
          <w:lang w:val="en"/>
        </w:rPr>
        <w:t>7.1 Delivered Features</w:t>
      </w:r>
      <w:bookmarkEnd w:id="62"/>
    </w:p>
    <w:p w14:paraId="2340073A" w14:textId="77777777" w:rsidR="00DF5205" w:rsidRDefault="00DF5205">
      <w:pPr>
        <w:numPr>
          <w:ilvl w:val="0"/>
          <w:numId w:val="2"/>
        </w:numPr>
        <w:spacing w:before="100" w:beforeAutospacing="1" w:after="60"/>
        <w:jc w:val="both"/>
        <w:rPr>
          <w:rFonts w:eastAsia="Times New Roman"/>
          <w:color w:val="111111"/>
          <w:sz w:val="23"/>
          <w:szCs w:val="23"/>
          <w:lang w:val="en"/>
        </w:rPr>
      </w:pPr>
      <w:r>
        <w:rPr>
          <w:rFonts w:eastAsia="Times New Roman"/>
          <w:color w:val="111111"/>
          <w:sz w:val="23"/>
          <w:szCs w:val="23"/>
          <w:lang w:val="en"/>
        </w:rPr>
        <w:t>A responsive dashboard showing live NSE/BSE prices with a ticker strip, index cards, and a movers panel.</w:t>
      </w:r>
    </w:p>
    <w:p w14:paraId="6A61F77C" w14:textId="77777777" w:rsidR="00DF5205" w:rsidRDefault="00DF5205">
      <w:pPr>
        <w:numPr>
          <w:ilvl w:val="0"/>
          <w:numId w:val="2"/>
        </w:numPr>
        <w:spacing w:before="100" w:beforeAutospacing="1" w:after="60"/>
        <w:jc w:val="both"/>
        <w:rPr>
          <w:rFonts w:eastAsia="Times New Roman"/>
          <w:color w:val="111111"/>
          <w:sz w:val="23"/>
          <w:szCs w:val="23"/>
          <w:lang w:val="en"/>
        </w:rPr>
      </w:pPr>
      <w:r>
        <w:rPr>
          <w:rFonts w:eastAsia="Times New Roman"/>
          <w:color w:val="111111"/>
          <w:sz w:val="23"/>
          <w:szCs w:val="23"/>
          <w:lang w:val="en"/>
        </w:rPr>
        <w:t>A dynamic watchlist with search across the NSE/BSE cash-market equity universe and local persistence.</w:t>
      </w:r>
    </w:p>
    <w:p w14:paraId="4B6051D3" w14:textId="77777777" w:rsidR="00DF5205" w:rsidRDefault="00DF5205">
      <w:pPr>
        <w:numPr>
          <w:ilvl w:val="0"/>
          <w:numId w:val="2"/>
        </w:numPr>
        <w:spacing w:before="100" w:beforeAutospacing="1" w:after="60"/>
        <w:jc w:val="both"/>
        <w:rPr>
          <w:rFonts w:eastAsia="Times New Roman"/>
          <w:color w:val="111111"/>
          <w:sz w:val="23"/>
          <w:szCs w:val="23"/>
          <w:lang w:val="en"/>
        </w:rPr>
      </w:pPr>
      <w:r>
        <w:rPr>
          <w:rFonts w:eastAsia="Times New Roman"/>
          <w:color w:val="111111"/>
          <w:sz w:val="23"/>
          <w:szCs w:val="23"/>
          <w:lang w:val="en"/>
        </w:rPr>
        <w:t>Real-time tick delivery over a versioned WebSocket contract with automatic reconnection.</w:t>
      </w:r>
    </w:p>
    <w:p w14:paraId="492FD635" w14:textId="77777777" w:rsidR="00DF5205" w:rsidRDefault="00DF5205">
      <w:pPr>
        <w:numPr>
          <w:ilvl w:val="0"/>
          <w:numId w:val="2"/>
        </w:numPr>
        <w:spacing w:before="100" w:beforeAutospacing="1" w:after="60"/>
        <w:jc w:val="both"/>
        <w:rPr>
          <w:rFonts w:eastAsia="Times New Roman"/>
          <w:color w:val="111111"/>
          <w:sz w:val="23"/>
          <w:szCs w:val="23"/>
          <w:lang w:val="en"/>
        </w:rPr>
      </w:pPr>
      <w:r>
        <w:rPr>
          <w:rFonts w:eastAsia="Times New Roman"/>
          <w:color w:val="111111"/>
          <w:sz w:val="23"/>
          <w:szCs w:val="23"/>
          <w:lang w:val="en"/>
        </w:rPr>
        <w:t>Live integration with Angel One SmartAPI while retaining a credential-free mock mode.</w:t>
      </w:r>
    </w:p>
    <w:p w14:paraId="4B397ED4" w14:textId="77777777" w:rsidR="00DF5205" w:rsidRDefault="00DF5205">
      <w:pPr>
        <w:numPr>
          <w:ilvl w:val="0"/>
          <w:numId w:val="2"/>
        </w:numPr>
        <w:spacing w:before="100" w:beforeAutospacing="1" w:after="60"/>
        <w:jc w:val="both"/>
        <w:rPr>
          <w:rFonts w:eastAsia="Times New Roman"/>
          <w:color w:val="111111"/>
          <w:sz w:val="23"/>
          <w:szCs w:val="23"/>
          <w:lang w:val="en"/>
        </w:rPr>
      </w:pPr>
      <w:r>
        <w:rPr>
          <w:rFonts w:eastAsia="Times New Roman"/>
          <w:color w:val="111111"/>
          <w:sz w:val="23"/>
          <w:szCs w:val="23"/>
          <w:lang w:val="en"/>
        </w:rPr>
        <w:t>REST services for quotes, historical candles, instrument search, and market status.</w:t>
      </w:r>
    </w:p>
    <w:p w14:paraId="77C3611B" w14:textId="77777777" w:rsidR="00DF5205" w:rsidRDefault="00DF5205">
      <w:pPr>
        <w:numPr>
          <w:ilvl w:val="0"/>
          <w:numId w:val="2"/>
        </w:numPr>
        <w:spacing w:before="100" w:beforeAutospacing="1" w:after="60"/>
        <w:jc w:val="both"/>
        <w:rPr>
          <w:rFonts w:eastAsia="Times New Roman"/>
          <w:color w:val="111111"/>
          <w:sz w:val="23"/>
          <w:szCs w:val="23"/>
          <w:lang w:val="en"/>
        </w:rPr>
      </w:pPr>
      <w:r>
        <w:rPr>
          <w:rFonts w:eastAsia="Times New Roman"/>
          <w:color w:val="111111"/>
          <w:sz w:val="23"/>
          <w:szCs w:val="23"/>
          <w:lang w:val="en"/>
        </w:rPr>
        <w:t>Optional Redis and PostgreSQL/TimescaleDB persistence with in-memory defaults.</w:t>
      </w:r>
    </w:p>
    <w:p w14:paraId="1D713DB3" w14:textId="77777777" w:rsidR="00DF5205" w:rsidRDefault="00DF5205">
      <w:pPr>
        <w:numPr>
          <w:ilvl w:val="0"/>
          <w:numId w:val="2"/>
        </w:numPr>
        <w:spacing w:before="100" w:beforeAutospacing="1" w:after="60"/>
        <w:jc w:val="both"/>
        <w:rPr>
          <w:rFonts w:eastAsia="Times New Roman"/>
          <w:color w:val="111111"/>
          <w:sz w:val="23"/>
          <w:szCs w:val="23"/>
          <w:lang w:val="en"/>
        </w:rPr>
      </w:pPr>
      <w:r>
        <w:rPr>
          <w:rFonts w:eastAsia="Times New Roman"/>
          <w:color w:val="111111"/>
          <w:sz w:val="23"/>
          <w:szCs w:val="23"/>
          <w:lang w:val="en"/>
        </w:rPr>
        <w:t>Server-side credential handling that keeps secrets out of the browser and out of logs.</w:t>
      </w:r>
    </w:p>
    <w:p w14:paraId="1C58BD4B" w14:textId="77777777" w:rsidR="00DF5205" w:rsidRDefault="00DF5205">
      <w:pPr>
        <w:pStyle w:val="Heading2"/>
        <w:rPr>
          <w:rFonts w:eastAsia="Times New Roman"/>
          <w:color w:val="111111"/>
          <w:lang w:val="en"/>
        </w:rPr>
      </w:pPr>
      <w:bookmarkStart w:id="63" w:name="_Toc240232244"/>
      <w:r>
        <w:rPr>
          <w:rFonts w:eastAsia="Times New Roman"/>
          <w:color w:val="111111"/>
          <w:lang w:val="en"/>
        </w:rPr>
        <w:t>7.2 Discussion</w:t>
      </w:r>
      <w:bookmarkEnd w:id="63"/>
    </w:p>
    <w:p w14:paraId="1362A1BE" w14:textId="77777777" w:rsidR="00DF5205" w:rsidRDefault="00DF5205">
      <w:pPr>
        <w:pStyle w:val="NormalWeb"/>
        <w:rPr>
          <w:color w:val="111111"/>
          <w:sz w:val="23"/>
          <w:szCs w:val="23"/>
          <w:lang w:val="en"/>
        </w:rPr>
      </w:pPr>
      <w:r>
        <w:rPr>
          <w:color w:val="111111"/>
          <w:sz w:val="23"/>
          <w:szCs w:val="23"/>
          <w:lang w:val="en"/>
        </w:rPr>
        <w:t>The provider abstraction was the single most important design decision. It allowed the application to be developed and demonstrated entirely offline through the mock provider, then switched to authentic live data by changing one environment variable, with no change to the frontend or its message contract. Strict typing shared across workspaces eliminated a common class of integration errors, because any change to the tick or quote shape surfaces at compile time on both sides.</w:t>
      </w:r>
    </w:p>
    <w:p w14:paraId="49E3B20A" w14:textId="77777777" w:rsidR="00DF5205" w:rsidRDefault="00DF5205">
      <w:pPr>
        <w:pStyle w:val="NormalWeb"/>
        <w:rPr>
          <w:color w:val="111111"/>
          <w:sz w:val="23"/>
          <w:szCs w:val="23"/>
          <w:lang w:val="en"/>
        </w:rPr>
      </w:pPr>
      <w:r>
        <w:rPr>
          <w:color w:val="111111"/>
          <w:sz w:val="23"/>
          <w:szCs w:val="23"/>
          <w:lang w:val="en"/>
        </w:rPr>
        <w:t>The event-driven ingestion path keeps concerns separate: the provider translates vendor data, the event bus routes, the quote store caches, and the WebSocket handler delivers. Each can be replaced or tested in isolation. Resilience features — the market calendar, heartbeat, backoff reconnection, and reference-counted subscriptions — address the realities of live financial data, where connections drop and market access is time-bounded.</w:t>
      </w:r>
    </w:p>
    <w:p w14:paraId="3F32166E" w14:textId="77777777" w:rsidR="00DF5205" w:rsidRDefault="00DF5205">
      <w:pPr>
        <w:pStyle w:val="NormalWeb"/>
        <w:rPr>
          <w:color w:val="111111"/>
          <w:sz w:val="23"/>
          <w:szCs w:val="23"/>
          <w:lang w:val="en"/>
        </w:rPr>
      </w:pPr>
      <w:r>
        <w:rPr>
          <w:color w:val="111111"/>
          <w:sz w:val="23"/>
          <w:szCs w:val="23"/>
          <w:lang w:val="en"/>
        </w:rPr>
        <w:t>A notable operational constraint is that the backend requires a long-lived process and so cannot be hosted on serverless function platforms; it is therefore deployed separately from the frontend. The optional persistence layer also means that, in the default in-memory configuration, prices are held on a single instance — a trade-off acceptable for demonstration and single-instance deployment, and resolved by enabling Redis for multi-instance setups.</w:t>
      </w:r>
    </w:p>
    <w:p w14:paraId="7F9349E8" w14:textId="77777777" w:rsidR="00DF5205" w:rsidRDefault="00DF5205">
      <w:pPr>
        <w:pStyle w:val="Heading2"/>
        <w:rPr>
          <w:rFonts w:eastAsia="Times New Roman"/>
          <w:color w:val="111111"/>
          <w:lang w:val="en"/>
        </w:rPr>
      </w:pPr>
      <w:bookmarkStart w:id="64" w:name="_Toc240232245"/>
      <w:r>
        <w:rPr>
          <w:rFonts w:eastAsia="Times New Roman"/>
          <w:color w:val="111111"/>
          <w:lang w:val="en"/>
        </w:rPr>
        <w:t>7.3 Performance and Reliability Observations</w:t>
      </w:r>
      <w:bookmarkEnd w:id="64"/>
    </w:p>
    <w:p w14:paraId="50874237" w14:textId="77777777" w:rsidR="00DF5205" w:rsidRDefault="00DF5205">
      <w:pPr>
        <w:pStyle w:val="NormalWeb"/>
        <w:rPr>
          <w:color w:val="111111"/>
          <w:sz w:val="23"/>
          <w:szCs w:val="23"/>
          <w:lang w:val="en"/>
        </w:rPr>
      </w:pPr>
      <w:r>
        <w:rPr>
          <w:color w:val="111111"/>
          <w:sz w:val="23"/>
          <w:szCs w:val="23"/>
          <w:lang w:val="en"/>
        </w:rPr>
        <w:t>WebSocket transport delivers updates with markedly lower overhead than repeated polling, and reference-counted subscriptions ensure the upstream feed is used only for instruments actually being watched. Backoff with a sixty-second cap prevents reconnect storms during an outage, while the heartbeat detects half-open connections. Ignoring unknown binary frames keeps the parser robust against protocol traffic that is not a price tick.</w:t>
      </w:r>
    </w:p>
    <w:p w14:paraId="70041869" w14:textId="77777777" w:rsidR="00DF5205" w:rsidRDefault="00DF5205">
      <w:pPr>
        <w:pStyle w:val="Heading1"/>
        <w:rPr>
          <w:rFonts w:eastAsia="Times New Roman"/>
          <w:color w:val="111111"/>
          <w:lang w:val="en"/>
        </w:rPr>
      </w:pPr>
      <w:bookmarkStart w:id="65" w:name="_Toc240232246"/>
      <w:r>
        <w:rPr>
          <w:rFonts w:eastAsia="Times New Roman"/>
          <w:color w:val="111111"/>
          <w:lang w:val="en"/>
        </w:rPr>
        <w:lastRenderedPageBreak/>
        <w:t>Chapter 8 — Conclusion and Future Scope</w:t>
      </w:r>
      <w:bookmarkEnd w:id="65"/>
    </w:p>
    <w:p w14:paraId="68296B94" w14:textId="77777777" w:rsidR="00DF5205" w:rsidRDefault="00DF5205">
      <w:pPr>
        <w:pStyle w:val="Heading2"/>
        <w:rPr>
          <w:rFonts w:eastAsia="Times New Roman"/>
          <w:color w:val="111111"/>
          <w:lang w:val="en"/>
        </w:rPr>
      </w:pPr>
      <w:bookmarkStart w:id="66" w:name="_Toc240232247"/>
      <w:r>
        <w:rPr>
          <w:rFonts w:eastAsia="Times New Roman"/>
          <w:color w:val="111111"/>
          <w:lang w:val="en"/>
        </w:rPr>
        <w:t>8.1 Conclusion</w:t>
      </w:r>
      <w:bookmarkEnd w:id="66"/>
    </w:p>
    <w:p w14:paraId="1810FB4A" w14:textId="77777777" w:rsidR="00DF5205" w:rsidRDefault="00DF5205">
      <w:pPr>
        <w:pStyle w:val="NormalWeb"/>
        <w:rPr>
          <w:color w:val="111111"/>
          <w:sz w:val="23"/>
          <w:szCs w:val="23"/>
          <w:lang w:val="en"/>
        </w:rPr>
      </w:pPr>
      <w:r>
        <w:rPr>
          <w:color w:val="111111"/>
          <w:sz w:val="23"/>
          <w:szCs w:val="23"/>
          <w:lang w:val="en"/>
        </w:rPr>
        <w:t>This project set out to build a focused, read-only dashboard for observing the Indian equity market in near real time. The result, Market Watch, is a typed full-stack application that streams live NSE and BSE prices to the browser, supports a personalised and searchable watchlist, and visualises historical prices. The objectives were met: the system is a working monorepo; the market-data source is abstracted behind a provider interface; authentic Angel One SmartAPI data is integrated with credentials held s</w:t>
      </w:r>
      <w:r>
        <w:rPr>
          <w:color w:val="111111"/>
          <w:sz w:val="23"/>
          <w:szCs w:val="23"/>
          <w:lang w:val="en"/>
        </w:rPr>
        <w:t>trictly server-side; ticks flow to clients over a versioned WebSocket contract; REST endpoints serve search, quotes, history, and status; and resilience is provided through a market calendar, heartbeat, backoff reconnection, and reference-counted subscriptions.</w:t>
      </w:r>
    </w:p>
    <w:p w14:paraId="5E84F649" w14:textId="77777777" w:rsidR="00DF5205" w:rsidRDefault="00DF5205">
      <w:pPr>
        <w:pStyle w:val="NormalWeb"/>
        <w:rPr>
          <w:color w:val="111111"/>
          <w:sz w:val="23"/>
          <w:szCs w:val="23"/>
          <w:lang w:val="en"/>
        </w:rPr>
      </w:pPr>
      <w:r>
        <w:rPr>
          <w:color w:val="111111"/>
          <w:sz w:val="23"/>
          <w:szCs w:val="23"/>
          <w:lang w:val="en"/>
        </w:rPr>
        <w:t>Beyond the features, the project demonstrates sound engineering principles: separation of concerns through a provider seam and an event-driven pipeline, a single typed contract shared across workspaces, graceful degradation through an offline mock provider, and verification through layered automated tests. These qualities make the system maintainable and extensible, which is what the future scope below relies upon.</w:t>
      </w:r>
    </w:p>
    <w:p w14:paraId="2DE93566" w14:textId="77777777" w:rsidR="00DF5205" w:rsidRDefault="00DF5205">
      <w:pPr>
        <w:pStyle w:val="Heading2"/>
        <w:rPr>
          <w:rFonts w:eastAsia="Times New Roman"/>
          <w:color w:val="111111"/>
          <w:lang w:val="en"/>
        </w:rPr>
      </w:pPr>
      <w:bookmarkStart w:id="67" w:name="_Toc240232248"/>
      <w:r>
        <w:rPr>
          <w:rFonts w:eastAsia="Times New Roman"/>
          <w:color w:val="111111"/>
          <w:lang w:val="en"/>
        </w:rPr>
        <w:t>8.2 Future Scope</w:t>
      </w:r>
      <w:bookmarkEnd w:id="67"/>
    </w:p>
    <w:p w14:paraId="66B24C97" w14:textId="77777777" w:rsidR="00DF5205" w:rsidRDefault="00DF5205">
      <w:pPr>
        <w:numPr>
          <w:ilvl w:val="0"/>
          <w:numId w:val="3"/>
        </w:numPr>
        <w:spacing w:before="100" w:beforeAutospacing="1" w:after="60"/>
        <w:jc w:val="both"/>
        <w:rPr>
          <w:rFonts w:eastAsia="Times New Roman"/>
          <w:color w:val="111111"/>
          <w:sz w:val="23"/>
          <w:szCs w:val="23"/>
          <w:lang w:val="en"/>
        </w:rPr>
      </w:pPr>
      <w:r>
        <w:rPr>
          <w:rFonts w:eastAsia="Times New Roman"/>
          <w:b/>
          <w:bCs/>
          <w:color w:val="111111"/>
          <w:sz w:val="23"/>
          <w:szCs w:val="23"/>
          <w:lang w:val="en"/>
        </w:rPr>
        <w:t>User accounts and server-side watchlists:</w:t>
      </w:r>
      <w:r>
        <w:rPr>
          <w:rFonts w:eastAsia="Times New Roman"/>
          <w:color w:val="111111"/>
          <w:sz w:val="23"/>
          <w:szCs w:val="23"/>
          <w:lang w:val="en"/>
        </w:rPr>
        <w:t xml:space="preserve"> </w:t>
      </w:r>
      <w:r>
        <w:rPr>
          <w:rFonts w:eastAsia="Times New Roman"/>
          <w:color w:val="111111"/>
          <w:sz w:val="23"/>
          <w:szCs w:val="23"/>
          <w:lang w:val="en"/>
        </w:rPr>
        <w:t>move personalisation from browser storage to authenticated profiles.</w:t>
      </w:r>
    </w:p>
    <w:p w14:paraId="61312215" w14:textId="77777777" w:rsidR="00DF5205" w:rsidRDefault="00DF5205">
      <w:pPr>
        <w:numPr>
          <w:ilvl w:val="0"/>
          <w:numId w:val="3"/>
        </w:numPr>
        <w:spacing w:before="100" w:beforeAutospacing="1" w:after="60"/>
        <w:jc w:val="both"/>
        <w:rPr>
          <w:rFonts w:eastAsia="Times New Roman"/>
          <w:color w:val="111111"/>
          <w:sz w:val="23"/>
          <w:szCs w:val="23"/>
          <w:lang w:val="en"/>
        </w:rPr>
      </w:pPr>
      <w:r>
        <w:rPr>
          <w:rFonts w:eastAsia="Times New Roman"/>
          <w:b/>
          <w:bCs/>
          <w:color w:val="111111"/>
          <w:sz w:val="23"/>
          <w:szCs w:val="23"/>
          <w:lang w:val="en"/>
        </w:rPr>
        <w:t>Technical indicators:</w:t>
      </w:r>
      <w:r>
        <w:rPr>
          <w:rFonts w:eastAsia="Times New Roman"/>
          <w:color w:val="111111"/>
          <w:sz w:val="23"/>
          <w:szCs w:val="23"/>
          <w:lang w:val="en"/>
        </w:rPr>
        <w:t xml:space="preserve"> add moving averages, RSI, and other overlays to the charts.</w:t>
      </w:r>
    </w:p>
    <w:p w14:paraId="34F568AE" w14:textId="77777777" w:rsidR="00DF5205" w:rsidRDefault="00DF5205">
      <w:pPr>
        <w:numPr>
          <w:ilvl w:val="0"/>
          <w:numId w:val="3"/>
        </w:numPr>
        <w:spacing w:before="100" w:beforeAutospacing="1" w:after="60"/>
        <w:jc w:val="both"/>
        <w:rPr>
          <w:rFonts w:eastAsia="Times New Roman"/>
          <w:color w:val="111111"/>
          <w:sz w:val="23"/>
          <w:szCs w:val="23"/>
          <w:lang w:val="en"/>
        </w:rPr>
      </w:pPr>
      <w:r>
        <w:rPr>
          <w:rFonts w:eastAsia="Times New Roman"/>
          <w:b/>
          <w:bCs/>
          <w:color w:val="111111"/>
          <w:sz w:val="23"/>
          <w:szCs w:val="23"/>
          <w:lang w:val="en"/>
        </w:rPr>
        <w:t>Alerts and notifications:</w:t>
      </w:r>
      <w:r>
        <w:rPr>
          <w:rFonts w:eastAsia="Times New Roman"/>
          <w:color w:val="111111"/>
          <w:sz w:val="23"/>
          <w:szCs w:val="23"/>
          <w:lang w:val="en"/>
        </w:rPr>
        <w:t xml:space="preserve"> allow users to set price thresholds and receive push or email alerts.</w:t>
      </w:r>
    </w:p>
    <w:p w14:paraId="45BDA803" w14:textId="77777777" w:rsidR="00DF5205" w:rsidRDefault="00DF5205">
      <w:pPr>
        <w:numPr>
          <w:ilvl w:val="0"/>
          <w:numId w:val="3"/>
        </w:numPr>
        <w:spacing w:before="100" w:beforeAutospacing="1" w:after="60"/>
        <w:jc w:val="both"/>
        <w:rPr>
          <w:rFonts w:eastAsia="Times New Roman"/>
          <w:color w:val="111111"/>
          <w:sz w:val="23"/>
          <w:szCs w:val="23"/>
          <w:lang w:val="en"/>
        </w:rPr>
      </w:pPr>
      <w:r>
        <w:rPr>
          <w:rFonts w:eastAsia="Times New Roman"/>
          <w:b/>
          <w:bCs/>
          <w:color w:val="111111"/>
          <w:sz w:val="23"/>
          <w:szCs w:val="23"/>
          <w:lang w:val="en"/>
        </w:rPr>
        <w:t>Portfolio tracking:</w:t>
      </w:r>
      <w:r>
        <w:rPr>
          <w:rFonts w:eastAsia="Times New Roman"/>
          <w:color w:val="111111"/>
          <w:sz w:val="23"/>
          <w:szCs w:val="23"/>
          <w:lang w:val="en"/>
        </w:rPr>
        <w:t xml:space="preserve"> extend the read-only model with optional holdings and profit/loss views.</w:t>
      </w:r>
    </w:p>
    <w:p w14:paraId="17E35BE6" w14:textId="77777777" w:rsidR="00DF5205" w:rsidRDefault="00DF5205">
      <w:pPr>
        <w:numPr>
          <w:ilvl w:val="0"/>
          <w:numId w:val="3"/>
        </w:numPr>
        <w:spacing w:before="100" w:beforeAutospacing="1" w:after="60"/>
        <w:jc w:val="both"/>
        <w:rPr>
          <w:rFonts w:eastAsia="Times New Roman"/>
          <w:color w:val="111111"/>
          <w:sz w:val="23"/>
          <w:szCs w:val="23"/>
          <w:lang w:val="en"/>
        </w:rPr>
      </w:pPr>
      <w:r>
        <w:rPr>
          <w:rFonts w:eastAsia="Times New Roman"/>
          <w:b/>
          <w:bCs/>
          <w:color w:val="111111"/>
          <w:sz w:val="23"/>
          <w:szCs w:val="23"/>
          <w:lang w:val="en"/>
        </w:rPr>
        <w:t>Multi-provider support:</w:t>
      </w:r>
      <w:r>
        <w:rPr>
          <w:rFonts w:eastAsia="Times New Roman"/>
          <w:color w:val="111111"/>
          <w:sz w:val="23"/>
          <w:szCs w:val="23"/>
          <w:lang w:val="en"/>
        </w:rPr>
        <w:t xml:space="preserve"> add more broker APIs behind the same provider interface for redundancy.</w:t>
      </w:r>
    </w:p>
    <w:p w14:paraId="0849541C" w14:textId="77777777" w:rsidR="00DF5205" w:rsidRDefault="00DF5205">
      <w:pPr>
        <w:numPr>
          <w:ilvl w:val="0"/>
          <w:numId w:val="3"/>
        </w:numPr>
        <w:spacing w:before="100" w:beforeAutospacing="1" w:after="60"/>
        <w:jc w:val="both"/>
        <w:rPr>
          <w:rFonts w:eastAsia="Times New Roman"/>
          <w:color w:val="111111"/>
          <w:sz w:val="23"/>
          <w:szCs w:val="23"/>
          <w:lang w:val="en"/>
        </w:rPr>
      </w:pPr>
      <w:r>
        <w:rPr>
          <w:rFonts w:eastAsia="Times New Roman"/>
          <w:b/>
          <w:bCs/>
          <w:color w:val="111111"/>
          <w:sz w:val="23"/>
          <w:szCs w:val="23"/>
          <w:lang w:val="en"/>
        </w:rPr>
        <w:t>Expanded analytics:</w:t>
      </w:r>
      <w:r>
        <w:rPr>
          <w:rFonts w:eastAsia="Times New Roman"/>
          <w:color w:val="111111"/>
          <w:sz w:val="23"/>
          <w:szCs w:val="23"/>
          <w:lang w:val="en"/>
        </w:rPr>
        <w:t xml:space="preserve"> </w:t>
      </w:r>
      <w:r>
        <w:rPr>
          <w:rFonts w:eastAsia="Times New Roman"/>
          <w:color w:val="111111"/>
          <w:sz w:val="23"/>
          <w:szCs w:val="23"/>
          <w:lang w:val="en"/>
        </w:rPr>
        <w:t>sector heat maps, breadth indicators, and cross-exchange comparisons.</w:t>
      </w:r>
    </w:p>
    <w:p w14:paraId="002C6994" w14:textId="77777777" w:rsidR="00DF5205" w:rsidRDefault="00DF5205">
      <w:pPr>
        <w:numPr>
          <w:ilvl w:val="0"/>
          <w:numId w:val="3"/>
        </w:numPr>
        <w:spacing w:before="100" w:beforeAutospacing="1" w:after="60"/>
        <w:jc w:val="both"/>
        <w:rPr>
          <w:rFonts w:eastAsia="Times New Roman"/>
          <w:color w:val="111111"/>
          <w:sz w:val="23"/>
          <w:szCs w:val="23"/>
          <w:lang w:val="en"/>
        </w:rPr>
      </w:pPr>
      <w:r>
        <w:rPr>
          <w:rFonts w:eastAsia="Times New Roman"/>
          <w:b/>
          <w:bCs/>
          <w:color w:val="111111"/>
          <w:sz w:val="23"/>
          <w:szCs w:val="23"/>
          <w:lang w:val="en"/>
        </w:rPr>
        <w:t>Native and embedded clients:</w:t>
      </w:r>
      <w:r>
        <w:rPr>
          <w:rFonts w:eastAsia="Times New Roman"/>
          <w:color w:val="111111"/>
          <w:sz w:val="23"/>
          <w:szCs w:val="23"/>
          <w:lang w:val="en"/>
        </w:rPr>
        <w:t xml:space="preserve"> expose the same streaming contract to a mobile app or wall display.</w:t>
      </w:r>
    </w:p>
    <w:p w14:paraId="42DAF71B" w14:textId="77777777" w:rsidR="00DF5205" w:rsidRDefault="00DF5205">
      <w:pPr>
        <w:pStyle w:val="Heading1"/>
        <w:rPr>
          <w:rFonts w:eastAsia="Times New Roman"/>
          <w:color w:val="111111"/>
          <w:lang w:val="en"/>
        </w:rPr>
      </w:pPr>
      <w:bookmarkStart w:id="68" w:name="_Toc240232249"/>
      <w:r>
        <w:rPr>
          <w:rFonts w:eastAsia="Times New Roman"/>
          <w:color w:val="111111"/>
          <w:lang w:val="en"/>
        </w:rPr>
        <w:lastRenderedPageBreak/>
        <w:t>References</w:t>
      </w:r>
      <w:bookmarkEnd w:id="68"/>
    </w:p>
    <w:p w14:paraId="6546A452" w14:textId="77777777" w:rsidR="00DF5205" w:rsidRDefault="00DF5205">
      <w:pPr>
        <w:numPr>
          <w:ilvl w:val="0"/>
          <w:numId w:val="4"/>
        </w:numPr>
        <w:spacing w:before="100" w:beforeAutospacing="1" w:after="60"/>
        <w:jc w:val="both"/>
        <w:rPr>
          <w:rFonts w:eastAsia="Times New Roman"/>
          <w:color w:val="111111"/>
          <w:sz w:val="23"/>
          <w:szCs w:val="23"/>
          <w:lang w:val="en"/>
        </w:rPr>
      </w:pPr>
      <w:r>
        <w:rPr>
          <w:rFonts w:eastAsia="Times New Roman"/>
          <w:color w:val="111111"/>
          <w:sz w:val="23"/>
          <w:szCs w:val="23"/>
          <w:lang w:val="en"/>
        </w:rPr>
        <w:t>Angel One, “SmartAPI Documentation,” https://smartapi.angelone.in/docs (accessed 2026).</w:t>
      </w:r>
    </w:p>
    <w:p w14:paraId="621ABA06" w14:textId="77777777" w:rsidR="00DF5205" w:rsidRDefault="00DF5205">
      <w:pPr>
        <w:numPr>
          <w:ilvl w:val="0"/>
          <w:numId w:val="4"/>
        </w:numPr>
        <w:spacing w:before="100" w:beforeAutospacing="1" w:after="60"/>
        <w:jc w:val="both"/>
        <w:rPr>
          <w:rFonts w:eastAsia="Times New Roman"/>
          <w:color w:val="111111"/>
          <w:sz w:val="23"/>
          <w:szCs w:val="23"/>
          <w:lang w:val="en"/>
        </w:rPr>
      </w:pPr>
      <w:r>
        <w:rPr>
          <w:rFonts w:eastAsia="Times New Roman"/>
          <w:color w:val="111111"/>
          <w:sz w:val="23"/>
          <w:szCs w:val="23"/>
          <w:lang w:val="en"/>
        </w:rPr>
        <w:t>Angel One, “Smart Stream WebSocket 2.0,” developer documentation (accessed 2026).</w:t>
      </w:r>
    </w:p>
    <w:p w14:paraId="365F6906" w14:textId="77777777" w:rsidR="00DF5205" w:rsidRDefault="00DF5205">
      <w:pPr>
        <w:numPr>
          <w:ilvl w:val="0"/>
          <w:numId w:val="4"/>
        </w:numPr>
        <w:spacing w:before="100" w:beforeAutospacing="1" w:after="60"/>
        <w:jc w:val="both"/>
        <w:rPr>
          <w:rFonts w:eastAsia="Times New Roman"/>
          <w:color w:val="111111"/>
          <w:sz w:val="23"/>
          <w:szCs w:val="23"/>
          <w:lang w:val="en"/>
        </w:rPr>
      </w:pPr>
      <w:r>
        <w:rPr>
          <w:rFonts w:eastAsia="Times New Roman"/>
          <w:color w:val="111111"/>
          <w:sz w:val="23"/>
          <w:szCs w:val="23"/>
          <w:lang w:val="en"/>
        </w:rPr>
        <w:t>IETF, “RFC 6455: The WebSocket Protocol,” 2011.</w:t>
      </w:r>
    </w:p>
    <w:p w14:paraId="054CD3CA" w14:textId="77777777" w:rsidR="00DF5205" w:rsidRDefault="00DF5205">
      <w:pPr>
        <w:numPr>
          <w:ilvl w:val="0"/>
          <w:numId w:val="4"/>
        </w:numPr>
        <w:spacing w:before="100" w:beforeAutospacing="1" w:after="60"/>
        <w:jc w:val="both"/>
        <w:rPr>
          <w:rFonts w:eastAsia="Times New Roman"/>
          <w:color w:val="111111"/>
          <w:sz w:val="23"/>
          <w:szCs w:val="23"/>
          <w:lang w:val="en"/>
        </w:rPr>
      </w:pPr>
      <w:r>
        <w:rPr>
          <w:rFonts w:eastAsia="Times New Roman"/>
          <w:color w:val="111111"/>
          <w:sz w:val="23"/>
          <w:szCs w:val="23"/>
          <w:lang w:val="en"/>
        </w:rPr>
        <w:t>IETF, “RFC 6238: TOTP: Time-Based One-Time Password Algorithm,” 2011.</w:t>
      </w:r>
    </w:p>
    <w:p w14:paraId="6F65A03B" w14:textId="77777777" w:rsidR="00DF5205" w:rsidRDefault="00DF5205">
      <w:pPr>
        <w:numPr>
          <w:ilvl w:val="0"/>
          <w:numId w:val="4"/>
        </w:numPr>
        <w:spacing w:before="100" w:beforeAutospacing="1" w:after="60"/>
        <w:jc w:val="both"/>
        <w:rPr>
          <w:rFonts w:eastAsia="Times New Roman"/>
          <w:color w:val="111111"/>
          <w:sz w:val="23"/>
          <w:szCs w:val="23"/>
          <w:lang w:val="en"/>
        </w:rPr>
      </w:pPr>
      <w:r>
        <w:rPr>
          <w:rFonts w:eastAsia="Times New Roman"/>
          <w:color w:val="111111"/>
          <w:sz w:val="23"/>
          <w:szCs w:val="23"/>
          <w:lang w:val="en"/>
        </w:rPr>
        <w:t xml:space="preserve">Fastify, “Fastify Documentation,” </w:t>
      </w:r>
      <w:r>
        <w:rPr>
          <w:rFonts w:eastAsia="Times New Roman"/>
          <w:color w:val="111111"/>
          <w:sz w:val="23"/>
          <w:szCs w:val="23"/>
          <w:lang w:val="en"/>
        </w:rPr>
        <w:t>https://fastify.dev (accessed 2026).</w:t>
      </w:r>
    </w:p>
    <w:p w14:paraId="28C0EBF3" w14:textId="77777777" w:rsidR="00DF5205" w:rsidRDefault="00DF5205">
      <w:pPr>
        <w:numPr>
          <w:ilvl w:val="0"/>
          <w:numId w:val="4"/>
        </w:numPr>
        <w:spacing w:before="100" w:beforeAutospacing="1" w:after="60"/>
        <w:jc w:val="both"/>
        <w:rPr>
          <w:rFonts w:eastAsia="Times New Roman"/>
          <w:color w:val="111111"/>
          <w:sz w:val="23"/>
          <w:szCs w:val="23"/>
          <w:lang w:val="en"/>
        </w:rPr>
      </w:pPr>
      <w:r>
        <w:rPr>
          <w:rFonts w:eastAsia="Times New Roman"/>
          <w:color w:val="111111"/>
          <w:sz w:val="23"/>
          <w:szCs w:val="23"/>
          <w:lang w:val="en"/>
        </w:rPr>
        <w:t>Vercel, “Next.js Documentation,” https://nextjs.org/docs (accessed 2026).</w:t>
      </w:r>
    </w:p>
    <w:p w14:paraId="0C288E24" w14:textId="77777777" w:rsidR="00DF5205" w:rsidRDefault="00DF5205">
      <w:pPr>
        <w:numPr>
          <w:ilvl w:val="0"/>
          <w:numId w:val="4"/>
        </w:numPr>
        <w:spacing w:before="100" w:beforeAutospacing="1" w:after="60"/>
        <w:jc w:val="both"/>
        <w:rPr>
          <w:rFonts w:eastAsia="Times New Roman"/>
          <w:color w:val="111111"/>
          <w:sz w:val="23"/>
          <w:szCs w:val="23"/>
          <w:lang w:val="en"/>
        </w:rPr>
      </w:pPr>
      <w:r>
        <w:rPr>
          <w:rFonts w:eastAsia="Times New Roman"/>
          <w:color w:val="111111"/>
          <w:sz w:val="23"/>
          <w:szCs w:val="23"/>
          <w:lang w:val="en"/>
        </w:rPr>
        <w:t>Microsoft, “TypeScript Handbook,” https://www.typescriptlang.org/docs (accessed 2026).</w:t>
      </w:r>
    </w:p>
    <w:p w14:paraId="0AE1ABC9" w14:textId="77777777" w:rsidR="00DF5205" w:rsidRDefault="00DF5205">
      <w:pPr>
        <w:numPr>
          <w:ilvl w:val="0"/>
          <w:numId w:val="4"/>
        </w:numPr>
        <w:spacing w:before="100" w:beforeAutospacing="1" w:after="60"/>
        <w:jc w:val="both"/>
        <w:rPr>
          <w:rFonts w:eastAsia="Times New Roman"/>
          <w:color w:val="111111"/>
          <w:sz w:val="23"/>
          <w:szCs w:val="23"/>
          <w:lang w:val="en"/>
        </w:rPr>
      </w:pPr>
      <w:r>
        <w:rPr>
          <w:rFonts w:eastAsia="Times New Roman"/>
          <w:color w:val="111111"/>
          <w:sz w:val="23"/>
          <w:szCs w:val="23"/>
          <w:lang w:val="en"/>
        </w:rPr>
        <w:t>Redis, “Redis Documentation,” https://redis.io/docs (accessed 2026).</w:t>
      </w:r>
    </w:p>
    <w:p w14:paraId="0E87F40C" w14:textId="77777777" w:rsidR="00DF5205" w:rsidRDefault="00DF5205">
      <w:pPr>
        <w:numPr>
          <w:ilvl w:val="0"/>
          <w:numId w:val="4"/>
        </w:numPr>
        <w:spacing w:before="100" w:beforeAutospacing="1" w:after="60"/>
        <w:jc w:val="both"/>
        <w:rPr>
          <w:rFonts w:eastAsia="Times New Roman"/>
          <w:color w:val="111111"/>
          <w:sz w:val="23"/>
          <w:szCs w:val="23"/>
          <w:lang w:val="en"/>
        </w:rPr>
      </w:pPr>
      <w:r>
        <w:rPr>
          <w:rFonts w:eastAsia="Times New Roman"/>
          <w:color w:val="111111"/>
          <w:sz w:val="23"/>
          <w:szCs w:val="23"/>
          <w:lang w:val="en"/>
        </w:rPr>
        <w:t>PostgreSQL Global Development Group, “PostgreSQL 16 Documentation,” 2024.</w:t>
      </w:r>
    </w:p>
    <w:p w14:paraId="10AA226A" w14:textId="77777777" w:rsidR="00DF5205" w:rsidRDefault="00DF5205">
      <w:pPr>
        <w:numPr>
          <w:ilvl w:val="0"/>
          <w:numId w:val="4"/>
        </w:numPr>
        <w:spacing w:before="100" w:beforeAutospacing="1" w:after="60"/>
        <w:jc w:val="both"/>
        <w:rPr>
          <w:rFonts w:eastAsia="Times New Roman"/>
          <w:color w:val="111111"/>
          <w:sz w:val="23"/>
          <w:szCs w:val="23"/>
          <w:lang w:val="en"/>
        </w:rPr>
      </w:pPr>
      <w:r>
        <w:rPr>
          <w:rFonts w:eastAsia="Times New Roman"/>
          <w:color w:val="111111"/>
          <w:sz w:val="23"/>
          <w:szCs w:val="23"/>
          <w:lang w:val="en"/>
        </w:rPr>
        <w:t>Timescale, “TimescaleDB Documentation,” https://docs.timescale.com (accessed 2026).</w:t>
      </w:r>
    </w:p>
    <w:p w14:paraId="69F6FCDE" w14:textId="77777777" w:rsidR="00DF5205" w:rsidRDefault="00DF5205">
      <w:pPr>
        <w:numPr>
          <w:ilvl w:val="0"/>
          <w:numId w:val="4"/>
        </w:numPr>
        <w:spacing w:before="100" w:beforeAutospacing="1" w:after="60"/>
        <w:jc w:val="both"/>
        <w:rPr>
          <w:rFonts w:eastAsia="Times New Roman"/>
          <w:color w:val="111111"/>
          <w:sz w:val="23"/>
          <w:szCs w:val="23"/>
          <w:lang w:val="en"/>
        </w:rPr>
      </w:pPr>
      <w:r>
        <w:rPr>
          <w:rFonts w:eastAsia="Times New Roman"/>
          <w:color w:val="111111"/>
          <w:sz w:val="23"/>
          <w:szCs w:val="23"/>
          <w:lang w:val="en"/>
        </w:rPr>
        <w:t xml:space="preserve">TradingView, “Lightweight Charts,” </w:t>
      </w:r>
      <w:r>
        <w:rPr>
          <w:rFonts w:eastAsia="Times New Roman"/>
          <w:color w:val="111111"/>
          <w:sz w:val="23"/>
          <w:szCs w:val="23"/>
          <w:lang w:val="en"/>
        </w:rPr>
        <w:t>https://tradingview.github.io/lightweight-charts (accessed 2026).</w:t>
      </w:r>
    </w:p>
    <w:p w14:paraId="434FD1FA" w14:textId="77777777" w:rsidR="00DF5205" w:rsidRDefault="00DF5205">
      <w:pPr>
        <w:numPr>
          <w:ilvl w:val="0"/>
          <w:numId w:val="4"/>
        </w:numPr>
        <w:spacing w:before="100" w:beforeAutospacing="1" w:after="60"/>
        <w:jc w:val="both"/>
        <w:rPr>
          <w:rFonts w:eastAsia="Times New Roman"/>
          <w:color w:val="111111"/>
          <w:sz w:val="23"/>
          <w:szCs w:val="23"/>
          <w:lang w:val="en"/>
        </w:rPr>
      </w:pPr>
      <w:r>
        <w:rPr>
          <w:rFonts w:eastAsia="Times New Roman"/>
          <w:color w:val="111111"/>
          <w:sz w:val="23"/>
          <w:szCs w:val="23"/>
          <w:lang w:val="en"/>
        </w:rPr>
        <w:t>Vitest, “Vitest Documentation,” https://vitest.dev (accessed 2026).</w:t>
      </w:r>
    </w:p>
    <w:p w14:paraId="68372AED" w14:textId="77777777" w:rsidR="00DF5205" w:rsidRDefault="00DF5205">
      <w:pPr>
        <w:numPr>
          <w:ilvl w:val="0"/>
          <w:numId w:val="4"/>
        </w:numPr>
        <w:spacing w:before="100" w:beforeAutospacing="1" w:after="60"/>
        <w:jc w:val="both"/>
        <w:rPr>
          <w:rFonts w:eastAsia="Times New Roman"/>
          <w:color w:val="111111"/>
          <w:sz w:val="23"/>
          <w:szCs w:val="23"/>
          <w:lang w:val="en"/>
        </w:rPr>
      </w:pPr>
      <w:r>
        <w:rPr>
          <w:rFonts w:eastAsia="Times New Roman"/>
          <w:color w:val="111111"/>
          <w:sz w:val="23"/>
          <w:szCs w:val="23"/>
          <w:lang w:val="en"/>
        </w:rPr>
        <w:t>Microsoft, “Playwright Documentation,” https://playwright.dev (accessed 2026).</w:t>
      </w:r>
    </w:p>
    <w:p w14:paraId="2776AE66" w14:textId="77777777" w:rsidR="00DF5205" w:rsidRDefault="00DF5205">
      <w:pPr>
        <w:pStyle w:val="Heading1"/>
        <w:rPr>
          <w:rFonts w:eastAsia="Times New Roman"/>
          <w:color w:val="111111"/>
          <w:lang w:val="en"/>
        </w:rPr>
      </w:pPr>
      <w:bookmarkStart w:id="69" w:name="_Toc240232250"/>
      <w:r>
        <w:rPr>
          <w:rFonts w:eastAsia="Times New Roman"/>
          <w:color w:val="111111"/>
          <w:lang w:val="en"/>
        </w:rPr>
        <w:lastRenderedPageBreak/>
        <w:t>Appendix A — Project Structure</w:t>
      </w:r>
      <w:bookmarkEnd w:id="69"/>
    </w:p>
    <w:p w14:paraId="0F0D52E7" w14:textId="77777777" w:rsidR="00DF5205" w:rsidRDefault="00DF5205">
      <w:pPr>
        <w:pStyle w:val="HTMLPreformatted"/>
        <w:rPr>
          <w:color w:val="111111"/>
          <w:lang w:val="en"/>
        </w:rPr>
      </w:pPr>
      <w:r>
        <w:rPr>
          <w:color w:val="111111"/>
          <w:lang w:val="en"/>
        </w:rPr>
        <w:t>market-watch/</w:t>
      </w:r>
    </w:p>
    <w:p w14:paraId="0D322536" w14:textId="77777777" w:rsidR="00DF5205" w:rsidRDefault="00DF5205">
      <w:pPr>
        <w:pStyle w:val="HTMLPreformatted"/>
        <w:rPr>
          <w:color w:val="111111"/>
          <w:lang w:val="en"/>
        </w:rPr>
      </w:pPr>
      <w:r>
        <w:rPr>
          <w:color w:val="111111"/>
          <w:lang w:val="en"/>
        </w:rPr>
        <w:t xml:space="preserve">  apps/</w:t>
      </w:r>
    </w:p>
    <w:p w14:paraId="57CA526C" w14:textId="77777777" w:rsidR="00DF5205" w:rsidRDefault="00DF5205">
      <w:pPr>
        <w:pStyle w:val="HTMLPreformatted"/>
        <w:rPr>
          <w:color w:val="111111"/>
          <w:lang w:val="en"/>
        </w:rPr>
      </w:pPr>
      <w:r>
        <w:rPr>
          <w:color w:val="111111"/>
          <w:lang w:val="en"/>
        </w:rPr>
        <w:t xml:space="preserve">    backend/</w:t>
      </w:r>
    </w:p>
    <w:p w14:paraId="07C8CFDB" w14:textId="77777777" w:rsidR="00DF5205" w:rsidRDefault="00DF5205">
      <w:pPr>
        <w:pStyle w:val="HTMLPreformatted"/>
        <w:rPr>
          <w:color w:val="111111"/>
          <w:lang w:val="en"/>
        </w:rPr>
      </w:pPr>
      <w:r>
        <w:rPr>
          <w:color w:val="111111"/>
          <w:lang w:val="en"/>
        </w:rPr>
        <w:t xml:space="preserve">      migrations/           001_market_data.sql</w:t>
      </w:r>
    </w:p>
    <w:p w14:paraId="3DDAB723" w14:textId="77777777" w:rsidR="00DF5205" w:rsidRDefault="00DF5205">
      <w:pPr>
        <w:pStyle w:val="HTMLPreformatted"/>
        <w:rPr>
          <w:color w:val="111111"/>
          <w:lang w:val="en"/>
        </w:rPr>
      </w:pPr>
      <w:r>
        <w:rPr>
          <w:color w:val="111111"/>
          <w:lang w:val="en"/>
        </w:rPr>
        <w:t xml:space="preserve">      scripts/              resolve-angelone-tokens.mjs, sync-instruments.mjs</w:t>
      </w:r>
    </w:p>
    <w:p w14:paraId="0AB0847F" w14:textId="77777777" w:rsidR="00DF5205" w:rsidRDefault="00DF5205">
      <w:pPr>
        <w:pStyle w:val="HTMLPreformatted"/>
        <w:rPr>
          <w:color w:val="111111"/>
          <w:lang w:val="en"/>
        </w:rPr>
      </w:pPr>
      <w:r>
        <w:rPr>
          <w:color w:val="111111"/>
          <w:lang w:val="en"/>
        </w:rPr>
        <w:t xml:space="preserve">      src/</w:t>
      </w:r>
    </w:p>
    <w:p w14:paraId="30D7BA41" w14:textId="77777777" w:rsidR="00DF5205" w:rsidRDefault="00DF5205">
      <w:pPr>
        <w:pStyle w:val="HTMLPreformatted"/>
        <w:rPr>
          <w:color w:val="111111"/>
          <w:lang w:val="en"/>
        </w:rPr>
      </w:pPr>
      <w:r>
        <w:rPr>
          <w:color w:val="111111"/>
          <w:lang w:val="en"/>
        </w:rPr>
        <w:t xml:space="preserve">        angelone/           totp.ts, stream-parser.ts, instruments.ts</w:t>
      </w:r>
    </w:p>
    <w:p w14:paraId="5F111957" w14:textId="77777777" w:rsidR="00DF5205" w:rsidRDefault="00DF5205">
      <w:pPr>
        <w:pStyle w:val="HTMLPreformatted"/>
        <w:rPr>
          <w:color w:val="111111"/>
          <w:lang w:val="en"/>
        </w:rPr>
      </w:pPr>
      <w:r>
        <w:rPr>
          <w:color w:val="111111"/>
          <w:lang w:val="en"/>
        </w:rPr>
        <w:t xml:space="preserve">        database/         </w:t>
      </w:r>
      <w:r>
        <w:rPr>
          <w:color w:val="111111"/>
          <w:lang w:val="en"/>
        </w:rPr>
        <w:t xml:space="preserve">  postgres.ts, migrations.ts</w:t>
      </w:r>
    </w:p>
    <w:p w14:paraId="2E06149E" w14:textId="77777777" w:rsidR="00DF5205" w:rsidRDefault="00DF5205">
      <w:pPr>
        <w:pStyle w:val="HTMLPreformatted"/>
        <w:rPr>
          <w:color w:val="111111"/>
          <w:lang w:val="en"/>
        </w:rPr>
      </w:pPr>
      <w:r>
        <w:rPr>
          <w:color w:val="111111"/>
          <w:lang w:val="en"/>
        </w:rPr>
        <w:t xml:space="preserve">        events/             event-bus.ts, in-memory-event-bus.ts, redis-event-bus.ts</w:t>
      </w:r>
    </w:p>
    <w:p w14:paraId="3A51CE76" w14:textId="77777777" w:rsidR="00DF5205" w:rsidRDefault="00DF5205">
      <w:pPr>
        <w:pStyle w:val="HTMLPreformatted"/>
        <w:rPr>
          <w:color w:val="111111"/>
          <w:lang w:val="en"/>
        </w:rPr>
      </w:pPr>
      <w:r>
        <w:rPr>
          <w:color w:val="111111"/>
          <w:lang w:val="en"/>
        </w:rPr>
        <w:t xml:space="preserve">        instruments/        registry.ts, instruments.generated.ts</w:t>
      </w:r>
    </w:p>
    <w:p w14:paraId="6F6A4F45" w14:textId="77777777" w:rsidR="00DF5205" w:rsidRDefault="00DF5205">
      <w:pPr>
        <w:pStyle w:val="HTMLPreformatted"/>
        <w:rPr>
          <w:color w:val="111111"/>
          <w:lang w:val="en"/>
        </w:rPr>
      </w:pPr>
      <w:r>
        <w:rPr>
          <w:color w:val="111111"/>
          <w:lang w:val="en"/>
        </w:rPr>
        <w:t xml:space="preserve">        storage/            quote-store.ts, in-memory-quote-store.ts, redis-quote-store.ts</w:t>
      </w:r>
    </w:p>
    <w:p w14:paraId="5C6FF211" w14:textId="77777777" w:rsidR="00DF5205" w:rsidRDefault="00DF5205">
      <w:pPr>
        <w:pStyle w:val="HTMLPreformatted"/>
        <w:rPr>
          <w:color w:val="111111"/>
          <w:lang w:val="en"/>
        </w:rPr>
      </w:pPr>
      <w:r>
        <w:rPr>
          <w:color w:val="111111"/>
          <w:lang w:val="en"/>
        </w:rPr>
        <w:t xml:space="preserve">        app.ts              HTTP routes and WebSocket handler</w:t>
      </w:r>
    </w:p>
    <w:p w14:paraId="4DA65483" w14:textId="77777777" w:rsidR="00DF5205" w:rsidRDefault="00DF5205">
      <w:pPr>
        <w:pStyle w:val="HTMLPreformatted"/>
        <w:rPr>
          <w:color w:val="111111"/>
          <w:lang w:val="en"/>
        </w:rPr>
      </w:pPr>
      <w:r>
        <w:rPr>
          <w:color w:val="111111"/>
          <w:lang w:val="en"/>
        </w:rPr>
        <w:t xml:space="preserve">        server.ts           composition root</w:t>
      </w:r>
    </w:p>
    <w:p w14:paraId="0104F35F" w14:textId="77777777" w:rsidR="00DF5205" w:rsidRDefault="00DF5205">
      <w:pPr>
        <w:pStyle w:val="HTMLPreformatted"/>
        <w:rPr>
          <w:color w:val="111111"/>
          <w:lang w:val="en"/>
        </w:rPr>
      </w:pPr>
      <w:r>
        <w:rPr>
          <w:color w:val="111111"/>
          <w:lang w:val="en"/>
        </w:rPr>
        <w:t xml:space="preserve">        config.ts           environment validation</w:t>
      </w:r>
    </w:p>
    <w:p w14:paraId="35F92575" w14:textId="77777777" w:rsidR="00DF5205" w:rsidRDefault="00DF5205">
      <w:pPr>
        <w:pStyle w:val="HTMLPreformatted"/>
        <w:rPr>
          <w:color w:val="111111"/>
          <w:lang w:val="en"/>
        </w:rPr>
      </w:pPr>
      <w:r>
        <w:rPr>
          <w:color w:val="111111"/>
          <w:lang w:val="en"/>
        </w:rPr>
        <w:t xml:space="preserve">        calendar.ts         market hours</w:t>
      </w:r>
    </w:p>
    <w:p w14:paraId="321EB7D9" w14:textId="77777777" w:rsidR="00DF5205" w:rsidRDefault="00DF5205">
      <w:pPr>
        <w:pStyle w:val="HTMLPreformatted"/>
        <w:rPr>
          <w:color w:val="111111"/>
          <w:lang w:val="en"/>
        </w:rPr>
      </w:pPr>
      <w:r>
        <w:rPr>
          <w:color w:val="111111"/>
          <w:lang w:val="en"/>
        </w:rPr>
        <w:t xml:space="preserve">        provider.ts         </w:t>
      </w:r>
      <w:r>
        <w:rPr>
          <w:color w:val="111111"/>
          <w:lang w:val="en"/>
        </w:rPr>
        <w:t>MockPriceProvider and PriceProvider</w:t>
      </w:r>
    </w:p>
    <w:p w14:paraId="5F7FC391" w14:textId="77777777" w:rsidR="00DF5205" w:rsidRDefault="00DF5205">
      <w:pPr>
        <w:pStyle w:val="HTMLPreformatted"/>
        <w:rPr>
          <w:color w:val="111111"/>
          <w:lang w:val="en"/>
        </w:rPr>
      </w:pPr>
      <w:r>
        <w:rPr>
          <w:color w:val="111111"/>
          <w:lang w:val="en"/>
        </w:rPr>
        <w:t xml:space="preserve">        smart-api-provider.ts  Angel One provider</w:t>
      </w:r>
    </w:p>
    <w:p w14:paraId="437E734F" w14:textId="77777777" w:rsidR="00DF5205" w:rsidRDefault="00DF5205">
      <w:pPr>
        <w:pStyle w:val="HTMLPreformatted"/>
        <w:rPr>
          <w:color w:val="111111"/>
          <w:lang w:val="en"/>
        </w:rPr>
      </w:pPr>
      <w:r>
        <w:rPr>
          <w:color w:val="111111"/>
          <w:lang w:val="en"/>
        </w:rPr>
        <w:t xml:space="preserve">    web/</w:t>
      </w:r>
    </w:p>
    <w:p w14:paraId="651A6B2C" w14:textId="77777777" w:rsidR="00DF5205" w:rsidRDefault="00DF5205">
      <w:pPr>
        <w:pStyle w:val="HTMLPreformatted"/>
        <w:rPr>
          <w:color w:val="111111"/>
          <w:lang w:val="en"/>
        </w:rPr>
      </w:pPr>
      <w:r>
        <w:rPr>
          <w:color w:val="111111"/>
          <w:lang w:val="en"/>
        </w:rPr>
        <w:t xml:space="preserve">      app/                  page.tsx, stock/[symbol], articles/[slug]</w:t>
      </w:r>
    </w:p>
    <w:p w14:paraId="418E7025" w14:textId="77777777" w:rsidR="00DF5205" w:rsidRDefault="00DF5205">
      <w:pPr>
        <w:pStyle w:val="HTMLPreformatted"/>
        <w:rPr>
          <w:color w:val="111111"/>
          <w:lang w:val="en"/>
        </w:rPr>
      </w:pPr>
      <w:r>
        <w:rPr>
          <w:color w:val="111111"/>
          <w:lang w:val="en"/>
        </w:rPr>
        <w:t xml:space="preserve">      components/           Watchlist, StockChart, TickerStrip, MarketCard, ...</w:t>
      </w:r>
    </w:p>
    <w:p w14:paraId="10710A45" w14:textId="77777777" w:rsidR="00DF5205" w:rsidRDefault="00DF5205">
      <w:pPr>
        <w:pStyle w:val="HTMLPreformatted"/>
        <w:rPr>
          <w:color w:val="111111"/>
          <w:lang w:val="en"/>
        </w:rPr>
      </w:pPr>
      <w:r>
        <w:rPr>
          <w:color w:val="111111"/>
          <w:lang w:val="en"/>
        </w:rPr>
        <w:t xml:space="preserve">      lib/                  api.ts, reconnecting-socket.ts, format.ts</w:t>
      </w:r>
    </w:p>
    <w:p w14:paraId="5BA3AFD6" w14:textId="77777777" w:rsidR="00DF5205" w:rsidRDefault="00DF5205">
      <w:pPr>
        <w:pStyle w:val="HTMLPreformatted"/>
        <w:rPr>
          <w:color w:val="111111"/>
          <w:lang w:val="en"/>
        </w:rPr>
      </w:pPr>
      <w:r>
        <w:rPr>
          <w:color w:val="111111"/>
          <w:lang w:val="en"/>
        </w:rPr>
        <w:t xml:space="preserve">      e2e/                  Playwright specifications</w:t>
      </w:r>
    </w:p>
    <w:p w14:paraId="319D9C7B" w14:textId="77777777" w:rsidR="00DF5205" w:rsidRDefault="00DF5205">
      <w:pPr>
        <w:pStyle w:val="HTMLPreformatted"/>
        <w:rPr>
          <w:color w:val="111111"/>
          <w:lang w:val="en"/>
        </w:rPr>
      </w:pPr>
      <w:r>
        <w:rPr>
          <w:color w:val="111111"/>
          <w:lang w:val="en"/>
        </w:rPr>
        <w:t xml:space="preserve">  packages/</w:t>
      </w:r>
    </w:p>
    <w:p w14:paraId="0688D834" w14:textId="77777777" w:rsidR="00DF5205" w:rsidRDefault="00DF5205">
      <w:pPr>
        <w:pStyle w:val="HTMLPreformatted"/>
        <w:rPr>
          <w:color w:val="111111"/>
          <w:lang w:val="en"/>
        </w:rPr>
      </w:pPr>
      <w:r>
        <w:rPr>
          <w:color w:val="111111"/>
          <w:lang w:val="en"/>
        </w:rPr>
        <w:t xml:space="preserve">    shared-types/src/index.ts</w:t>
      </w:r>
    </w:p>
    <w:p w14:paraId="4ADAFB3D" w14:textId="77777777" w:rsidR="00DF5205" w:rsidRDefault="00DF5205">
      <w:pPr>
        <w:pStyle w:val="HTMLPreformatted"/>
        <w:rPr>
          <w:color w:val="111111"/>
          <w:lang w:val="en"/>
        </w:rPr>
      </w:pPr>
      <w:r>
        <w:rPr>
          <w:color w:val="111111"/>
          <w:lang w:val="en"/>
        </w:rPr>
        <w:t xml:space="preserve">  docker-compose.yml        Redis and PostgreSQL</w:t>
      </w:r>
    </w:p>
    <w:p w14:paraId="4DE51D6A" w14:textId="77777777" w:rsidR="00DF5205" w:rsidRDefault="00DF5205">
      <w:pPr>
        <w:pStyle w:val="HTMLPreformatted"/>
        <w:rPr>
          <w:color w:val="111111"/>
          <w:lang w:val="en"/>
        </w:rPr>
      </w:pPr>
      <w:r>
        <w:rPr>
          <w:color w:val="111111"/>
          <w:lang w:val="en"/>
        </w:rPr>
        <w:t xml:space="preserve">  Dockerfile                Backend image</w:t>
      </w:r>
    </w:p>
    <w:p w14:paraId="69A64592" w14:textId="77777777" w:rsidR="00DF5205" w:rsidRDefault="00DF5205">
      <w:pPr>
        <w:pStyle w:val="HTMLPreformatted"/>
        <w:rPr>
          <w:color w:val="111111"/>
          <w:lang w:val="en"/>
        </w:rPr>
      </w:pPr>
      <w:r>
        <w:rPr>
          <w:color w:val="111111"/>
          <w:lang w:val="en"/>
        </w:rPr>
        <w:t xml:space="preserve">  </w:t>
      </w:r>
      <w:r>
        <w:rPr>
          <w:color w:val="111111"/>
          <w:lang w:val="en"/>
        </w:rPr>
        <w:t>render.yaml               Backend deployment blueprint</w:t>
      </w:r>
    </w:p>
    <w:p w14:paraId="2AC7D89E" w14:textId="77777777" w:rsidR="00DF5205" w:rsidRDefault="00DF5205">
      <w:pPr>
        <w:pStyle w:val="Heading1"/>
        <w:rPr>
          <w:rFonts w:eastAsia="Times New Roman"/>
          <w:color w:val="111111"/>
          <w:lang w:val="en"/>
        </w:rPr>
      </w:pPr>
      <w:bookmarkStart w:id="70" w:name="_Toc240232251"/>
      <w:r>
        <w:rPr>
          <w:rFonts w:eastAsia="Times New Roman"/>
          <w:color w:val="111111"/>
          <w:lang w:val="en"/>
        </w:rPr>
        <w:lastRenderedPageBreak/>
        <w:t>Appendix B — Environment Variables</w:t>
      </w:r>
      <w:bookmarkEnd w:id="70"/>
    </w:p>
    <w:tbl>
      <w:tblPr>
        <w:tblW w:w="5000" w:type="pct"/>
        <w:tblCellMar>
          <w:top w:w="15" w:type="dxa"/>
          <w:left w:w="15" w:type="dxa"/>
          <w:bottom w:w="15" w:type="dxa"/>
          <w:right w:w="15" w:type="dxa"/>
        </w:tblCellMar>
        <w:tblLook w:val="04A0" w:firstRow="1" w:lastRow="0" w:firstColumn="1" w:lastColumn="0" w:noHBand="0" w:noVBand="1"/>
      </w:tblPr>
      <w:tblGrid>
        <w:gridCol w:w="3063"/>
        <w:gridCol w:w="5947"/>
      </w:tblGrid>
      <w:tr w:rsidR="00000000" w14:paraId="0A7C4178" w14:textId="77777777">
        <w:tc>
          <w:tcPr>
            <w:tcW w:w="1700" w:type="pct"/>
            <w:tcBorders>
              <w:top w:val="single" w:sz="6" w:space="0" w:color="444444"/>
              <w:left w:val="single" w:sz="6" w:space="0" w:color="444444"/>
              <w:bottom w:val="single" w:sz="6" w:space="0" w:color="444444"/>
              <w:right w:val="single" w:sz="6" w:space="0" w:color="444444"/>
            </w:tcBorders>
            <w:shd w:val="clear" w:color="auto" w:fill="ECECEC"/>
            <w:tcMar>
              <w:top w:w="60" w:type="dxa"/>
              <w:left w:w="100" w:type="dxa"/>
              <w:bottom w:w="60" w:type="dxa"/>
              <w:right w:w="100" w:type="dxa"/>
            </w:tcMar>
            <w:hideMark/>
          </w:tcPr>
          <w:p w14:paraId="4FCDF26D" w14:textId="77777777" w:rsidR="00DF5205" w:rsidRDefault="00DF5205">
            <w:pPr>
              <w:spacing w:before="120" w:after="120"/>
              <w:rPr>
                <w:rFonts w:eastAsia="Times New Roman"/>
                <w:b/>
                <w:bCs/>
                <w:color w:val="111111"/>
                <w:sz w:val="20"/>
                <w:szCs w:val="20"/>
              </w:rPr>
            </w:pPr>
            <w:r>
              <w:rPr>
                <w:rFonts w:eastAsia="Times New Roman"/>
                <w:b/>
                <w:bCs/>
                <w:color w:val="111111"/>
                <w:sz w:val="20"/>
                <w:szCs w:val="20"/>
              </w:rPr>
              <w:t>Variable</w:t>
            </w:r>
          </w:p>
        </w:tc>
        <w:tc>
          <w:tcPr>
            <w:tcW w:w="0" w:type="auto"/>
            <w:tcBorders>
              <w:top w:val="single" w:sz="6" w:space="0" w:color="444444"/>
              <w:left w:val="single" w:sz="6" w:space="0" w:color="444444"/>
              <w:bottom w:val="single" w:sz="6" w:space="0" w:color="444444"/>
              <w:right w:val="single" w:sz="6" w:space="0" w:color="444444"/>
            </w:tcBorders>
            <w:shd w:val="clear" w:color="auto" w:fill="ECECEC"/>
            <w:tcMar>
              <w:top w:w="60" w:type="dxa"/>
              <w:left w:w="100" w:type="dxa"/>
              <w:bottom w:w="60" w:type="dxa"/>
              <w:right w:w="100" w:type="dxa"/>
            </w:tcMar>
            <w:hideMark/>
          </w:tcPr>
          <w:p w14:paraId="2ADA0EF3" w14:textId="77777777" w:rsidR="00DF5205" w:rsidRDefault="00DF5205">
            <w:pPr>
              <w:spacing w:before="120" w:after="120"/>
              <w:rPr>
                <w:rFonts w:eastAsia="Times New Roman"/>
                <w:b/>
                <w:bCs/>
                <w:color w:val="111111"/>
                <w:sz w:val="20"/>
                <w:szCs w:val="20"/>
              </w:rPr>
            </w:pPr>
            <w:r>
              <w:rPr>
                <w:rFonts w:eastAsia="Times New Roman"/>
                <w:b/>
                <w:bCs/>
                <w:color w:val="111111"/>
                <w:sz w:val="20"/>
                <w:szCs w:val="20"/>
              </w:rPr>
              <w:t>Description</w:t>
            </w:r>
          </w:p>
        </w:tc>
      </w:tr>
      <w:tr w:rsidR="00000000" w14:paraId="22A95B7A"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BE84D1E" w14:textId="77777777" w:rsidR="00DF5205" w:rsidRDefault="00DF5205">
            <w:pPr>
              <w:spacing w:before="120" w:after="120"/>
              <w:rPr>
                <w:rFonts w:eastAsia="Times New Roman"/>
                <w:color w:val="111111"/>
                <w:sz w:val="20"/>
                <w:szCs w:val="20"/>
              </w:rPr>
            </w:pPr>
            <w:r>
              <w:rPr>
                <w:rFonts w:eastAsia="Times New Roman"/>
                <w:color w:val="111111"/>
                <w:sz w:val="20"/>
                <w:szCs w:val="20"/>
              </w:rPr>
              <w:t>NODE_ENV</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79E35E66" w14:textId="77777777" w:rsidR="00DF5205" w:rsidRDefault="00DF5205">
            <w:pPr>
              <w:spacing w:before="120" w:after="120"/>
              <w:rPr>
                <w:rFonts w:eastAsia="Times New Roman"/>
                <w:color w:val="111111"/>
                <w:sz w:val="20"/>
                <w:szCs w:val="20"/>
              </w:rPr>
            </w:pPr>
            <w:r>
              <w:rPr>
                <w:rFonts w:eastAsia="Times New Roman"/>
                <w:color w:val="111111"/>
                <w:sz w:val="20"/>
                <w:szCs w:val="20"/>
              </w:rPr>
              <w:t>Runtime environment (development/test/production).</w:t>
            </w:r>
          </w:p>
        </w:tc>
      </w:tr>
      <w:tr w:rsidR="00000000" w14:paraId="3561AC40"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6272ADD" w14:textId="77777777" w:rsidR="00DF5205" w:rsidRDefault="00DF5205">
            <w:pPr>
              <w:spacing w:before="120" w:after="120"/>
              <w:rPr>
                <w:rFonts w:eastAsia="Times New Roman"/>
                <w:color w:val="111111"/>
                <w:sz w:val="20"/>
                <w:szCs w:val="20"/>
              </w:rPr>
            </w:pPr>
            <w:r>
              <w:rPr>
                <w:rFonts w:eastAsia="Times New Roman"/>
                <w:color w:val="111111"/>
                <w:sz w:val="20"/>
                <w:szCs w:val="20"/>
              </w:rPr>
              <w:t>PORT</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37A44E6E" w14:textId="77777777" w:rsidR="00DF5205" w:rsidRDefault="00DF5205">
            <w:pPr>
              <w:spacing w:before="120" w:after="120"/>
              <w:rPr>
                <w:rFonts w:eastAsia="Times New Roman"/>
                <w:color w:val="111111"/>
                <w:sz w:val="20"/>
                <w:szCs w:val="20"/>
              </w:rPr>
            </w:pPr>
            <w:r>
              <w:rPr>
                <w:rFonts w:eastAsia="Times New Roman"/>
                <w:color w:val="111111"/>
                <w:sz w:val="20"/>
                <w:szCs w:val="20"/>
              </w:rPr>
              <w:t>Backend listening port.</w:t>
            </w:r>
          </w:p>
        </w:tc>
      </w:tr>
      <w:tr w:rsidR="00000000" w14:paraId="790E9FE4"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7F19E85D" w14:textId="77777777" w:rsidR="00DF5205" w:rsidRDefault="00DF5205">
            <w:pPr>
              <w:spacing w:before="120" w:after="120"/>
              <w:rPr>
                <w:rFonts w:eastAsia="Times New Roman"/>
                <w:color w:val="111111"/>
                <w:sz w:val="20"/>
                <w:szCs w:val="20"/>
              </w:rPr>
            </w:pPr>
            <w:r>
              <w:rPr>
                <w:rFonts w:eastAsia="Times New Roman"/>
                <w:color w:val="111111"/>
                <w:sz w:val="20"/>
                <w:szCs w:val="20"/>
              </w:rPr>
              <w:t>NEXT_PUBLIC_API_URL</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1FF4452D" w14:textId="77777777" w:rsidR="00DF5205" w:rsidRDefault="00DF5205">
            <w:pPr>
              <w:spacing w:before="120" w:after="120"/>
              <w:rPr>
                <w:rFonts w:eastAsia="Times New Roman"/>
                <w:color w:val="111111"/>
                <w:sz w:val="20"/>
                <w:szCs w:val="20"/>
              </w:rPr>
            </w:pPr>
            <w:r>
              <w:rPr>
                <w:rFonts w:eastAsia="Times New Roman"/>
                <w:color w:val="111111"/>
                <w:sz w:val="20"/>
                <w:szCs w:val="20"/>
              </w:rPr>
              <w:t>Public base URL of the backend REST API.</w:t>
            </w:r>
          </w:p>
        </w:tc>
      </w:tr>
      <w:tr w:rsidR="00000000" w14:paraId="4142F023"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118F825" w14:textId="77777777" w:rsidR="00DF5205" w:rsidRDefault="00DF5205">
            <w:pPr>
              <w:spacing w:before="120" w:after="120"/>
              <w:rPr>
                <w:rFonts w:eastAsia="Times New Roman"/>
                <w:color w:val="111111"/>
                <w:sz w:val="20"/>
                <w:szCs w:val="20"/>
              </w:rPr>
            </w:pPr>
            <w:r>
              <w:rPr>
                <w:rFonts w:eastAsia="Times New Roman"/>
                <w:color w:val="111111"/>
                <w:sz w:val="20"/>
                <w:szCs w:val="20"/>
              </w:rPr>
              <w:t>NEXT_PUBLIC_WS_URL</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75F48944" w14:textId="77777777" w:rsidR="00DF5205" w:rsidRDefault="00DF5205">
            <w:pPr>
              <w:spacing w:before="120" w:after="120"/>
              <w:rPr>
                <w:rFonts w:eastAsia="Times New Roman"/>
                <w:color w:val="111111"/>
                <w:sz w:val="20"/>
                <w:szCs w:val="20"/>
              </w:rPr>
            </w:pPr>
            <w:r>
              <w:rPr>
                <w:rFonts w:eastAsia="Times New Roman"/>
                <w:color w:val="111111"/>
                <w:sz w:val="20"/>
                <w:szCs w:val="20"/>
              </w:rPr>
              <w:t>Public backend WebSocket URL.</w:t>
            </w:r>
          </w:p>
        </w:tc>
      </w:tr>
      <w:tr w:rsidR="00000000" w14:paraId="5969FD4C"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0034110" w14:textId="77777777" w:rsidR="00DF5205" w:rsidRDefault="00DF5205">
            <w:pPr>
              <w:spacing w:before="120" w:after="120"/>
              <w:rPr>
                <w:rFonts w:eastAsia="Times New Roman"/>
                <w:color w:val="111111"/>
                <w:sz w:val="20"/>
                <w:szCs w:val="20"/>
              </w:rPr>
            </w:pPr>
            <w:r>
              <w:rPr>
                <w:rFonts w:eastAsia="Times New Roman"/>
                <w:color w:val="111111"/>
                <w:sz w:val="20"/>
                <w:szCs w:val="20"/>
              </w:rPr>
              <w:t>FORCE_MARKET_OPEN</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7E3CE30" w14:textId="77777777" w:rsidR="00DF5205" w:rsidRDefault="00DF5205">
            <w:pPr>
              <w:spacing w:before="120" w:after="120"/>
              <w:rPr>
                <w:rFonts w:eastAsia="Times New Roman"/>
                <w:color w:val="111111"/>
                <w:sz w:val="20"/>
                <w:szCs w:val="20"/>
              </w:rPr>
            </w:pPr>
            <w:r>
              <w:rPr>
                <w:rFonts w:eastAsia="Times New Roman"/>
                <w:color w:val="111111"/>
                <w:sz w:val="20"/>
                <w:szCs w:val="20"/>
              </w:rPr>
              <w:t>Development-only ingestion override; rejected in production.</w:t>
            </w:r>
          </w:p>
        </w:tc>
      </w:tr>
      <w:tr w:rsidR="00000000" w14:paraId="204045D3"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2274219" w14:textId="77777777" w:rsidR="00DF5205" w:rsidRDefault="00DF5205">
            <w:pPr>
              <w:spacing w:before="120" w:after="120"/>
              <w:rPr>
                <w:rFonts w:eastAsia="Times New Roman"/>
                <w:color w:val="111111"/>
                <w:sz w:val="20"/>
                <w:szCs w:val="20"/>
              </w:rPr>
            </w:pPr>
            <w:r>
              <w:rPr>
                <w:rFonts w:eastAsia="Times New Roman"/>
                <w:color w:val="111111"/>
                <w:sz w:val="20"/>
                <w:szCs w:val="20"/>
              </w:rPr>
              <w:t>REDIS_ENABLED / REDIS_URL</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71F8BBA" w14:textId="77777777" w:rsidR="00DF5205" w:rsidRDefault="00DF5205">
            <w:pPr>
              <w:spacing w:before="120" w:after="120"/>
              <w:rPr>
                <w:rFonts w:eastAsia="Times New Roman"/>
                <w:color w:val="111111"/>
                <w:sz w:val="20"/>
                <w:szCs w:val="20"/>
              </w:rPr>
            </w:pPr>
            <w:r>
              <w:rPr>
                <w:rFonts w:eastAsia="Times New Roman"/>
                <w:color w:val="111111"/>
                <w:sz w:val="20"/>
                <w:szCs w:val="20"/>
              </w:rPr>
              <w:t>Enable and locate the Redis adapter.</w:t>
            </w:r>
          </w:p>
        </w:tc>
      </w:tr>
      <w:tr w:rsidR="00000000" w14:paraId="5C6771F2"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CC36EAA" w14:textId="77777777" w:rsidR="00DF5205" w:rsidRDefault="00DF5205">
            <w:pPr>
              <w:spacing w:before="120" w:after="120"/>
              <w:rPr>
                <w:rFonts w:eastAsia="Times New Roman"/>
                <w:color w:val="111111"/>
                <w:sz w:val="20"/>
                <w:szCs w:val="20"/>
              </w:rPr>
            </w:pPr>
            <w:r>
              <w:rPr>
                <w:rFonts w:eastAsia="Times New Roman"/>
                <w:color w:val="111111"/>
                <w:sz w:val="20"/>
                <w:szCs w:val="20"/>
              </w:rPr>
              <w:t>POSTGRES_ENABLED / DATABASE_URL</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07966BE" w14:textId="77777777" w:rsidR="00DF5205" w:rsidRDefault="00DF5205">
            <w:pPr>
              <w:spacing w:before="120" w:after="120"/>
              <w:rPr>
                <w:rFonts w:eastAsia="Times New Roman"/>
                <w:color w:val="111111"/>
                <w:sz w:val="20"/>
                <w:szCs w:val="20"/>
              </w:rPr>
            </w:pPr>
            <w:r>
              <w:rPr>
                <w:rFonts w:eastAsia="Times New Roman"/>
                <w:color w:val="111111"/>
                <w:sz w:val="20"/>
                <w:szCs w:val="20"/>
              </w:rPr>
              <w:t>Enable and locate the PostgreSQL adapter.</w:t>
            </w:r>
          </w:p>
        </w:tc>
      </w:tr>
      <w:tr w:rsidR="00000000" w14:paraId="09FD3627"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78B3279" w14:textId="77777777" w:rsidR="00DF5205" w:rsidRDefault="00DF5205">
            <w:pPr>
              <w:spacing w:before="120" w:after="120"/>
              <w:rPr>
                <w:rFonts w:eastAsia="Times New Roman"/>
                <w:color w:val="111111"/>
                <w:sz w:val="20"/>
                <w:szCs w:val="20"/>
              </w:rPr>
            </w:pPr>
            <w:r>
              <w:rPr>
                <w:rFonts w:eastAsia="Times New Roman"/>
                <w:color w:val="111111"/>
                <w:sz w:val="20"/>
                <w:szCs w:val="20"/>
              </w:rPr>
              <w:t>MARKET_DATA_PROVIDER</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021C1278" w14:textId="77777777" w:rsidR="00DF5205" w:rsidRDefault="00DF5205">
            <w:pPr>
              <w:spacing w:before="120" w:after="120"/>
              <w:rPr>
                <w:rFonts w:eastAsia="Times New Roman"/>
                <w:color w:val="111111"/>
                <w:sz w:val="20"/>
                <w:szCs w:val="20"/>
              </w:rPr>
            </w:pPr>
            <w:r>
              <w:rPr>
                <w:rFonts w:eastAsia="Times New Roman"/>
                <w:color w:val="111111"/>
                <w:sz w:val="20"/>
                <w:szCs w:val="20"/>
              </w:rPr>
              <w:t>mock (default) or angelone.</w:t>
            </w:r>
          </w:p>
        </w:tc>
      </w:tr>
      <w:tr w:rsidR="00000000" w14:paraId="415D4D54" w14:textId="77777777">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52131E42" w14:textId="77777777" w:rsidR="00DF5205" w:rsidRDefault="00DF5205">
            <w:pPr>
              <w:spacing w:before="120" w:after="120"/>
              <w:rPr>
                <w:rFonts w:eastAsia="Times New Roman"/>
                <w:color w:val="111111"/>
                <w:sz w:val="20"/>
                <w:szCs w:val="20"/>
              </w:rPr>
            </w:pPr>
            <w:r>
              <w:rPr>
                <w:rFonts w:eastAsia="Times New Roman"/>
                <w:color w:val="111111"/>
                <w:sz w:val="20"/>
                <w:szCs w:val="20"/>
              </w:rPr>
              <w:t>ANGELONE_API_KEY / CLIENT_CODE / PASSWORD / TOTP_SECRET</w:t>
            </w:r>
          </w:p>
        </w:tc>
        <w:tc>
          <w:tcPr>
            <w:tcW w:w="0" w:type="auto"/>
            <w:tcBorders>
              <w:top w:val="single" w:sz="6" w:space="0" w:color="444444"/>
              <w:left w:val="single" w:sz="6" w:space="0" w:color="444444"/>
              <w:bottom w:val="single" w:sz="6" w:space="0" w:color="444444"/>
              <w:right w:val="single" w:sz="6" w:space="0" w:color="444444"/>
            </w:tcBorders>
            <w:tcMar>
              <w:top w:w="60" w:type="dxa"/>
              <w:left w:w="100" w:type="dxa"/>
              <w:bottom w:w="60" w:type="dxa"/>
              <w:right w:w="100" w:type="dxa"/>
            </w:tcMar>
            <w:hideMark/>
          </w:tcPr>
          <w:p w14:paraId="427C9B44" w14:textId="77777777" w:rsidR="00DF5205" w:rsidRDefault="00DF5205">
            <w:pPr>
              <w:spacing w:before="120" w:after="120"/>
              <w:rPr>
                <w:rFonts w:eastAsia="Times New Roman"/>
                <w:color w:val="111111"/>
                <w:sz w:val="20"/>
                <w:szCs w:val="20"/>
              </w:rPr>
            </w:pPr>
            <w:r>
              <w:rPr>
                <w:rFonts w:eastAsia="Times New Roman"/>
                <w:color w:val="111111"/>
                <w:sz w:val="20"/>
                <w:szCs w:val="20"/>
              </w:rPr>
              <w:t>Required server-side credentials for Angel One.</w:t>
            </w:r>
          </w:p>
        </w:tc>
      </w:tr>
    </w:tbl>
    <w:p w14:paraId="336C7040" w14:textId="77777777" w:rsidR="00DF5205" w:rsidRDefault="00DF5205">
      <w:pPr>
        <w:rPr>
          <w:rFonts w:eastAsia="Times New Roman"/>
        </w:rPr>
      </w:pPr>
    </w:p>
    <w:sectPr w:rsidR="00DF5205" w:rsidSect="001044F5">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19433" w14:textId="77777777" w:rsidR="00DF5205" w:rsidRDefault="00DF5205" w:rsidP="001044F5">
      <w:r>
        <w:separator/>
      </w:r>
    </w:p>
  </w:endnote>
  <w:endnote w:type="continuationSeparator" w:id="0">
    <w:p w14:paraId="55459344" w14:textId="77777777" w:rsidR="00DF5205" w:rsidRDefault="00DF5205" w:rsidP="00104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06775" w14:textId="77777777" w:rsidR="001044F5" w:rsidRDefault="001044F5" w:rsidP="00D54103">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47793375" w14:textId="77777777" w:rsidR="001044F5" w:rsidRDefault="001044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DE731" w14:textId="1FCB2E07" w:rsidR="001044F5" w:rsidRDefault="001044F5" w:rsidP="00D54103">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1D62E7F0" w14:textId="77777777" w:rsidR="001044F5" w:rsidRDefault="001044F5" w:rsidP="001044F5">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2BE27" w14:textId="77777777" w:rsidR="001044F5" w:rsidRDefault="001044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86D6F" w14:textId="77777777" w:rsidR="00DF5205" w:rsidRDefault="00DF5205" w:rsidP="001044F5">
      <w:r>
        <w:separator/>
      </w:r>
    </w:p>
  </w:footnote>
  <w:footnote w:type="continuationSeparator" w:id="0">
    <w:p w14:paraId="21167EB5" w14:textId="77777777" w:rsidR="00DF5205" w:rsidRDefault="00DF5205" w:rsidP="001044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C3FEC" w14:textId="77777777" w:rsidR="001044F5" w:rsidRDefault="001044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93866" w14:textId="77777777" w:rsidR="001044F5" w:rsidRDefault="001044F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E684B" w14:textId="77777777" w:rsidR="001044F5" w:rsidRDefault="001044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901DD1"/>
    <w:multiLevelType w:val="multilevel"/>
    <w:tmpl w:val="05FA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F6607E"/>
    <w:multiLevelType w:val="multilevel"/>
    <w:tmpl w:val="D068D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B2374B"/>
    <w:multiLevelType w:val="multilevel"/>
    <w:tmpl w:val="DF0C7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9192659"/>
    <w:multiLevelType w:val="multilevel"/>
    <w:tmpl w:val="A5E4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8998846">
    <w:abstractNumId w:val="1"/>
  </w:num>
  <w:num w:numId="2" w16cid:durableId="1880625665">
    <w:abstractNumId w:val="0"/>
  </w:num>
  <w:num w:numId="3" w16cid:durableId="1979845981">
    <w:abstractNumId w:val="3"/>
  </w:num>
  <w:num w:numId="4" w16cid:durableId="6699863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044F5"/>
    <w:rsid w:val="001044F5"/>
    <w:rsid w:val="00907841"/>
    <w:rsid w:val="00DF52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BF507E"/>
  <w15:chartTrackingRefBased/>
  <w15:docId w15:val="{A5D501A7-8B41-4028-9359-2BF7FEF05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ageBreakBefore/>
      <w:spacing w:before="320" w:after="160"/>
      <w:outlineLvl w:val="0"/>
    </w:pPr>
    <w:rPr>
      <w:b/>
      <w:bCs/>
      <w:kern w:val="36"/>
      <w:sz w:val="32"/>
      <w:szCs w:val="32"/>
    </w:rPr>
  </w:style>
  <w:style w:type="paragraph" w:styleId="Heading2">
    <w:name w:val="heading 2"/>
    <w:basedOn w:val="Normal"/>
    <w:link w:val="Heading2Char"/>
    <w:uiPriority w:val="9"/>
    <w:qFormat/>
    <w:pPr>
      <w:spacing w:before="240" w:after="120"/>
      <w:outlineLvl w:val="1"/>
    </w:pPr>
    <w:rPr>
      <w:b/>
      <w:bCs/>
      <w:sz w:val="26"/>
      <w:szCs w:val="26"/>
    </w:rPr>
  </w:style>
  <w:style w:type="paragraph" w:styleId="Heading3">
    <w:name w:val="heading 3"/>
    <w:basedOn w:val="Normal"/>
    <w:link w:val="Heading3Char"/>
    <w:uiPriority w:val="9"/>
    <w:qFormat/>
    <w:pPr>
      <w:spacing w:before="200" w:after="80"/>
      <w:outlineLvl w:val="2"/>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9"/>
      <w:szCs w:val="19"/>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5" w:color="CCCCCC"/>
        <w:left w:val="single" w:sz="6" w:space="5" w:color="CCCCCC"/>
        <w:bottom w:val="single" w:sz="6" w:space="5" w:color="CCCCCC"/>
        <w:right w:val="single" w:sz="6" w:space="5"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9"/>
      <w:szCs w:val="19"/>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after="120"/>
      <w:jc w:val="both"/>
    </w:pPr>
  </w:style>
  <w:style w:type="paragraph" w:styleId="NormalWeb">
    <w:name w:val="Normal (Web)"/>
    <w:basedOn w:val="Normal"/>
    <w:uiPriority w:val="99"/>
    <w:semiHidden/>
    <w:unhideWhenUsed/>
    <w:pPr>
      <w:spacing w:after="120"/>
      <w:jc w:val="both"/>
    </w:pPr>
  </w:style>
  <w:style w:type="paragraph" w:customStyle="1" w:styleId="center">
    <w:name w:val="center"/>
    <w:basedOn w:val="Normal"/>
    <w:pPr>
      <w:spacing w:before="100" w:beforeAutospacing="1" w:after="60"/>
      <w:jc w:val="center"/>
    </w:pPr>
  </w:style>
  <w:style w:type="paragraph" w:customStyle="1" w:styleId="titlepage">
    <w:name w:val="titlepage"/>
    <w:basedOn w:val="Normal"/>
    <w:pPr>
      <w:spacing w:before="100" w:beforeAutospacing="1" w:after="60"/>
      <w:jc w:val="center"/>
    </w:pPr>
  </w:style>
  <w:style w:type="paragraph" w:customStyle="1" w:styleId="big">
    <w:name w:val="big"/>
    <w:basedOn w:val="Normal"/>
    <w:pPr>
      <w:spacing w:before="100" w:beforeAutospacing="1" w:after="60"/>
      <w:jc w:val="both"/>
    </w:pPr>
    <w:rPr>
      <w:b/>
      <w:bCs/>
      <w:sz w:val="44"/>
      <w:szCs w:val="44"/>
    </w:rPr>
  </w:style>
  <w:style w:type="paragraph" w:customStyle="1" w:styleId="sub">
    <w:name w:val="sub"/>
    <w:basedOn w:val="Normal"/>
    <w:pPr>
      <w:spacing w:before="100" w:beforeAutospacing="1" w:after="60"/>
      <w:jc w:val="both"/>
    </w:pPr>
    <w:rPr>
      <w:sz w:val="26"/>
      <w:szCs w:val="26"/>
    </w:rPr>
  </w:style>
  <w:style w:type="paragraph" w:customStyle="1" w:styleId="small">
    <w:name w:val="small"/>
    <w:basedOn w:val="Normal"/>
    <w:pPr>
      <w:spacing w:before="100" w:beforeAutospacing="1" w:after="60"/>
      <w:jc w:val="both"/>
    </w:pPr>
    <w:rPr>
      <w:sz w:val="22"/>
      <w:szCs w:val="22"/>
    </w:rPr>
  </w:style>
  <w:style w:type="paragraph" w:customStyle="1" w:styleId="caption">
    <w:name w:val="caption"/>
    <w:basedOn w:val="Normal"/>
    <w:pPr>
      <w:spacing w:before="100" w:beforeAutospacing="1" w:after="60"/>
      <w:jc w:val="center"/>
    </w:pPr>
    <w:rPr>
      <w:i/>
      <w:iCs/>
      <w:color w:val="444444"/>
      <w:sz w:val="19"/>
      <w:szCs w:val="19"/>
    </w:rPr>
  </w:style>
  <w:style w:type="character" w:styleId="Emphasis">
    <w:name w:val="Emphasis"/>
    <w:basedOn w:val="DefaultParagraphFont"/>
    <w:uiPriority w:val="20"/>
    <w:qFormat/>
    <w:rPr>
      <w:i/>
      <w:iCs/>
    </w:rPr>
  </w:style>
  <w:style w:type="paragraph" w:styleId="TOC1">
    <w:name w:val="toc 1"/>
    <w:basedOn w:val="Normal"/>
    <w:next w:val="Normal"/>
    <w:autoRedefine/>
    <w:uiPriority w:val="39"/>
    <w:unhideWhenUsed/>
    <w:rsid w:val="001044F5"/>
    <w:pPr>
      <w:spacing w:after="100"/>
    </w:pPr>
  </w:style>
  <w:style w:type="paragraph" w:styleId="TOC2">
    <w:name w:val="toc 2"/>
    <w:basedOn w:val="Normal"/>
    <w:next w:val="Normal"/>
    <w:autoRedefine/>
    <w:uiPriority w:val="39"/>
    <w:unhideWhenUsed/>
    <w:rsid w:val="001044F5"/>
    <w:pPr>
      <w:spacing w:after="100"/>
      <w:ind w:left="240"/>
    </w:pPr>
  </w:style>
  <w:style w:type="paragraph" w:styleId="TOC3">
    <w:name w:val="toc 3"/>
    <w:basedOn w:val="Normal"/>
    <w:next w:val="Normal"/>
    <w:autoRedefine/>
    <w:uiPriority w:val="39"/>
    <w:unhideWhenUsed/>
    <w:rsid w:val="001044F5"/>
    <w:pPr>
      <w:spacing w:after="100"/>
      <w:ind w:left="480"/>
    </w:pPr>
  </w:style>
  <w:style w:type="paragraph" w:styleId="Header">
    <w:name w:val="header"/>
    <w:basedOn w:val="Normal"/>
    <w:link w:val="HeaderChar"/>
    <w:uiPriority w:val="99"/>
    <w:unhideWhenUsed/>
    <w:rsid w:val="001044F5"/>
    <w:pPr>
      <w:tabs>
        <w:tab w:val="center" w:pos="4513"/>
        <w:tab w:val="right" w:pos="9026"/>
      </w:tabs>
    </w:pPr>
  </w:style>
  <w:style w:type="character" w:customStyle="1" w:styleId="HeaderChar">
    <w:name w:val="Header Char"/>
    <w:basedOn w:val="DefaultParagraphFont"/>
    <w:link w:val="Header"/>
    <w:uiPriority w:val="99"/>
    <w:rsid w:val="001044F5"/>
    <w:rPr>
      <w:rFonts w:eastAsiaTheme="minorEastAsia"/>
      <w:sz w:val="24"/>
      <w:szCs w:val="24"/>
    </w:rPr>
  </w:style>
  <w:style w:type="paragraph" w:styleId="Footer">
    <w:name w:val="footer"/>
    <w:basedOn w:val="Normal"/>
    <w:link w:val="FooterChar"/>
    <w:uiPriority w:val="99"/>
    <w:unhideWhenUsed/>
    <w:rsid w:val="001044F5"/>
    <w:pPr>
      <w:tabs>
        <w:tab w:val="center" w:pos="4513"/>
        <w:tab w:val="right" w:pos="9026"/>
      </w:tabs>
    </w:pPr>
  </w:style>
  <w:style w:type="character" w:customStyle="1" w:styleId="FooterChar">
    <w:name w:val="Footer Char"/>
    <w:basedOn w:val="DefaultParagraphFont"/>
    <w:link w:val="Footer"/>
    <w:uiPriority w:val="99"/>
    <w:rsid w:val="001044F5"/>
    <w:rPr>
      <w:rFonts w:eastAsiaTheme="minorEastAsia"/>
      <w:sz w:val="24"/>
      <w:szCs w:val="24"/>
    </w:rPr>
  </w:style>
  <w:style w:type="character" w:styleId="PageNumber">
    <w:name w:val="page number"/>
    <w:basedOn w:val="DefaultParagraphFont"/>
    <w:uiPriority w:val="99"/>
    <w:semiHidden/>
    <w:unhideWhenUsed/>
    <w:rsid w:val="001044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5785</Words>
  <Characters>35696</Characters>
  <Application>Microsoft Office Word</Application>
  <DocSecurity>4</DocSecurity>
  <Lines>2231</Lines>
  <Paragraphs>628</Paragraphs>
  <ScaleCrop>false</ScaleCrop>
  <Company/>
  <LinksUpToDate>false</LinksUpToDate>
  <CharactersWithSpaces>40853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 Watch - Project Report</dc:title>
  <dc:subject/>
  <dc:creator>Gunjan Pal</dc:creator>
  <cp:keywords/>
  <dc:description/>
  <cp:lastModifiedBy>Gunjan Pal</cp:lastModifiedBy>
  <cp:revision>2</cp:revision>
  <dcterms:created xsi:type="dcterms:W3CDTF">2026-09-13T17:18:00Z</dcterms:created>
  <dcterms:modified xsi:type="dcterms:W3CDTF">2026-09-13T17:18:00Z</dcterms:modified>
</cp:coreProperties>
</file>