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BB691" w14:textId="5BF925A1" w:rsidR="00850230" w:rsidRDefault="00D55205">
      <w:r>
        <w:rPr>
          <w:noProof/>
        </w:rPr>
        <w:drawing>
          <wp:inline distT="0" distB="0" distL="0" distR="0" wp14:anchorId="750DF9F5" wp14:editId="5E897FD0">
            <wp:extent cx="5731510" cy="3183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00256DE1" w14:textId="47DA2A9F" w:rsidR="00D55205" w:rsidRPr="00A026FC" w:rsidRDefault="00D55205" w:rsidP="00A026FC">
      <w:pPr>
        <w:ind w:left="720" w:firstLine="720"/>
        <w:rPr>
          <w:rFonts w:ascii="HoloLens MDL2 Assets" w:hAnsi="HoloLens MDL2 Assets"/>
          <w:b/>
          <w:bCs/>
          <w:sz w:val="28"/>
          <w:szCs w:val="28"/>
        </w:rPr>
      </w:pPr>
      <w:proofErr w:type="gramStart"/>
      <w:r w:rsidRPr="00A026FC">
        <w:rPr>
          <w:rFonts w:ascii="HoloLens MDL2 Assets" w:hAnsi="HoloLens MDL2 Assets"/>
          <w:b/>
          <w:bCs/>
          <w:sz w:val="28"/>
          <w:szCs w:val="28"/>
          <w:u w:val="single"/>
        </w:rPr>
        <w:t>TITLE</w:t>
      </w:r>
      <w:r w:rsidRPr="00A026FC">
        <w:rPr>
          <w:rFonts w:ascii="HoloLens MDL2 Assets" w:hAnsi="HoloLens MDL2 Assets"/>
          <w:b/>
          <w:bCs/>
          <w:sz w:val="28"/>
          <w:szCs w:val="28"/>
        </w:rPr>
        <w:t xml:space="preserve"> :</w:t>
      </w:r>
      <w:proofErr w:type="gramEnd"/>
      <w:r w:rsidRPr="00A026FC">
        <w:rPr>
          <w:rFonts w:ascii="HoloLens MDL2 Assets" w:hAnsi="HoloLens MDL2 Assets"/>
          <w:b/>
          <w:bCs/>
          <w:sz w:val="28"/>
          <w:szCs w:val="28"/>
        </w:rPr>
        <w:t xml:space="preserve"> E-TENDER WEBSITE</w:t>
      </w:r>
    </w:p>
    <w:p w14:paraId="5BDF081D" w14:textId="59628E6E" w:rsidR="00D55205" w:rsidRPr="00A026FC" w:rsidRDefault="00D55205" w:rsidP="00A026FC">
      <w:pPr>
        <w:ind w:left="720" w:firstLine="720"/>
        <w:rPr>
          <w:rFonts w:ascii="HoloLens MDL2 Assets" w:hAnsi="HoloLens MDL2 Assets"/>
          <w:b/>
          <w:bCs/>
          <w:sz w:val="28"/>
          <w:szCs w:val="28"/>
        </w:rPr>
      </w:pPr>
      <w:r w:rsidRPr="00A026FC">
        <w:rPr>
          <w:rFonts w:ascii="HoloLens MDL2 Assets" w:hAnsi="HoloLens MDL2 Assets"/>
          <w:b/>
          <w:bCs/>
          <w:sz w:val="28"/>
          <w:szCs w:val="28"/>
          <w:u w:val="single"/>
        </w:rPr>
        <w:t>COURSE CODE</w:t>
      </w:r>
      <w:r w:rsidRPr="00A026FC">
        <w:rPr>
          <w:rFonts w:ascii="HoloLens MDL2 Assets" w:hAnsi="HoloLens MDL2 Assets"/>
          <w:b/>
          <w:bCs/>
          <w:sz w:val="28"/>
          <w:szCs w:val="28"/>
        </w:rPr>
        <w:t xml:space="preserve"> </w:t>
      </w:r>
      <w:r w:rsidRPr="00A026FC">
        <w:rPr>
          <w:rFonts w:ascii="Times New Roman" w:hAnsi="Times New Roman" w:cs="Times New Roman"/>
          <w:b/>
          <w:bCs/>
          <w:sz w:val="28"/>
          <w:szCs w:val="28"/>
        </w:rPr>
        <w:t>–</w:t>
      </w:r>
      <w:r w:rsidRPr="00A026FC">
        <w:rPr>
          <w:rFonts w:ascii="HoloLens MDL2 Assets" w:hAnsi="HoloLens MDL2 Assets"/>
          <w:b/>
          <w:bCs/>
          <w:sz w:val="28"/>
          <w:szCs w:val="28"/>
        </w:rPr>
        <w:t xml:space="preserve"> ITE1008</w:t>
      </w:r>
    </w:p>
    <w:p w14:paraId="2A3B4D7C" w14:textId="4F9F3712" w:rsidR="00D55205" w:rsidRPr="00A026FC" w:rsidRDefault="00D55205" w:rsidP="00D55205">
      <w:pPr>
        <w:jc w:val="center"/>
        <w:rPr>
          <w:rFonts w:ascii="HoloLens MDL2 Assets" w:hAnsi="HoloLens MDL2 Assets"/>
          <w:b/>
          <w:bCs/>
          <w:sz w:val="28"/>
          <w:szCs w:val="28"/>
        </w:rPr>
      </w:pPr>
      <w:r w:rsidRPr="00A026FC">
        <w:rPr>
          <w:rFonts w:ascii="HoloLens MDL2 Assets" w:hAnsi="HoloLens MDL2 Assets"/>
          <w:b/>
          <w:bCs/>
          <w:sz w:val="28"/>
          <w:szCs w:val="28"/>
          <w:u w:val="single"/>
        </w:rPr>
        <w:t>COURSE TITLE</w:t>
      </w:r>
      <w:r w:rsidRPr="00A026FC">
        <w:rPr>
          <w:rFonts w:ascii="HoloLens MDL2 Assets" w:hAnsi="HoloLens MDL2 Assets"/>
          <w:b/>
          <w:bCs/>
          <w:sz w:val="28"/>
          <w:szCs w:val="28"/>
        </w:rPr>
        <w:t xml:space="preserve"> </w:t>
      </w:r>
      <w:r w:rsidRPr="00A026FC">
        <w:rPr>
          <w:rFonts w:ascii="Times New Roman" w:hAnsi="Times New Roman" w:cs="Times New Roman"/>
          <w:b/>
          <w:bCs/>
          <w:sz w:val="28"/>
          <w:szCs w:val="28"/>
        </w:rPr>
        <w:t>–</w:t>
      </w:r>
      <w:r w:rsidRPr="00A026FC">
        <w:rPr>
          <w:rFonts w:ascii="HoloLens MDL2 Assets" w:hAnsi="HoloLens MDL2 Assets"/>
          <w:b/>
          <w:bCs/>
          <w:sz w:val="28"/>
          <w:szCs w:val="28"/>
        </w:rPr>
        <w:t xml:space="preserve"> OPEN SOURCE PROGRAMMING</w:t>
      </w:r>
    </w:p>
    <w:p w14:paraId="1FFA39CB" w14:textId="7C1282E3" w:rsidR="00D55205" w:rsidRPr="00A026FC" w:rsidRDefault="00D55205" w:rsidP="00A026FC">
      <w:pPr>
        <w:ind w:left="720" w:firstLine="720"/>
        <w:rPr>
          <w:rFonts w:ascii="HoloLens MDL2 Assets" w:hAnsi="HoloLens MDL2 Assets"/>
          <w:b/>
          <w:bCs/>
          <w:sz w:val="28"/>
          <w:szCs w:val="28"/>
        </w:rPr>
      </w:pPr>
      <w:r w:rsidRPr="00A026FC">
        <w:rPr>
          <w:rFonts w:ascii="HoloLens MDL2 Assets" w:hAnsi="HoloLens MDL2 Assets"/>
          <w:b/>
          <w:bCs/>
          <w:sz w:val="28"/>
          <w:szCs w:val="28"/>
          <w:u w:val="single"/>
        </w:rPr>
        <w:t>MADE BY</w:t>
      </w:r>
      <w:r w:rsidRPr="00A026FC">
        <w:rPr>
          <w:rFonts w:ascii="HoloLens MDL2 Assets" w:hAnsi="HoloLens MDL2 Assets"/>
          <w:b/>
          <w:bCs/>
          <w:sz w:val="28"/>
          <w:szCs w:val="28"/>
        </w:rPr>
        <w:t xml:space="preserve"> </w:t>
      </w:r>
      <w:r w:rsidRPr="00A026FC">
        <w:rPr>
          <w:rFonts w:ascii="Times New Roman" w:hAnsi="Times New Roman" w:cs="Times New Roman"/>
          <w:b/>
          <w:bCs/>
          <w:sz w:val="28"/>
          <w:szCs w:val="28"/>
        </w:rPr>
        <w:t>–</w:t>
      </w:r>
      <w:r w:rsidRPr="00A026FC">
        <w:rPr>
          <w:rFonts w:ascii="HoloLens MDL2 Assets" w:hAnsi="HoloLens MDL2 Assets"/>
          <w:b/>
          <w:bCs/>
          <w:sz w:val="28"/>
          <w:szCs w:val="28"/>
        </w:rPr>
        <w:t xml:space="preserve"> SENTHIL KUMAR (18BIT0048)</w:t>
      </w:r>
    </w:p>
    <w:p w14:paraId="6D3439F2" w14:textId="35E31A89" w:rsidR="00D55205" w:rsidRPr="00A026FC" w:rsidRDefault="00A026FC" w:rsidP="00A026FC">
      <w:pPr>
        <w:ind w:left="2160" w:firstLine="720"/>
        <w:rPr>
          <w:rFonts w:ascii="HoloLens MDL2 Assets" w:hAnsi="HoloLens MDL2 Assets"/>
          <w:b/>
          <w:bCs/>
          <w:sz w:val="28"/>
          <w:szCs w:val="28"/>
        </w:rPr>
      </w:pPr>
      <w:r>
        <w:rPr>
          <w:rFonts w:ascii="HoloLens MDL2 Assets" w:hAnsi="HoloLens MDL2 Assets"/>
          <w:b/>
          <w:bCs/>
          <w:sz w:val="28"/>
          <w:szCs w:val="28"/>
        </w:rPr>
        <w:t xml:space="preserve"> </w:t>
      </w:r>
      <w:r w:rsidR="00D55205" w:rsidRPr="00A026FC">
        <w:rPr>
          <w:rFonts w:ascii="HoloLens MDL2 Assets" w:hAnsi="HoloLens MDL2 Assets"/>
          <w:b/>
          <w:bCs/>
          <w:sz w:val="28"/>
          <w:szCs w:val="28"/>
        </w:rPr>
        <w:t>SHASHANK KESHARWANI (18BIT0050)</w:t>
      </w:r>
    </w:p>
    <w:p w14:paraId="4075C248" w14:textId="03865105" w:rsidR="00D55205" w:rsidRPr="00A026FC" w:rsidRDefault="00A026FC" w:rsidP="00A026FC">
      <w:pPr>
        <w:ind w:left="2880"/>
        <w:rPr>
          <w:rFonts w:ascii="HoloLens MDL2 Assets" w:hAnsi="HoloLens MDL2 Assets"/>
          <w:b/>
          <w:bCs/>
          <w:sz w:val="28"/>
          <w:szCs w:val="28"/>
        </w:rPr>
      </w:pPr>
      <w:r>
        <w:rPr>
          <w:rFonts w:ascii="HoloLens MDL2 Assets" w:hAnsi="HoloLens MDL2 Assets"/>
          <w:b/>
          <w:bCs/>
          <w:sz w:val="28"/>
          <w:szCs w:val="28"/>
        </w:rPr>
        <w:t xml:space="preserve"> </w:t>
      </w:r>
      <w:r w:rsidR="00D55205" w:rsidRPr="00A026FC">
        <w:rPr>
          <w:rFonts w:ascii="HoloLens MDL2 Assets" w:hAnsi="HoloLens MDL2 Assets"/>
          <w:b/>
          <w:bCs/>
          <w:sz w:val="28"/>
          <w:szCs w:val="28"/>
        </w:rPr>
        <w:t>GUNJAN KUMAR (18BIT0070)</w:t>
      </w:r>
    </w:p>
    <w:p w14:paraId="0074D233" w14:textId="52DEF100" w:rsidR="00D55205" w:rsidRDefault="00D55205" w:rsidP="00A026FC">
      <w:pPr>
        <w:ind w:left="720" w:firstLine="720"/>
        <w:rPr>
          <w:rFonts w:ascii="HoloLens MDL2 Assets" w:hAnsi="HoloLens MDL2 Assets"/>
          <w:b/>
          <w:bCs/>
          <w:color w:val="333333"/>
          <w:sz w:val="28"/>
          <w:szCs w:val="28"/>
          <w:shd w:val="clear" w:color="auto" w:fill="FFFFFF"/>
        </w:rPr>
      </w:pPr>
      <w:r w:rsidRPr="00A026FC">
        <w:rPr>
          <w:rFonts w:ascii="HoloLens MDL2 Assets" w:hAnsi="HoloLens MDL2 Assets"/>
          <w:b/>
          <w:bCs/>
          <w:sz w:val="28"/>
          <w:szCs w:val="28"/>
          <w:u w:val="single"/>
        </w:rPr>
        <w:t>GUIDED BY</w:t>
      </w:r>
      <w:r w:rsidRPr="00A026FC">
        <w:rPr>
          <w:rFonts w:ascii="HoloLens MDL2 Assets" w:hAnsi="HoloLens MDL2 Assets"/>
          <w:b/>
          <w:bCs/>
          <w:sz w:val="28"/>
          <w:szCs w:val="28"/>
        </w:rPr>
        <w:t xml:space="preserve"> </w:t>
      </w:r>
      <w:r w:rsidRPr="00A026FC">
        <w:rPr>
          <w:rFonts w:ascii="Times New Roman" w:hAnsi="Times New Roman" w:cs="Times New Roman"/>
          <w:b/>
          <w:bCs/>
          <w:sz w:val="28"/>
          <w:szCs w:val="28"/>
        </w:rPr>
        <w:t>–</w:t>
      </w:r>
      <w:r w:rsidRPr="00A026FC">
        <w:rPr>
          <w:rFonts w:ascii="HoloLens MDL2 Assets" w:hAnsi="HoloLens MDL2 Assets"/>
          <w:b/>
          <w:bCs/>
          <w:sz w:val="28"/>
          <w:szCs w:val="28"/>
        </w:rPr>
        <w:t xml:space="preserve"> PROF.  </w:t>
      </w:r>
      <w:r w:rsidRPr="00A026FC">
        <w:rPr>
          <w:rFonts w:ascii="HoloLens MDL2 Assets" w:hAnsi="HoloLens MDL2 Assets"/>
          <w:b/>
          <w:bCs/>
          <w:color w:val="333333"/>
          <w:sz w:val="28"/>
          <w:szCs w:val="28"/>
          <w:shd w:val="clear" w:color="auto" w:fill="FFFFFF"/>
        </w:rPr>
        <w:t>SUBA SHANTHINI S</w:t>
      </w:r>
    </w:p>
    <w:p w14:paraId="6FB4292A" w14:textId="77777777" w:rsidR="00A026FC" w:rsidRDefault="00A026FC" w:rsidP="00A026FC">
      <w:pPr>
        <w:rPr>
          <w:rFonts w:ascii="Cambria" w:hAnsi="Cambria"/>
          <w:b/>
          <w:bCs/>
          <w:sz w:val="28"/>
          <w:szCs w:val="28"/>
          <w:u w:val="single"/>
        </w:rPr>
      </w:pPr>
    </w:p>
    <w:p w14:paraId="189217EF" w14:textId="77777777" w:rsidR="00A026FC" w:rsidRDefault="00A026FC" w:rsidP="00A026FC">
      <w:pPr>
        <w:rPr>
          <w:rFonts w:ascii="Cambria" w:hAnsi="Cambria"/>
          <w:b/>
          <w:bCs/>
          <w:sz w:val="28"/>
          <w:szCs w:val="28"/>
          <w:u w:val="single"/>
        </w:rPr>
      </w:pPr>
    </w:p>
    <w:p w14:paraId="4DD07214" w14:textId="6D9C19AE" w:rsidR="00A026FC" w:rsidRPr="00A026FC" w:rsidRDefault="00A026FC" w:rsidP="00A026FC">
      <w:pPr>
        <w:rPr>
          <w:rFonts w:ascii="Cambria" w:hAnsi="Cambria"/>
          <w:b/>
          <w:bCs/>
          <w:sz w:val="28"/>
          <w:szCs w:val="28"/>
        </w:rPr>
      </w:pPr>
      <w:r>
        <w:rPr>
          <w:rFonts w:ascii="Cambria" w:hAnsi="Cambria"/>
          <w:b/>
          <w:bCs/>
          <w:sz w:val="28"/>
          <w:szCs w:val="28"/>
          <w:u w:val="single"/>
        </w:rPr>
        <w:t>INTRODUCTION</w:t>
      </w:r>
    </w:p>
    <w:p w14:paraId="3E0DFC60" w14:textId="60AA52F3" w:rsidR="00D55205" w:rsidRPr="00D849EB" w:rsidRDefault="00D55205" w:rsidP="00D55205">
      <w:pPr>
        <w:rPr>
          <w:rFonts w:ascii="Bahnschrift" w:hAnsi="Bahnschrift"/>
          <w:sz w:val="24"/>
          <w:szCs w:val="24"/>
        </w:rPr>
      </w:pPr>
      <w:r w:rsidRPr="00D849EB">
        <w:rPr>
          <w:rFonts w:ascii="Bahnschrift" w:hAnsi="Bahnschrift"/>
          <w:sz w:val="24"/>
          <w:szCs w:val="24"/>
        </w:rPr>
        <w:t xml:space="preserve">Outsourcing is leading to more and more complex industrial organisations. This can be attributed to the fact that several decision centres interact. As a consequence, changes in customer–supplier relationships can be noticed. In recent years, these relations have strongly evolved to lead to better internal management of each partner and a better general performance to satisfy customers. These evolutions created a new approach to the relationship between companies, called ‘industrial partnership’, in the form of a network. Networks induce a need at customer–supplier relation control level. The contribution and participation of each of the partners are thus fundamental to make supply chain management (SCM) a successful project. The control system of each actor partner must thus be adaptable enough to satisfy the production requirements. Our contribution to the </w:t>
      </w:r>
      <w:r w:rsidRPr="00D849EB">
        <w:rPr>
          <w:rFonts w:ascii="Bahnschrift" w:hAnsi="Bahnschrift"/>
          <w:sz w:val="24"/>
          <w:szCs w:val="24"/>
        </w:rPr>
        <w:lastRenderedPageBreak/>
        <w:t xml:space="preserve">improvement of customer–supplier relationship is a decentralised self-organised control model based on the concept of </w:t>
      </w:r>
      <w:proofErr w:type="spellStart"/>
      <w:r w:rsidRPr="00D849EB">
        <w:rPr>
          <w:rFonts w:ascii="Bahnschrift" w:hAnsi="Bahnschrift"/>
          <w:sz w:val="24"/>
          <w:szCs w:val="24"/>
        </w:rPr>
        <w:t>holon</w:t>
      </w:r>
      <w:proofErr w:type="spellEnd"/>
      <w:r w:rsidRPr="00D849EB">
        <w:rPr>
          <w:rFonts w:ascii="Bahnschrift" w:hAnsi="Bahnschrift"/>
          <w:sz w:val="24"/>
          <w:szCs w:val="24"/>
        </w:rPr>
        <w:t>. In this model, the decision system manages a group of actors</w:t>
      </w:r>
      <w:r w:rsidR="00A026FC" w:rsidRPr="00D849EB">
        <w:rPr>
          <w:rFonts w:ascii="Bahnschrift" w:hAnsi="Bahnschrift"/>
          <w:sz w:val="24"/>
          <w:szCs w:val="24"/>
        </w:rPr>
        <w:t xml:space="preserve"> </w:t>
      </w:r>
      <w:r w:rsidRPr="00D849EB">
        <w:rPr>
          <w:rFonts w:ascii="Bahnschrift" w:hAnsi="Bahnschrift"/>
          <w:sz w:val="24"/>
          <w:szCs w:val="24"/>
        </w:rPr>
        <w:t xml:space="preserve">operations who are in a </w:t>
      </w:r>
      <w:proofErr w:type="gramStart"/>
      <w:r w:rsidRPr="00D849EB">
        <w:rPr>
          <w:rFonts w:ascii="Bahnschrift" w:hAnsi="Bahnschrift"/>
          <w:sz w:val="24"/>
          <w:szCs w:val="24"/>
        </w:rPr>
        <w:t>partnership .</w:t>
      </w:r>
      <w:proofErr w:type="gramEnd"/>
      <w:r w:rsidRPr="00D849EB">
        <w:rPr>
          <w:rFonts w:ascii="Bahnschrift" w:hAnsi="Bahnschrift"/>
          <w:sz w:val="24"/>
          <w:szCs w:val="24"/>
        </w:rPr>
        <w:t xml:space="preserve"> </w:t>
      </w:r>
      <w:r w:rsidRPr="00D849EB">
        <w:rPr>
          <w:rFonts w:ascii="Bahnschrift" w:hAnsi="Bahnschrift"/>
          <w:sz w:val="24"/>
          <w:szCs w:val="24"/>
        </w:rPr>
        <w:t>Digitalisation is the process of converting material or information into a digital form.</w:t>
      </w:r>
    </w:p>
    <w:p w14:paraId="0F66415F" w14:textId="77777777" w:rsidR="00D55205" w:rsidRPr="00D849EB" w:rsidRDefault="00D55205" w:rsidP="00D55205">
      <w:pPr>
        <w:rPr>
          <w:rFonts w:ascii="Bahnschrift" w:hAnsi="Bahnschrift"/>
          <w:sz w:val="24"/>
          <w:szCs w:val="24"/>
        </w:rPr>
      </w:pPr>
      <w:r w:rsidRPr="00D849EB">
        <w:rPr>
          <w:rFonts w:ascii="Bahnschrift" w:hAnsi="Bahnschrift"/>
          <w:sz w:val="24"/>
          <w:szCs w:val="24"/>
        </w:rPr>
        <w:t>Many businesses are now transitioning online in a bid to streamline the management and day to day running of operations. This shift is being powered by a new wave of technology that allows companies of all shapes and sizes to be more strategic and efficient. This trend is set to continue as more businesses understand the benefits of digitalisation and move to capitalise on them.</w:t>
      </w:r>
    </w:p>
    <w:p w14:paraId="24827CFE" w14:textId="2A8D0BB8" w:rsidR="00D55205" w:rsidRPr="00D849EB" w:rsidRDefault="00D55205" w:rsidP="00D55205">
      <w:pPr>
        <w:rPr>
          <w:rFonts w:ascii="Bahnschrift" w:hAnsi="Bahnschrift"/>
          <w:sz w:val="24"/>
          <w:szCs w:val="24"/>
        </w:rPr>
      </w:pPr>
      <w:r w:rsidRPr="00D849EB">
        <w:rPr>
          <w:rFonts w:ascii="Bahnschrift" w:hAnsi="Bahnschrift"/>
          <w:sz w:val="24"/>
          <w:szCs w:val="24"/>
        </w:rPr>
        <w:t>From storing documents, online-backups, workflow and document management to remote working, the possibilities are endless. The process is faster, more efficient and safer than offline equivalents. The process of automation saves you time, space and money.</w:t>
      </w:r>
      <w:r w:rsidRPr="00D849EB">
        <w:rPr>
          <w:rFonts w:ascii="Bahnschrift" w:hAnsi="Bahnschrift"/>
          <w:sz w:val="24"/>
          <w:szCs w:val="24"/>
        </w:rPr>
        <w:t xml:space="preserve"> </w:t>
      </w:r>
      <w:r w:rsidRPr="00D849EB">
        <w:rPr>
          <w:rFonts w:ascii="Bahnschrift" w:hAnsi="Bahnschrift"/>
          <w:sz w:val="24"/>
          <w:szCs w:val="24"/>
        </w:rPr>
        <w:t>The ongoing effort to build a more holistic digital strategy allows for deeper customization.</w:t>
      </w:r>
    </w:p>
    <w:p w14:paraId="00075A27" w14:textId="2FD74A03" w:rsidR="00D849EB" w:rsidRPr="00D849EB" w:rsidRDefault="00D849EB" w:rsidP="00D55205">
      <w:pPr>
        <w:rPr>
          <w:rFonts w:ascii="Bahnschrift" w:hAnsi="Bahnschrift"/>
          <w:sz w:val="24"/>
          <w:szCs w:val="24"/>
        </w:rPr>
      </w:pPr>
      <w:r w:rsidRPr="00D849EB">
        <w:rPr>
          <w:rFonts w:ascii="Bahnschrift" w:hAnsi="Bahnschrift"/>
          <w:sz w:val="24"/>
          <w:szCs w:val="24"/>
        </w:rPr>
        <w:t>Tendering processes are considered to be a suitable mechanism for governments to fairly assign contracts for construction projects and procurement. The demand for efficiencies to be created in the process has resulted in a significant number of governments implementing e-tendering systems. E-tendering systems generally involve the submission of tender offer documents to a secure system hosted by the government (principal). An electronic environment presents obvious opportunities for collusion between principal and certain tenderers, fraud by tenderers and a minefield of legal uncertainties for fuelling protracted disputes.</w:t>
      </w:r>
    </w:p>
    <w:p w14:paraId="02A8AC59" w14:textId="447342E4" w:rsidR="00386CBB" w:rsidRPr="00D849EB" w:rsidRDefault="00386CBB" w:rsidP="00D55205">
      <w:pPr>
        <w:rPr>
          <w:rFonts w:ascii="Bahnschrift" w:hAnsi="Bahnschrift"/>
          <w:sz w:val="24"/>
          <w:szCs w:val="24"/>
        </w:rPr>
      </w:pPr>
      <w:r w:rsidRPr="00D849EB">
        <w:rPr>
          <w:rFonts w:ascii="Bahnschrift" w:hAnsi="Bahnschrift"/>
          <w:sz w:val="24"/>
          <w:szCs w:val="24"/>
        </w:rPr>
        <w:t>Public procurement plays a vital role in the socio-economic development of a country. Transparent Public Procurement is quite essential for judicious utilization of the taxpayers’ money. Lot of efforts has been made by the Government of India to enhance transparency in Public Procurement. Technology is widely used in bringing the transparency in governance.</w:t>
      </w:r>
      <w:r w:rsidRPr="00D849EB">
        <w:rPr>
          <w:rFonts w:ascii="Bahnschrift" w:hAnsi="Bahnschrift"/>
          <w:sz w:val="24"/>
          <w:szCs w:val="24"/>
        </w:rPr>
        <w:t xml:space="preserve"> </w:t>
      </w:r>
      <w:r w:rsidRPr="00D849EB">
        <w:rPr>
          <w:rFonts w:ascii="Bahnschrift" w:hAnsi="Bahnschrift"/>
          <w:sz w:val="24"/>
          <w:szCs w:val="24"/>
        </w:rPr>
        <w:t>E-procurement ensures secure online bid submission and access to bid opening event to the procuring entities, as well as bidders from any place on 24 x 7 bases.</w:t>
      </w:r>
      <w:r w:rsidRPr="00D849EB">
        <w:rPr>
          <w:rFonts w:ascii="Bahnschrift" w:hAnsi="Bahnschrift"/>
          <w:sz w:val="24"/>
          <w:szCs w:val="24"/>
        </w:rPr>
        <w:t xml:space="preserve"> </w:t>
      </w:r>
      <w:r w:rsidRPr="00D849EB">
        <w:rPr>
          <w:rFonts w:ascii="Bahnschrift" w:hAnsi="Bahnschrift"/>
          <w:sz w:val="24"/>
          <w:szCs w:val="24"/>
        </w:rPr>
        <w:t>There is need for enhancing transparency in public procurement for the socio-economic development of India.</w:t>
      </w:r>
    </w:p>
    <w:p w14:paraId="23276EF6" w14:textId="51C57423" w:rsidR="00A026FC" w:rsidRPr="00D849EB" w:rsidRDefault="00386CBB" w:rsidP="00D55205">
      <w:pPr>
        <w:rPr>
          <w:rFonts w:ascii="Bahnschrift" w:hAnsi="Bahnschrift"/>
          <w:sz w:val="24"/>
          <w:szCs w:val="24"/>
        </w:rPr>
      </w:pPr>
      <w:proofErr w:type="gramStart"/>
      <w:r w:rsidRPr="00D849EB">
        <w:rPr>
          <w:rFonts w:ascii="Bahnschrift" w:hAnsi="Bahnschrift"/>
          <w:sz w:val="24"/>
          <w:szCs w:val="24"/>
        </w:rPr>
        <w:t>Therefore ,r</w:t>
      </w:r>
      <w:r w:rsidR="00A026FC" w:rsidRPr="00D849EB">
        <w:rPr>
          <w:rFonts w:ascii="Bahnschrift" w:hAnsi="Bahnschrift"/>
          <w:sz w:val="24"/>
          <w:szCs w:val="24"/>
        </w:rPr>
        <w:t>ather</w:t>
      </w:r>
      <w:proofErr w:type="gramEnd"/>
      <w:r w:rsidR="00A026FC" w:rsidRPr="00D849EB">
        <w:rPr>
          <w:rFonts w:ascii="Bahnschrift" w:hAnsi="Bahnschrift"/>
          <w:sz w:val="24"/>
          <w:szCs w:val="24"/>
        </w:rPr>
        <w:t xml:space="preserve"> than searching for the holy grail of newspaper, this project presents the basis for development of a website to create a communication medium between among the customers and the businessmen that would provide a standard platform for proposals and biddin</w:t>
      </w:r>
      <w:bookmarkStart w:id="0" w:name="_GoBack"/>
      <w:bookmarkEnd w:id="0"/>
      <w:r w:rsidR="00A026FC" w:rsidRPr="00D849EB">
        <w:rPr>
          <w:rFonts w:ascii="Bahnschrift" w:hAnsi="Bahnschrift"/>
          <w:sz w:val="24"/>
          <w:szCs w:val="24"/>
        </w:rPr>
        <w:t>g of tenders. This project focuses on the implementation of e-tender website which breaks the communication gap between customers and suppliers.</w:t>
      </w:r>
    </w:p>
    <w:p w14:paraId="1D4C10EA" w14:textId="68E3D0F0" w:rsidR="00D849EB" w:rsidRPr="00D849EB" w:rsidRDefault="00D849EB" w:rsidP="00D55205">
      <w:pPr>
        <w:rPr>
          <w:rFonts w:ascii="Bahnschrift" w:hAnsi="Bahnschrift"/>
          <w:b/>
          <w:bCs/>
          <w:sz w:val="28"/>
          <w:szCs w:val="28"/>
          <w:u w:val="single"/>
        </w:rPr>
      </w:pPr>
      <w:r w:rsidRPr="007159CE">
        <w:rPr>
          <w:rFonts w:ascii="Cambria" w:hAnsi="Cambria"/>
          <w:b/>
          <w:bCs/>
          <w:sz w:val="28"/>
          <w:szCs w:val="28"/>
          <w:u w:val="single"/>
        </w:rPr>
        <w:t>REFERENCES</w:t>
      </w:r>
      <w:r w:rsidRPr="00D849EB">
        <w:rPr>
          <w:rFonts w:ascii="Bahnschrift" w:hAnsi="Bahnschrift"/>
          <w:b/>
          <w:bCs/>
          <w:sz w:val="28"/>
          <w:szCs w:val="28"/>
          <w:u w:val="single"/>
        </w:rPr>
        <w:t xml:space="preserve"> –</w:t>
      </w:r>
    </w:p>
    <w:p w14:paraId="353107F0" w14:textId="3807712A" w:rsidR="00D849EB" w:rsidRDefault="00D849EB" w:rsidP="00D849EB">
      <w:pPr>
        <w:pStyle w:val="ListParagraph"/>
        <w:numPr>
          <w:ilvl w:val="0"/>
          <w:numId w:val="1"/>
        </w:numPr>
        <w:rPr>
          <w:rFonts w:ascii="Bahnschrift" w:hAnsi="Bahnschrift"/>
          <w:sz w:val="24"/>
          <w:szCs w:val="24"/>
        </w:rPr>
      </w:pPr>
      <w:r>
        <w:rPr>
          <w:rFonts w:ascii="Bahnschrift" w:hAnsi="Bahnschrift"/>
          <w:sz w:val="24"/>
          <w:szCs w:val="24"/>
        </w:rPr>
        <w:t xml:space="preserve">Towards Secure and Legal E- </w:t>
      </w:r>
      <w:proofErr w:type="gramStart"/>
      <w:r>
        <w:rPr>
          <w:rFonts w:ascii="Bahnschrift" w:hAnsi="Bahnschrift"/>
          <w:sz w:val="24"/>
          <w:szCs w:val="24"/>
        </w:rPr>
        <w:t>Tendering ,</w:t>
      </w:r>
      <w:proofErr w:type="gramEnd"/>
      <w:r>
        <w:rPr>
          <w:rFonts w:ascii="Bahnschrift" w:hAnsi="Bahnschrift"/>
          <w:sz w:val="24"/>
          <w:szCs w:val="24"/>
        </w:rPr>
        <w:t xml:space="preserve"> by Martin Betts and Peter Black</w:t>
      </w:r>
    </w:p>
    <w:p w14:paraId="108D1C12" w14:textId="2670F0D5" w:rsidR="00D849EB" w:rsidRPr="00D849EB" w:rsidRDefault="00D849EB" w:rsidP="00D849EB">
      <w:pPr>
        <w:pStyle w:val="ListParagraph"/>
        <w:numPr>
          <w:ilvl w:val="0"/>
          <w:numId w:val="1"/>
        </w:numPr>
        <w:rPr>
          <w:rFonts w:ascii="Bahnschrift" w:hAnsi="Bahnschrift"/>
          <w:sz w:val="24"/>
          <w:szCs w:val="24"/>
        </w:rPr>
      </w:pPr>
      <w:r>
        <w:rPr>
          <w:rFonts w:ascii="Bahnschrift" w:hAnsi="Bahnschrift"/>
          <w:sz w:val="24"/>
          <w:szCs w:val="24"/>
        </w:rPr>
        <w:t>Transparency in public procurement through E-</w:t>
      </w:r>
      <w:proofErr w:type="gramStart"/>
      <w:r>
        <w:rPr>
          <w:rFonts w:ascii="Bahnschrift" w:hAnsi="Bahnschrift"/>
          <w:sz w:val="24"/>
          <w:szCs w:val="24"/>
        </w:rPr>
        <w:t>Procurement ,</w:t>
      </w:r>
      <w:proofErr w:type="gramEnd"/>
      <w:r>
        <w:rPr>
          <w:rFonts w:ascii="Bahnschrift" w:hAnsi="Bahnschrift"/>
          <w:sz w:val="24"/>
          <w:szCs w:val="24"/>
        </w:rPr>
        <w:t xml:space="preserve"> by </w:t>
      </w:r>
      <w:proofErr w:type="spellStart"/>
      <w:r>
        <w:rPr>
          <w:rFonts w:ascii="Bahnschrift" w:hAnsi="Bahnschrift"/>
          <w:sz w:val="24"/>
          <w:szCs w:val="24"/>
        </w:rPr>
        <w:t>Panduranga</w:t>
      </w:r>
      <w:proofErr w:type="spellEnd"/>
      <w:r>
        <w:rPr>
          <w:rFonts w:ascii="Bahnschrift" w:hAnsi="Bahnschrift"/>
          <w:sz w:val="24"/>
          <w:szCs w:val="24"/>
        </w:rPr>
        <w:t xml:space="preserve"> V.</w:t>
      </w:r>
    </w:p>
    <w:sectPr w:rsidR="00D849EB" w:rsidRPr="00D84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oloLens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604A6"/>
    <w:multiLevelType w:val="hybridMultilevel"/>
    <w:tmpl w:val="6D6681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205"/>
    <w:rsid w:val="00386CBB"/>
    <w:rsid w:val="0045334B"/>
    <w:rsid w:val="004B1A48"/>
    <w:rsid w:val="007159CE"/>
    <w:rsid w:val="00A026FC"/>
    <w:rsid w:val="00D55205"/>
    <w:rsid w:val="00D84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62AB"/>
  <w15:chartTrackingRefBased/>
  <w15:docId w15:val="{A56D5C96-9453-4C63-A11A-E2520D6A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 kesharwani</dc:creator>
  <cp:keywords/>
  <dc:description/>
  <cp:lastModifiedBy>sudhansh kesharwani</cp:lastModifiedBy>
  <cp:revision>2</cp:revision>
  <dcterms:created xsi:type="dcterms:W3CDTF">2020-02-04T22:24:00Z</dcterms:created>
  <dcterms:modified xsi:type="dcterms:W3CDTF">2020-02-04T23:05:00Z</dcterms:modified>
</cp:coreProperties>
</file>