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033C" w14:textId="4711D34A" w:rsidR="00972865" w:rsidRPr="00972865" w:rsidRDefault="00972865" w:rsidP="00972865">
      <w:pPr>
        <w:pStyle w:val="Default"/>
        <w:suppressAutoHyphens/>
        <w:spacing w:before="0" w:after="240" w:line="240" w:lineRule="auto"/>
        <w:jc w:val="center"/>
        <w:rPr>
          <w:rFonts w:ascii="Times New Roman" w:hAnsi="Times New Roman" w:cs="Times New Roman"/>
          <w:b/>
          <w:bCs/>
        </w:rPr>
      </w:pPr>
      <w:r w:rsidRPr="00972865">
        <w:rPr>
          <w:rFonts w:ascii="Times New Roman" w:hAnsi="Times New Roman" w:cs="Times New Roman"/>
          <w:b/>
          <w:bCs/>
        </w:rPr>
        <w:t xml:space="preserve">CSC 580 AI II| HW </w:t>
      </w:r>
      <w:r>
        <w:rPr>
          <w:rFonts w:ascii="Times New Roman" w:hAnsi="Times New Roman" w:cs="Times New Roman"/>
          <w:b/>
          <w:bCs/>
        </w:rPr>
        <w:t>2</w:t>
      </w:r>
      <w:r w:rsidRPr="00972865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1</w:t>
      </w:r>
      <w:r w:rsidRPr="00972865">
        <w:rPr>
          <w:rFonts w:ascii="Times New Roman" w:hAnsi="Times New Roman" w:cs="Times New Roman"/>
          <w:b/>
          <w:bCs/>
        </w:rPr>
        <w:t xml:space="preserve"> </w:t>
      </w:r>
      <w:r w:rsidRPr="00972865">
        <w:rPr>
          <w:rFonts w:ascii="Times New Roman" w:hAnsi="Times New Roman" w:cs="Times New Roman"/>
        </w:rPr>
        <w:t>|</w:t>
      </w:r>
      <w:r w:rsidRPr="00972865">
        <w:rPr>
          <w:rFonts w:ascii="Times New Roman" w:hAnsi="Times New Roman" w:cs="Times New Roman"/>
          <w:b/>
          <w:bCs/>
        </w:rPr>
        <w:t xml:space="preserve"> Name: Om Prakash Gunja </w:t>
      </w:r>
      <w:r w:rsidRPr="00972865">
        <w:rPr>
          <w:rFonts w:ascii="Times New Roman" w:hAnsi="Times New Roman" w:cs="Times New Roman"/>
        </w:rPr>
        <w:t>|</w:t>
      </w:r>
      <w:r w:rsidRPr="00972865">
        <w:rPr>
          <w:rFonts w:ascii="Times New Roman" w:hAnsi="Times New Roman" w:cs="Times New Roman"/>
          <w:b/>
          <w:bCs/>
        </w:rPr>
        <w:t xml:space="preserve"> Student ID: 2131025</w:t>
      </w:r>
    </w:p>
    <w:p w14:paraId="53FC9964" w14:textId="6D755A01" w:rsidR="00972865" w:rsidRPr="00972865" w:rsidRDefault="00972865" w:rsidP="0097286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72865">
        <w:rPr>
          <w:b/>
          <w:bCs/>
          <w:sz w:val="27"/>
          <w:szCs w:val="27"/>
        </w:rPr>
        <w:t>Part 1: Fixed Policies</w:t>
      </w:r>
    </w:p>
    <w:p w14:paraId="1C956C12" w14:textId="77777777" w:rsidR="00972865" w:rsidRPr="00972865" w:rsidRDefault="00972865" w:rsidP="00972865">
      <w:pPr>
        <w:spacing w:before="100" w:beforeAutospacing="1" w:after="100" w:afterAutospacing="1"/>
        <w:outlineLvl w:val="3"/>
        <w:rPr>
          <w:b/>
          <w:bCs/>
        </w:rPr>
      </w:pPr>
      <w:r w:rsidRPr="00972865">
        <w:rPr>
          <w:b/>
          <w:bCs/>
        </w:rPr>
        <w:t>Objective</w:t>
      </w:r>
    </w:p>
    <w:p w14:paraId="66D9323B" w14:textId="2E476D71" w:rsidR="00972865" w:rsidRPr="00972865" w:rsidRDefault="00972865" w:rsidP="00972865">
      <w:pPr>
        <w:spacing w:before="100" w:beforeAutospacing="1" w:after="100" w:afterAutospacing="1"/>
      </w:pPr>
      <w:r w:rsidRPr="00972865">
        <w:t>Evaluate the performance of predefined fixed policies in the Cliff Walking environment by measuring:</w:t>
      </w:r>
      <w:r>
        <w:t xml:space="preserve"> </w:t>
      </w:r>
      <w:r w:rsidRPr="00972865">
        <w:rPr>
          <w:b/>
          <w:bCs/>
        </w:rPr>
        <w:t>Step Count</w:t>
      </w:r>
      <w:r>
        <w:t xml:space="preserve">, </w:t>
      </w:r>
      <w:r w:rsidRPr="00972865">
        <w:rPr>
          <w:b/>
          <w:bCs/>
        </w:rPr>
        <w:t>Near-Falls</w:t>
      </w:r>
      <w:r>
        <w:t xml:space="preserve"> and </w:t>
      </w:r>
      <w:r w:rsidRPr="00972865">
        <w:rPr>
          <w:b/>
          <w:bCs/>
        </w:rPr>
        <w:t>Cumulative Reward</w:t>
      </w:r>
    </w:p>
    <w:p w14:paraId="3568E2B1" w14:textId="77777777" w:rsidR="00972865" w:rsidRPr="00972865" w:rsidRDefault="00972865" w:rsidP="00972865">
      <w:pPr>
        <w:spacing w:before="100" w:beforeAutospacing="1" w:after="100" w:afterAutospacing="1"/>
        <w:outlineLvl w:val="3"/>
        <w:rPr>
          <w:b/>
          <w:bCs/>
        </w:rPr>
      </w:pPr>
      <w:r w:rsidRPr="00972865">
        <w:rPr>
          <w:b/>
          <w:bCs/>
        </w:rPr>
        <w:t>Methodology</w:t>
      </w:r>
    </w:p>
    <w:p w14:paraId="13CD714D" w14:textId="77777777" w:rsidR="00972865" w:rsidRPr="00972865" w:rsidRDefault="00972865" w:rsidP="00972865">
      <w:pPr>
        <w:spacing w:before="100" w:beforeAutospacing="1" w:after="100" w:afterAutospacing="1"/>
      </w:pPr>
      <w:r w:rsidRPr="00972865">
        <w:t xml:space="preserve">The </w:t>
      </w:r>
      <w:proofErr w:type="gramStart"/>
      <w:r w:rsidRPr="00972865">
        <w:rPr>
          <w:rFonts w:ascii="Courier New" w:hAnsi="Courier New" w:cs="Courier New"/>
          <w:sz w:val="20"/>
          <w:szCs w:val="20"/>
        </w:rPr>
        <w:t>run(</w:t>
      </w:r>
      <w:proofErr w:type="gramEnd"/>
      <w:r w:rsidRPr="00972865">
        <w:rPr>
          <w:rFonts w:ascii="Courier New" w:hAnsi="Courier New" w:cs="Courier New"/>
          <w:sz w:val="20"/>
          <w:szCs w:val="20"/>
        </w:rPr>
        <w:t>)</w:t>
      </w:r>
      <w:r w:rsidRPr="00972865">
        <w:t xml:space="preserve"> function was modified to:</w:t>
      </w:r>
    </w:p>
    <w:p w14:paraId="4B805803" w14:textId="77777777" w:rsidR="00972865" w:rsidRPr="00972865" w:rsidRDefault="00972865" w:rsidP="00972865">
      <w:pPr>
        <w:numPr>
          <w:ilvl w:val="0"/>
          <w:numId w:val="2"/>
        </w:numPr>
        <w:spacing w:before="100" w:beforeAutospacing="1" w:after="100" w:afterAutospacing="1"/>
      </w:pPr>
      <w:r w:rsidRPr="00972865">
        <w:t xml:space="preserve">Record </w:t>
      </w:r>
      <w:r w:rsidRPr="00972865">
        <w:rPr>
          <w:b/>
          <w:bCs/>
        </w:rPr>
        <w:t>Step Count</w:t>
      </w:r>
      <w:r w:rsidRPr="00972865">
        <w:t xml:space="preserve">, </w:t>
      </w:r>
      <w:r w:rsidRPr="00972865">
        <w:rPr>
          <w:b/>
          <w:bCs/>
        </w:rPr>
        <w:t>Near-Falls</w:t>
      </w:r>
      <w:r w:rsidRPr="00972865">
        <w:t xml:space="preserve">, and </w:t>
      </w:r>
      <w:r w:rsidRPr="00972865">
        <w:rPr>
          <w:b/>
          <w:bCs/>
        </w:rPr>
        <w:t>Cumulative Reward</w:t>
      </w:r>
      <w:r w:rsidRPr="00972865">
        <w:t xml:space="preserve"> for each run.</w:t>
      </w:r>
    </w:p>
    <w:p w14:paraId="15BD380B" w14:textId="66F2E58E" w:rsidR="00972865" w:rsidRPr="00972865" w:rsidRDefault="00972865" w:rsidP="00972865">
      <w:pPr>
        <w:numPr>
          <w:ilvl w:val="0"/>
          <w:numId w:val="2"/>
        </w:numPr>
        <w:spacing w:before="100" w:beforeAutospacing="1" w:after="100" w:afterAutospacing="1"/>
      </w:pPr>
      <w:r w:rsidRPr="00972865">
        <w:t xml:space="preserve">Track two types of "near-falls" </w:t>
      </w:r>
      <w:r>
        <w:t>cause I didn’t understand how to estimate that properly</w:t>
      </w:r>
      <w:r w:rsidRPr="00972865">
        <w:t xml:space="preserve">: </w:t>
      </w:r>
    </w:p>
    <w:p w14:paraId="171BC661" w14:textId="77777777" w:rsidR="00972865" w:rsidRPr="00972865" w:rsidRDefault="00972865" w:rsidP="00972865">
      <w:pPr>
        <w:numPr>
          <w:ilvl w:val="1"/>
          <w:numId w:val="2"/>
        </w:numPr>
        <w:spacing w:before="100" w:beforeAutospacing="1" w:after="100" w:afterAutospacing="1"/>
      </w:pPr>
      <w:r w:rsidRPr="00972865">
        <w:rPr>
          <w:b/>
          <w:bCs/>
        </w:rPr>
        <w:t>Beside Cliff</w:t>
      </w:r>
      <w:r w:rsidRPr="00972865">
        <w:t>: Counted when the agent was in cells adjacent to the cliff (e.g., positions 24-36 and 47) and could potentially fall off.</w:t>
      </w:r>
    </w:p>
    <w:p w14:paraId="1F963C8D" w14:textId="41FADE60" w:rsidR="00972865" w:rsidRPr="00972865" w:rsidRDefault="00972865" w:rsidP="00972865">
      <w:pPr>
        <w:numPr>
          <w:ilvl w:val="1"/>
          <w:numId w:val="2"/>
        </w:numPr>
        <w:spacing w:before="100" w:beforeAutospacing="1" w:after="100" w:afterAutospacing="1"/>
      </w:pPr>
      <w:r>
        <w:rPr>
          <w:b/>
          <w:bCs/>
        </w:rPr>
        <w:t>Near fall</w:t>
      </w:r>
      <w:r w:rsidRPr="00972865">
        <w:t>: Counted when the agent attempted a move into the cliff but avoided falling due to the stochastic nature of the environment.</w:t>
      </w:r>
    </w:p>
    <w:p w14:paraId="619DA15F" w14:textId="77777777" w:rsidR="00972865" w:rsidRDefault="00972865" w:rsidP="00972865">
      <w:pPr>
        <w:numPr>
          <w:ilvl w:val="0"/>
          <w:numId w:val="2"/>
        </w:numPr>
        <w:spacing w:before="100" w:beforeAutospacing="1" w:after="100" w:afterAutospacing="1"/>
      </w:pPr>
      <w:r w:rsidRPr="00972865">
        <w:t>Return all metrics for further analysis, ensuring flexibility in comparing policies.</w:t>
      </w:r>
    </w:p>
    <w:p w14:paraId="6F0D7E0E" w14:textId="35FF533D" w:rsidR="00972865" w:rsidRPr="00972865" w:rsidRDefault="00972865" w:rsidP="00972865">
      <w:pPr>
        <w:spacing w:before="100" w:beforeAutospacing="1" w:after="100" w:afterAutospacing="1"/>
        <w:rPr>
          <w:b/>
          <w:bCs/>
        </w:rPr>
      </w:pPr>
      <w:r w:rsidRPr="00422A23">
        <w:rPr>
          <w:b/>
          <w:bCs/>
        </w:rPr>
        <w:t xml:space="preserve"> </w:t>
      </w:r>
      <w:proofErr w:type="gramStart"/>
      <w:r w:rsidRPr="00422A23">
        <w:rPr>
          <w:b/>
          <w:bCs/>
        </w:rPr>
        <w:t>So</w:t>
      </w:r>
      <w:proofErr w:type="gramEnd"/>
      <w:r w:rsidRPr="00422A23">
        <w:rPr>
          <w:b/>
          <w:bCs/>
        </w:rPr>
        <w:t xml:space="preserve"> in the </w:t>
      </w:r>
      <w:r w:rsidR="00422A23" w:rsidRPr="00422A23">
        <w:rPr>
          <w:b/>
          <w:bCs/>
        </w:rPr>
        <w:t>output</w:t>
      </w:r>
      <w:r w:rsidRPr="00422A23">
        <w:rPr>
          <w:b/>
          <w:bCs/>
        </w:rPr>
        <w:t xml:space="preserve"> graph </w:t>
      </w:r>
      <w:r w:rsidR="00422A23" w:rsidRPr="00422A23">
        <w:rPr>
          <w:b/>
          <w:bCs/>
        </w:rPr>
        <w:t xml:space="preserve">the Ratio of Around cliff matches with the expected Ratio of near falls as instructed in the assignment </w:t>
      </w:r>
    </w:p>
    <w:p w14:paraId="6D48BC19" w14:textId="5031EA9E" w:rsidR="00972865" w:rsidRDefault="00972865" w:rsidP="00972865">
      <w:pPr>
        <w:spacing w:before="100" w:beforeAutospacing="1" w:after="100" w:afterAutospacing="1"/>
      </w:pPr>
      <w:r w:rsidRPr="00972865">
        <w:t>These adjustments allowed for detailed performance comparisons between policies based on multiple metrics and interpretations of "near-falls."</w:t>
      </w:r>
    </w:p>
    <w:p w14:paraId="4E13BC7C" w14:textId="77777777" w:rsidR="00972865" w:rsidRDefault="00972865" w:rsidP="00972865">
      <w:pPr>
        <w:pStyle w:val="NormalWeb"/>
      </w:pPr>
      <w:r>
        <w:t>A two-step process was implemented to evaluate policies and visualize results:</w:t>
      </w:r>
    </w:p>
    <w:p w14:paraId="366A9222" w14:textId="308A27AE" w:rsidR="00422A23" w:rsidRPr="00422A23" w:rsidRDefault="00972865" w:rsidP="00422A23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Procedure Function</w:t>
      </w:r>
      <w:r>
        <w:t>:</w:t>
      </w:r>
      <w:r w:rsidR="00422A23">
        <w:t xml:space="preserve"> </w:t>
      </w:r>
      <w:r w:rsidR="00422A23">
        <w:t>Executes the policy across episodes and records metrics.</w:t>
      </w:r>
    </w:p>
    <w:p w14:paraId="13F9DC4F" w14:textId="480C44B1" w:rsidR="00422A23" w:rsidRDefault="00972865" w:rsidP="00422A23">
      <w:pPr>
        <w:pStyle w:val="NormalWeb"/>
        <w:numPr>
          <w:ilvl w:val="0"/>
          <w:numId w:val="3"/>
        </w:numPr>
      </w:pPr>
      <w:r w:rsidRPr="00422A23">
        <w:rPr>
          <w:rStyle w:val="Strong"/>
          <w:rFonts w:eastAsiaTheme="majorEastAsia"/>
        </w:rPr>
        <w:t>Output Function</w:t>
      </w:r>
      <w:r>
        <w:t>:</w:t>
      </w:r>
      <w:r w:rsidR="00422A23">
        <w:t xml:space="preserve"> </w:t>
      </w:r>
      <w:r w:rsidR="00422A23">
        <w:t>Computes means, standard deviations, and visualizes results via histograms for steps, rewards, near-falls, and beside-cliff ratios.</w:t>
      </w:r>
    </w:p>
    <w:p w14:paraId="1D6CCA69" w14:textId="77777777" w:rsidR="00422A23" w:rsidRPr="00422A23" w:rsidRDefault="00422A23" w:rsidP="00422A23">
      <w:pPr>
        <w:spacing w:before="100" w:beforeAutospacing="1" w:after="100" w:afterAutospacing="1"/>
        <w:outlineLvl w:val="3"/>
        <w:rPr>
          <w:b/>
          <w:bCs/>
        </w:rPr>
      </w:pPr>
      <w:r w:rsidRPr="00422A23">
        <w:rPr>
          <w:b/>
          <w:bCs/>
        </w:rPr>
        <w:t>Results for Seed = 17</w:t>
      </w:r>
    </w:p>
    <w:tbl>
      <w:tblPr>
        <w:tblW w:w="86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1808"/>
        <w:gridCol w:w="3596"/>
      </w:tblGrid>
      <w:tr w:rsidR="00422A23" w:rsidRPr="00422A23" w14:paraId="1A83DB39" w14:textId="77777777" w:rsidTr="00422A23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212A138F" w14:textId="77777777" w:rsidR="00422A23" w:rsidRPr="00422A23" w:rsidRDefault="00422A23" w:rsidP="00422A23">
            <w:pPr>
              <w:jc w:val="center"/>
              <w:rPr>
                <w:b/>
                <w:bCs/>
              </w:rPr>
            </w:pPr>
            <w:r w:rsidRPr="00422A23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63D23FF" w14:textId="77777777" w:rsidR="00422A23" w:rsidRPr="00422A23" w:rsidRDefault="00422A23" w:rsidP="00422A23">
            <w:pPr>
              <w:jc w:val="center"/>
              <w:rPr>
                <w:b/>
                <w:bCs/>
              </w:rPr>
            </w:pPr>
            <w:r w:rsidRPr="00422A2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529ADFAD" w14:textId="77777777" w:rsidR="00422A23" w:rsidRPr="00422A23" w:rsidRDefault="00422A23" w:rsidP="00422A23">
            <w:pPr>
              <w:jc w:val="center"/>
              <w:rPr>
                <w:b/>
                <w:bCs/>
              </w:rPr>
            </w:pPr>
            <w:r w:rsidRPr="00422A23">
              <w:rPr>
                <w:b/>
                <w:bCs/>
              </w:rPr>
              <w:t>Standard Deviation</w:t>
            </w:r>
          </w:p>
        </w:tc>
      </w:tr>
      <w:tr w:rsidR="00422A23" w:rsidRPr="00422A23" w14:paraId="6916A3BA" w14:textId="77777777" w:rsidTr="00422A23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4F7DD859" w14:textId="77777777" w:rsidR="00422A23" w:rsidRPr="00422A23" w:rsidRDefault="00422A23" w:rsidP="00422A23">
            <w:r w:rsidRPr="00422A23">
              <w:rPr>
                <w:b/>
                <w:bCs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29E1A27A" w14:textId="77777777" w:rsidR="00422A23" w:rsidRPr="00422A23" w:rsidRDefault="00422A23" w:rsidP="00422A23">
            <w:r w:rsidRPr="00422A23">
              <w:t>-20748.47</w:t>
            </w:r>
          </w:p>
        </w:tc>
        <w:tc>
          <w:tcPr>
            <w:tcW w:w="0" w:type="auto"/>
            <w:vAlign w:val="center"/>
            <w:hideMark/>
          </w:tcPr>
          <w:p w14:paraId="5022FB7C" w14:textId="77777777" w:rsidR="00422A23" w:rsidRPr="00422A23" w:rsidRDefault="00422A23" w:rsidP="00422A23">
            <w:r w:rsidRPr="00422A23">
              <w:t>20842.68</w:t>
            </w:r>
          </w:p>
        </w:tc>
      </w:tr>
      <w:tr w:rsidR="00422A23" w:rsidRPr="00422A23" w14:paraId="003328CF" w14:textId="77777777" w:rsidTr="00422A23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2494150D" w14:textId="77777777" w:rsidR="00422A23" w:rsidRPr="00422A23" w:rsidRDefault="00422A23" w:rsidP="00422A23">
            <w:r w:rsidRPr="00422A2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FF85E93" w14:textId="77777777" w:rsidR="00422A23" w:rsidRPr="00422A23" w:rsidRDefault="00422A23" w:rsidP="00422A23">
            <w:r w:rsidRPr="00422A23">
              <w:t>3127.46</w:t>
            </w:r>
          </w:p>
        </w:tc>
        <w:tc>
          <w:tcPr>
            <w:tcW w:w="0" w:type="auto"/>
            <w:vAlign w:val="center"/>
            <w:hideMark/>
          </w:tcPr>
          <w:p w14:paraId="565118D9" w14:textId="77777777" w:rsidR="00422A23" w:rsidRPr="00422A23" w:rsidRDefault="00422A23" w:rsidP="00422A23">
            <w:r w:rsidRPr="00422A23">
              <w:t>3045.67</w:t>
            </w:r>
          </w:p>
        </w:tc>
      </w:tr>
      <w:tr w:rsidR="00422A23" w:rsidRPr="00422A23" w14:paraId="69DC8395" w14:textId="77777777" w:rsidTr="00422A23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14:paraId="45B136DC" w14:textId="77777777" w:rsidR="00422A23" w:rsidRPr="00422A23" w:rsidRDefault="00422A23" w:rsidP="00422A23">
            <w:r w:rsidRPr="00422A23">
              <w:rPr>
                <w:b/>
                <w:bCs/>
              </w:rPr>
              <w:t>Near-Falls</w:t>
            </w:r>
          </w:p>
        </w:tc>
        <w:tc>
          <w:tcPr>
            <w:tcW w:w="0" w:type="auto"/>
            <w:vAlign w:val="center"/>
            <w:hideMark/>
          </w:tcPr>
          <w:p w14:paraId="3A926F77" w14:textId="77777777" w:rsidR="00422A23" w:rsidRPr="00422A23" w:rsidRDefault="00422A23" w:rsidP="00422A23">
            <w:r w:rsidRPr="00422A23">
              <w:t>5.91e-5</w:t>
            </w:r>
          </w:p>
        </w:tc>
        <w:tc>
          <w:tcPr>
            <w:tcW w:w="0" w:type="auto"/>
            <w:vAlign w:val="center"/>
            <w:hideMark/>
          </w:tcPr>
          <w:p w14:paraId="1ECAEC6B" w14:textId="77777777" w:rsidR="00422A23" w:rsidRPr="00422A23" w:rsidRDefault="00422A23" w:rsidP="00422A23">
            <w:r w:rsidRPr="00422A23">
              <w:t>2.07e-4</w:t>
            </w:r>
          </w:p>
        </w:tc>
      </w:tr>
      <w:tr w:rsidR="00422A23" w:rsidRPr="00422A23" w14:paraId="339C8FB5" w14:textId="77777777" w:rsidTr="00422A23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4BB0EC9B" w14:textId="77777777" w:rsidR="00422A23" w:rsidRPr="00422A23" w:rsidRDefault="00422A23" w:rsidP="00422A23">
            <w:r w:rsidRPr="00422A23">
              <w:rPr>
                <w:b/>
                <w:bCs/>
              </w:rPr>
              <w:t>Beside Cliff Ratio</w:t>
            </w:r>
          </w:p>
        </w:tc>
        <w:tc>
          <w:tcPr>
            <w:tcW w:w="0" w:type="auto"/>
            <w:vAlign w:val="center"/>
            <w:hideMark/>
          </w:tcPr>
          <w:p w14:paraId="5D71CB5A" w14:textId="77777777" w:rsidR="00422A23" w:rsidRPr="00422A23" w:rsidRDefault="00422A23" w:rsidP="00422A23">
            <w:r w:rsidRPr="00422A23">
              <w:t>0.4136</w:t>
            </w:r>
          </w:p>
        </w:tc>
        <w:tc>
          <w:tcPr>
            <w:tcW w:w="0" w:type="auto"/>
            <w:vAlign w:val="center"/>
            <w:hideMark/>
          </w:tcPr>
          <w:p w14:paraId="71931BC0" w14:textId="77777777" w:rsidR="00422A23" w:rsidRPr="00422A23" w:rsidRDefault="00422A23" w:rsidP="00422A23">
            <w:r w:rsidRPr="00422A23">
              <w:t>0.0499</w:t>
            </w:r>
          </w:p>
        </w:tc>
      </w:tr>
    </w:tbl>
    <w:p w14:paraId="63A025F1" w14:textId="20EB3D0D" w:rsidR="00422A23" w:rsidRDefault="00422A23" w:rsidP="00422A23">
      <w:pPr>
        <w:pStyle w:val="NormalWeb"/>
      </w:pPr>
      <w:r w:rsidRPr="00422A23">
        <w:rPr>
          <w:rStyle w:val="Strong"/>
          <w:rFonts w:eastAsiaTheme="majorEastAsia"/>
        </w:rPr>
        <w:lastRenderedPageBreak/>
        <w:drawing>
          <wp:inline distT="0" distB="0" distL="0" distR="0" wp14:anchorId="7B91DC15" wp14:editId="7C6BB67F">
            <wp:extent cx="6533535" cy="2936875"/>
            <wp:effectExtent l="0" t="0" r="0" b="0"/>
            <wp:docPr id="1316075140" name="Picture 1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75140" name="Picture 1" descr="A graph of a number of poin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768" cy="29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eastAsiaTheme="majorEastAsia"/>
        </w:rPr>
        <w:t>Steps and Rewards</w:t>
      </w:r>
      <w:r>
        <w:t xml:space="preserve">: High variability indicates inconsistent navigation, with frequent penalties leading to negative rewards. </w:t>
      </w:r>
      <w:r>
        <w:rPr>
          <w:rStyle w:val="Strong"/>
          <w:rFonts w:eastAsiaTheme="majorEastAsia"/>
        </w:rPr>
        <w:t>Near-Falls</w:t>
      </w:r>
      <w:r>
        <w:t xml:space="preserve"> are rare but suggest limited exploration of risky areas. The </w:t>
      </w:r>
      <w:r>
        <w:rPr>
          <w:rStyle w:val="Strong"/>
          <w:rFonts w:eastAsiaTheme="majorEastAsia"/>
        </w:rPr>
        <w:t>Beside Cliff Ratio</w:t>
      </w:r>
      <w:r>
        <w:t xml:space="preserve"> highlights that significant time near the cliff contributes to penalties, emphasizing the need for improved risk-aware navigation.</w:t>
      </w:r>
    </w:p>
    <w:p w14:paraId="42DF22EA" w14:textId="77777777" w:rsidR="00857081" w:rsidRDefault="00857081" w:rsidP="00422A23">
      <w:pPr>
        <w:pStyle w:val="NormalWeb"/>
      </w:pPr>
    </w:p>
    <w:p w14:paraId="715A3507" w14:textId="4322F4E2" w:rsidR="00857081" w:rsidRPr="00857081" w:rsidRDefault="00857081" w:rsidP="00422A23">
      <w:pPr>
        <w:pStyle w:val="NormalWeb"/>
        <w:rPr>
          <w:b/>
          <w:bCs/>
        </w:rPr>
      </w:pPr>
      <w:proofErr w:type="spellStart"/>
      <w:r w:rsidRPr="00857081">
        <w:rPr>
          <w:b/>
          <w:bCs/>
        </w:rPr>
        <w:t>Lets</w:t>
      </w:r>
      <w:proofErr w:type="spellEnd"/>
      <w:r w:rsidRPr="00857081">
        <w:rPr>
          <w:b/>
          <w:bCs/>
        </w:rPr>
        <w:t xml:space="preserve"> do this for 3 more fixed </w:t>
      </w:r>
      <w:proofErr w:type="gramStart"/>
      <w:r w:rsidRPr="00857081">
        <w:rPr>
          <w:b/>
          <w:bCs/>
        </w:rPr>
        <w:t>( random</w:t>
      </w:r>
      <w:proofErr w:type="gramEnd"/>
      <w:r w:rsidRPr="00857081">
        <w:rPr>
          <w:b/>
          <w:bCs/>
        </w:rPr>
        <w:t xml:space="preserve"> ) policies :</w:t>
      </w:r>
    </w:p>
    <w:p w14:paraId="01319A37" w14:textId="77777777" w:rsidR="00857081" w:rsidRDefault="00857081" w:rsidP="00422A23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517"/>
        <w:gridCol w:w="1690"/>
        <w:gridCol w:w="1491"/>
        <w:gridCol w:w="1663"/>
        <w:gridCol w:w="1517"/>
        <w:gridCol w:w="1705"/>
      </w:tblGrid>
      <w:tr w:rsidR="00E4338C" w14:paraId="28DBC3EC" w14:textId="77777777" w:rsidTr="00857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C179" w14:textId="77777777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5A02070" w14:textId="77777777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(Seed 19)</w:t>
            </w:r>
          </w:p>
        </w:tc>
        <w:tc>
          <w:tcPr>
            <w:tcW w:w="0" w:type="auto"/>
            <w:vAlign w:val="center"/>
            <w:hideMark/>
          </w:tcPr>
          <w:p w14:paraId="4B094E97" w14:textId="77777777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 Dev (Seed 19)</w:t>
            </w:r>
          </w:p>
        </w:tc>
        <w:tc>
          <w:tcPr>
            <w:tcW w:w="0" w:type="auto"/>
            <w:vAlign w:val="center"/>
            <w:hideMark/>
          </w:tcPr>
          <w:p w14:paraId="3F18D1E5" w14:textId="24085F94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(Seed 21)</w:t>
            </w:r>
          </w:p>
        </w:tc>
        <w:tc>
          <w:tcPr>
            <w:tcW w:w="0" w:type="auto"/>
            <w:vAlign w:val="center"/>
            <w:hideMark/>
          </w:tcPr>
          <w:p w14:paraId="36390C45" w14:textId="77777777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 Dev (Seed 21)</w:t>
            </w:r>
          </w:p>
        </w:tc>
        <w:tc>
          <w:tcPr>
            <w:tcW w:w="0" w:type="auto"/>
            <w:vAlign w:val="center"/>
            <w:hideMark/>
          </w:tcPr>
          <w:p w14:paraId="459870E2" w14:textId="77777777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(Seed 23)</w:t>
            </w:r>
          </w:p>
        </w:tc>
        <w:tc>
          <w:tcPr>
            <w:tcW w:w="0" w:type="auto"/>
            <w:vAlign w:val="center"/>
            <w:hideMark/>
          </w:tcPr>
          <w:p w14:paraId="042F6253" w14:textId="77777777" w:rsidR="00857081" w:rsidRDefault="008570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 Dev (Seed 23)</w:t>
            </w:r>
          </w:p>
        </w:tc>
      </w:tr>
      <w:tr w:rsidR="00E4338C" w14:paraId="72B145B1" w14:textId="77777777" w:rsidTr="00857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104D" w14:textId="77777777" w:rsidR="00857081" w:rsidRDefault="00857081">
            <w:r>
              <w:rPr>
                <w:rStyle w:val="Strong"/>
                <w:rFonts w:eastAsiaTheme="majorEastAsia"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74960C19" w14:textId="77777777" w:rsidR="00857081" w:rsidRDefault="00857081">
            <w:r>
              <w:t>-25970.70</w:t>
            </w:r>
          </w:p>
        </w:tc>
        <w:tc>
          <w:tcPr>
            <w:tcW w:w="0" w:type="auto"/>
            <w:vAlign w:val="center"/>
            <w:hideMark/>
          </w:tcPr>
          <w:p w14:paraId="3B5B08C7" w14:textId="77777777" w:rsidR="00857081" w:rsidRDefault="00857081">
            <w:r>
              <w:t>27633.32</w:t>
            </w:r>
          </w:p>
        </w:tc>
        <w:tc>
          <w:tcPr>
            <w:tcW w:w="0" w:type="auto"/>
            <w:vAlign w:val="center"/>
            <w:hideMark/>
          </w:tcPr>
          <w:p w14:paraId="2E6C9123" w14:textId="435E8ED5" w:rsidR="00857081" w:rsidRDefault="00857081">
            <w:r>
              <w:t>-3166.11</w:t>
            </w:r>
          </w:p>
        </w:tc>
        <w:tc>
          <w:tcPr>
            <w:tcW w:w="0" w:type="auto"/>
            <w:vAlign w:val="center"/>
            <w:hideMark/>
          </w:tcPr>
          <w:p w14:paraId="1608B333" w14:textId="77777777" w:rsidR="00857081" w:rsidRDefault="00857081">
            <w:r>
              <w:t>3125.73</w:t>
            </w:r>
          </w:p>
        </w:tc>
        <w:tc>
          <w:tcPr>
            <w:tcW w:w="0" w:type="auto"/>
            <w:vAlign w:val="center"/>
            <w:hideMark/>
          </w:tcPr>
          <w:p w14:paraId="66CF69F1" w14:textId="77777777" w:rsidR="00857081" w:rsidRDefault="00857081">
            <w:r>
              <w:t>-43920.51</w:t>
            </w:r>
          </w:p>
        </w:tc>
        <w:tc>
          <w:tcPr>
            <w:tcW w:w="0" w:type="auto"/>
            <w:vAlign w:val="center"/>
            <w:hideMark/>
          </w:tcPr>
          <w:p w14:paraId="3E202827" w14:textId="77777777" w:rsidR="00857081" w:rsidRDefault="00857081">
            <w:r>
              <w:t>38895.26</w:t>
            </w:r>
          </w:p>
        </w:tc>
      </w:tr>
      <w:tr w:rsidR="00E4338C" w14:paraId="5D0C4858" w14:textId="77777777" w:rsidTr="00857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B9C3A" w14:textId="77777777" w:rsidR="00857081" w:rsidRDefault="00857081">
            <w:r>
              <w:rPr>
                <w:rStyle w:val="Strong"/>
                <w:rFonts w:eastAsiaTheme="majorEastAsia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F351963" w14:textId="77777777" w:rsidR="00857081" w:rsidRDefault="00857081">
            <w:r>
              <w:t>2706.69</w:t>
            </w:r>
          </w:p>
        </w:tc>
        <w:tc>
          <w:tcPr>
            <w:tcW w:w="0" w:type="auto"/>
            <w:vAlign w:val="center"/>
            <w:hideMark/>
          </w:tcPr>
          <w:p w14:paraId="731BCD45" w14:textId="77777777" w:rsidR="00857081" w:rsidRDefault="00857081">
            <w:r>
              <w:t>2809.72</w:t>
            </w:r>
          </w:p>
        </w:tc>
        <w:tc>
          <w:tcPr>
            <w:tcW w:w="0" w:type="auto"/>
            <w:vAlign w:val="center"/>
            <w:hideMark/>
          </w:tcPr>
          <w:p w14:paraId="0C9EB5E6" w14:textId="186864B6" w:rsidR="00857081" w:rsidRDefault="00857081">
            <w:r>
              <w:t>639.63</w:t>
            </w:r>
          </w:p>
        </w:tc>
        <w:tc>
          <w:tcPr>
            <w:tcW w:w="0" w:type="auto"/>
            <w:vAlign w:val="center"/>
            <w:hideMark/>
          </w:tcPr>
          <w:p w14:paraId="3FB4E656" w14:textId="77777777" w:rsidR="00857081" w:rsidRDefault="00857081">
            <w:r>
              <w:t>581.71</w:t>
            </w:r>
          </w:p>
        </w:tc>
        <w:tc>
          <w:tcPr>
            <w:tcW w:w="0" w:type="auto"/>
            <w:vAlign w:val="center"/>
            <w:hideMark/>
          </w:tcPr>
          <w:p w14:paraId="19F54A69" w14:textId="77777777" w:rsidR="00857081" w:rsidRDefault="00857081">
            <w:r>
              <w:t>4552.17</w:t>
            </w:r>
          </w:p>
        </w:tc>
        <w:tc>
          <w:tcPr>
            <w:tcW w:w="0" w:type="auto"/>
            <w:vAlign w:val="center"/>
            <w:hideMark/>
          </w:tcPr>
          <w:p w14:paraId="72345776" w14:textId="77777777" w:rsidR="00857081" w:rsidRDefault="00857081">
            <w:r>
              <w:t>4004.78</w:t>
            </w:r>
          </w:p>
        </w:tc>
      </w:tr>
      <w:tr w:rsidR="00E4338C" w14:paraId="7D772E28" w14:textId="77777777" w:rsidTr="00857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4930" w14:textId="77777777" w:rsidR="00857081" w:rsidRDefault="00857081">
            <w:r>
              <w:rPr>
                <w:rStyle w:val="Strong"/>
                <w:rFonts w:eastAsiaTheme="majorEastAsia"/>
              </w:rPr>
              <w:t>Near-Falls</w:t>
            </w:r>
          </w:p>
        </w:tc>
        <w:tc>
          <w:tcPr>
            <w:tcW w:w="0" w:type="auto"/>
            <w:vAlign w:val="center"/>
            <w:hideMark/>
          </w:tcPr>
          <w:p w14:paraId="2C447B86" w14:textId="77777777" w:rsidR="00857081" w:rsidRDefault="00857081">
            <w:r>
              <w:t>0.1464</w:t>
            </w:r>
          </w:p>
        </w:tc>
        <w:tc>
          <w:tcPr>
            <w:tcW w:w="0" w:type="auto"/>
            <w:vAlign w:val="center"/>
            <w:hideMark/>
          </w:tcPr>
          <w:p w14:paraId="5A438949" w14:textId="1AFB9DDA" w:rsidR="00857081" w:rsidRDefault="00857081">
            <w:r w:rsidRPr="00857081">
              <w:t>0.0198</w:t>
            </w:r>
          </w:p>
        </w:tc>
        <w:tc>
          <w:tcPr>
            <w:tcW w:w="0" w:type="auto"/>
            <w:vAlign w:val="center"/>
            <w:hideMark/>
          </w:tcPr>
          <w:p w14:paraId="6BF6ABE7" w14:textId="77777777" w:rsidR="00857081" w:rsidRDefault="00857081">
            <w:r>
              <w:t>0.0658</w:t>
            </w:r>
          </w:p>
        </w:tc>
        <w:tc>
          <w:tcPr>
            <w:tcW w:w="0" w:type="auto"/>
            <w:vAlign w:val="center"/>
            <w:hideMark/>
          </w:tcPr>
          <w:p w14:paraId="712DBCD1" w14:textId="57C67233" w:rsidR="00857081" w:rsidRDefault="00857081">
            <w:r w:rsidRPr="00857081">
              <w:t>0.0208</w:t>
            </w:r>
          </w:p>
        </w:tc>
        <w:tc>
          <w:tcPr>
            <w:tcW w:w="0" w:type="auto"/>
            <w:vAlign w:val="center"/>
            <w:hideMark/>
          </w:tcPr>
          <w:p w14:paraId="02B1A088" w14:textId="77777777" w:rsidR="00857081" w:rsidRDefault="00857081">
            <w:r>
              <w:t>0.1231</w:t>
            </w:r>
          </w:p>
        </w:tc>
        <w:tc>
          <w:tcPr>
            <w:tcW w:w="0" w:type="auto"/>
            <w:vAlign w:val="center"/>
            <w:hideMark/>
          </w:tcPr>
          <w:p w14:paraId="73682598" w14:textId="6F55093B" w:rsidR="00857081" w:rsidRDefault="00857081">
            <w:r w:rsidRPr="00857081">
              <w:t>0.0221</w:t>
            </w:r>
          </w:p>
        </w:tc>
      </w:tr>
      <w:tr w:rsidR="00E4338C" w14:paraId="4946D8AB" w14:textId="77777777" w:rsidTr="008570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A18D" w14:textId="77777777" w:rsidR="00857081" w:rsidRDefault="00857081">
            <w:r>
              <w:rPr>
                <w:rStyle w:val="Strong"/>
                <w:rFonts w:eastAsiaTheme="majorEastAsia"/>
              </w:rPr>
              <w:t>Beside Cliff</w:t>
            </w:r>
          </w:p>
        </w:tc>
        <w:tc>
          <w:tcPr>
            <w:tcW w:w="0" w:type="auto"/>
            <w:vAlign w:val="center"/>
            <w:hideMark/>
          </w:tcPr>
          <w:p w14:paraId="116C8327" w14:textId="77777777" w:rsidR="00857081" w:rsidRDefault="00857081">
            <w:r>
              <w:t>0.4631</w:t>
            </w:r>
          </w:p>
        </w:tc>
        <w:tc>
          <w:tcPr>
            <w:tcW w:w="0" w:type="auto"/>
            <w:vAlign w:val="center"/>
            <w:hideMark/>
          </w:tcPr>
          <w:p w14:paraId="0AF03C59" w14:textId="49CC2EEE" w:rsidR="00857081" w:rsidRDefault="00857081">
            <w:r w:rsidRPr="00857081">
              <w:t>0.0591</w:t>
            </w:r>
          </w:p>
        </w:tc>
        <w:tc>
          <w:tcPr>
            <w:tcW w:w="0" w:type="auto"/>
            <w:vAlign w:val="center"/>
            <w:hideMark/>
          </w:tcPr>
          <w:p w14:paraId="3D47D941" w14:textId="51A744DC" w:rsidR="00857081" w:rsidRDefault="00857081">
            <w:r>
              <w:t>0.2135</w:t>
            </w:r>
          </w:p>
        </w:tc>
        <w:tc>
          <w:tcPr>
            <w:tcW w:w="0" w:type="auto"/>
            <w:vAlign w:val="center"/>
            <w:hideMark/>
          </w:tcPr>
          <w:p w14:paraId="086671ED" w14:textId="0FAEFE3E" w:rsidR="00857081" w:rsidRDefault="00857081">
            <w:r w:rsidRPr="00857081">
              <w:t>0.0577</w:t>
            </w:r>
          </w:p>
        </w:tc>
        <w:tc>
          <w:tcPr>
            <w:tcW w:w="0" w:type="auto"/>
            <w:vAlign w:val="center"/>
            <w:hideMark/>
          </w:tcPr>
          <w:p w14:paraId="5D2D465F" w14:textId="4E4916E1" w:rsidR="00857081" w:rsidRDefault="00857081">
            <w:r w:rsidRPr="00857081">
              <w:t>0.3786</w:t>
            </w:r>
          </w:p>
        </w:tc>
        <w:tc>
          <w:tcPr>
            <w:tcW w:w="0" w:type="auto"/>
            <w:vAlign w:val="center"/>
            <w:hideMark/>
          </w:tcPr>
          <w:p w14:paraId="2CF189F9" w14:textId="11DBB5B7" w:rsidR="00857081" w:rsidRDefault="00857081">
            <w:r w:rsidRPr="00857081">
              <w:t>0.0659</w:t>
            </w:r>
          </w:p>
        </w:tc>
      </w:tr>
    </w:tbl>
    <w:p w14:paraId="3ACFA054" w14:textId="77777777" w:rsidR="00E4338C" w:rsidRDefault="00E4338C" w:rsidP="00857081">
      <w:pPr>
        <w:pStyle w:val="NormalWeb"/>
        <w:rPr>
          <w:rStyle w:val="Strong"/>
          <w:rFonts w:eastAsiaTheme="majorEastAsia"/>
        </w:rPr>
      </w:pPr>
      <w:r w:rsidRPr="00E4338C">
        <w:rPr>
          <w:rStyle w:val="Strong"/>
          <w:rFonts w:eastAsiaTheme="majorEastAsia"/>
        </w:rPr>
        <w:drawing>
          <wp:inline distT="0" distB="0" distL="0" distR="0" wp14:anchorId="5D6213F5" wp14:editId="3D617711">
            <wp:extent cx="6386052" cy="2219325"/>
            <wp:effectExtent l="0" t="0" r="2540" b="3175"/>
            <wp:docPr id="132949442" name="Picture 1" descr="A green and red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442" name="Picture 1" descr="A green and red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368" cy="2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AFEE" w14:textId="4AAD1252" w:rsidR="00E4338C" w:rsidRDefault="00E4338C" w:rsidP="00857081">
      <w:pPr>
        <w:pStyle w:val="NormalWeb"/>
        <w:rPr>
          <w:rStyle w:val="Strong"/>
          <w:rFonts w:eastAsiaTheme="majorEastAsia"/>
        </w:rPr>
      </w:pPr>
      <w:r w:rsidRPr="00E4338C">
        <w:rPr>
          <w:rStyle w:val="Strong"/>
          <w:rFonts w:eastAsiaTheme="majorEastAsia"/>
        </w:rPr>
        <w:lastRenderedPageBreak/>
        <w:drawing>
          <wp:inline distT="0" distB="0" distL="0" distR="0" wp14:anchorId="6CA4C11B" wp14:editId="775434D2">
            <wp:extent cx="6319684" cy="2278380"/>
            <wp:effectExtent l="0" t="0" r="5080" b="0"/>
            <wp:docPr id="1207737872" name="Picture 1" descr="A graph of a red and green colum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37872" name="Picture 1" descr="A graph of a red and green colum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962" cy="23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2347" w14:textId="77777777" w:rsidR="00A921AB" w:rsidRDefault="00A921AB" w:rsidP="00857081">
      <w:pPr>
        <w:pStyle w:val="NormalWeb"/>
        <w:rPr>
          <w:rStyle w:val="Strong"/>
          <w:rFonts w:eastAsiaTheme="majorEastAsia"/>
        </w:rPr>
      </w:pPr>
      <w:r w:rsidRPr="00A921AB">
        <w:rPr>
          <w:rStyle w:val="Strong"/>
          <w:rFonts w:eastAsiaTheme="majorEastAsia"/>
        </w:rPr>
        <w:drawing>
          <wp:inline distT="0" distB="0" distL="0" distR="0" wp14:anchorId="73047346" wp14:editId="2699F62F">
            <wp:extent cx="6319520" cy="2499360"/>
            <wp:effectExtent l="0" t="0" r="5080" b="2540"/>
            <wp:docPr id="1789346169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6169" name="Picture 1" descr="A graph of 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615" cy="25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F43F" w14:textId="77777777" w:rsidR="00A921AB" w:rsidRDefault="00A921AB" w:rsidP="00857081">
      <w:pPr>
        <w:pStyle w:val="NormalWeb"/>
        <w:rPr>
          <w:rStyle w:val="Strong"/>
          <w:rFonts w:eastAsiaTheme="majorEastAsia"/>
        </w:rPr>
      </w:pPr>
    </w:p>
    <w:p w14:paraId="60CDD445" w14:textId="038A396E" w:rsidR="00857081" w:rsidRDefault="00857081" w:rsidP="00857081">
      <w:pPr>
        <w:pStyle w:val="NormalWeb"/>
      </w:pPr>
      <w:r>
        <w:rPr>
          <w:rStyle w:val="Strong"/>
          <w:rFonts w:eastAsiaTheme="majorEastAsia"/>
        </w:rPr>
        <w:t>Rewards</w:t>
      </w:r>
      <w:r>
        <w:t>: Seed 21 had the least negative reward (-3166.11), indicating superior performance. Seed 23 showed the worst outcomes (-43920.51).</w:t>
      </w:r>
    </w:p>
    <w:p w14:paraId="53554397" w14:textId="77777777" w:rsidR="00857081" w:rsidRDefault="00857081" w:rsidP="00857081">
      <w:pPr>
        <w:pStyle w:val="NormalWeb"/>
      </w:pPr>
      <w:r>
        <w:rPr>
          <w:rStyle w:val="Strong"/>
          <w:rFonts w:eastAsiaTheme="majorEastAsia"/>
        </w:rPr>
        <w:t>Steps</w:t>
      </w:r>
      <w:r>
        <w:t>: Seed 21 required the fewest steps (639.63), showcasing task efficiency. Seed 23 had the highest steps (4552.17).</w:t>
      </w:r>
    </w:p>
    <w:p w14:paraId="090EE09C" w14:textId="77777777" w:rsidR="00857081" w:rsidRDefault="00857081" w:rsidP="00857081">
      <w:pPr>
        <w:pStyle w:val="NormalWeb"/>
      </w:pPr>
      <w:r>
        <w:rPr>
          <w:rStyle w:val="Strong"/>
          <w:rFonts w:eastAsiaTheme="majorEastAsia"/>
        </w:rPr>
        <w:t>Safety</w:t>
      </w:r>
      <w:r>
        <w:t>: Seed 21 was safest, with the lowest near-falls (0.0658) and minimal beside-cliff movements (0.2135). Seed 19 exhibited the riskiest behavior.</w:t>
      </w:r>
    </w:p>
    <w:p w14:paraId="046FD5F5" w14:textId="4B452092" w:rsidR="00A921AB" w:rsidRPr="00A921AB" w:rsidRDefault="00857081" w:rsidP="00A921AB">
      <w:pPr>
        <w:pStyle w:val="NormalWeb"/>
      </w:pPr>
      <w:r>
        <w:rPr>
          <w:rStyle w:val="Strong"/>
          <w:rFonts w:eastAsiaTheme="majorEastAsia"/>
        </w:rPr>
        <w:t>Variability</w:t>
      </w:r>
      <w:r>
        <w:t>: Seed 23 showed high variability across metrics, suggesting policy instability.</w:t>
      </w:r>
    </w:p>
    <w:p w14:paraId="42175773" w14:textId="27E6208C" w:rsidR="00A921AB" w:rsidRDefault="00A921AB">
      <w:pPr>
        <w:spacing w:after="160" w:line="278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427B6E8E" w14:textId="77777777" w:rsidR="00A921AB" w:rsidRDefault="00A921AB">
      <w:pPr>
        <w:spacing w:after="160" w:line="278" w:lineRule="auto"/>
        <w:rPr>
          <w:b/>
          <w:bCs/>
          <w:sz w:val="27"/>
          <w:szCs w:val="27"/>
        </w:rPr>
      </w:pPr>
    </w:p>
    <w:p w14:paraId="5CCC4C92" w14:textId="0C8DFE5F" w:rsidR="00A921AB" w:rsidRDefault="00A921AB" w:rsidP="00A921A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72865">
        <w:rPr>
          <w:b/>
          <w:bCs/>
          <w:sz w:val="27"/>
          <w:szCs w:val="27"/>
        </w:rPr>
        <w:t xml:space="preserve">Part </w:t>
      </w:r>
      <w:r>
        <w:rPr>
          <w:b/>
          <w:bCs/>
          <w:sz w:val="27"/>
          <w:szCs w:val="27"/>
        </w:rPr>
        <w:t>2</w:t>
      </w:r>
      <w:r w:rsidRPr="00972865">
        <w:rPr>
          <w:b/>
          <w:bCs/>
          <w:sz w:val="27"/>
          <w:szCs w:val="27"/>
        </w:rPr>
        <w:t xml:space="preserve">: </w:t>
      </w:r>
      <w:r>
        <w:rPr>
          <w:b/>
          <w:bCs/>
          <w:sz w:val="27"/>
          <w:szCs w:val="27"/>
        </w:rPr>
        <w:t>Policy Iteration</w:t>
      </w:r>
    </w:p>
    <w:p w14:paraId="2E597E0A" w14:textId="13084425" w:rsidR="00946187" w:rsidRDefault="00946187" w:rsidP="00A921A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To implement MDP I used textbook reference from instructions</w:t>
      </w:r>
    </w:p>
    <w:p w14:paraId="6DB8D2E9" w14:textId="7C7088FE" w:rsidR="00946187" w:rsidRDefault="00B438EA" w:rsidP="00A921AB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946187">
        <w:rPr>
          <w:rStyle w:val="Strong"/>
          <w:b w:val="0"/>
          <w:bCs w:val="0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77BC1282" wp14:editId="751567F1">
            <wp:simplePos x="0" y="0"/>
            <wp:positionH relativeFrom="margin">
              <wp:posOffset>2956294</wp:posOffset>
            </wp:positionH>
            <wp:positionV relativeFrom="margin">
              <wp:posOffset>1327150</wp:posOffset>
            </wp:positionV>
            <wp:extent cx="3590925" cy="1216025"/>
            <wp:effectExtent l="0" t="0" r="3175" b="3175"/>
            <wp:wrapTight wrapText="bothSides">
              <wp:wrapPolygon edited="0">
                <wp:start x="0" y="0"/>
                <wp:lineTo x="0" y="21431"/>
                <wp:lineTo x="21543" y="21431"/>
                <wp:lineTo x="21543" y="0"/>
                <wp:lineTo x="0" y="0"/>
              </wp:wrapPolygon>
            </wp:wrapTight>
            <wp:docPr id="21423162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16290" name="Picture 1" descr="A screenshot of a computer cod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187">
        <w:rPr>
          <w:sz w:val="27"/>
          <w:szCs w:val="27"/>
        </w:rPr>
        <w:t xml:space="preserve">For this part I have made 4 functions </w:t>
      </w:r>
    </w:p>
    <w:p w14:paraId="16A5F289" w14:textId="2BE4412B" w:rsidR="00946187" w:rsidRPr="00946187" w:rsidRDefault="00946187" w:rsidP="00B438EA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outlineLvl w:val="2"/>
        <w:rPr>
          <w:rStyle w:val="Strong"/>
          <w:b w:val="0"/>
          <w:bCs w:val="0"/>
          <w:sz w:val="27"/>
          <w:szCs w:val="27"/>
        </w:rPr>
      </w:pPr>
      <w:proofErr w:type="spellStart"/>
      <w:r>
        <w:t>getInitialPolicy</w:t>
      </w:r>
      <w:proofErr w:type="spellEnd"/>
      <w:r>
        <w:t>(seed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t xml:space="preserve">Initializes the </w:t>
      </w:r>
      <w:r>
        <w:rPr>
          <w:rStyle w:val="Strong"/>
          <w:rFonts w:eastAsiaTheme="majorEastAsia"/>
        </w:rPr>
        <w:t>Value Function (V)</w:t>
      </w:r>
      <w:r>
        <w:t xml:space="preserve"> and </w:t>
      </w:r>
      <w:r>
        <w:rPr>
          <w:rStyle w:val="Strong"/>
          <w:rFonts w:eastAsiaTheme="majorEastAsia"/>
        </w:rPr>
        <w:t xml:space="preserve">Policy </w:t>
      </w:r>
    </w:p>
    <w:p w14:paraId="1A0829A2" w14:textId="27D016EA" w:rsidR="00946187" w:rsidRPr="00946187" w:rsidRDefault="00B438EA" w:rsidP="00B438EA">
      <w:pPr>
        <w:spacing w:before="100" w:beforeAutospacing="1" w:after="100" w:afterAutospacing="1"/>
        <w:outlineLvl w:val="2"/>
        <w:rPr>
          <w:rStyle w:val="Strong"/>
          <w:b w:val="0"/>
          <w:bCs w:val="0"/>
          <w:sz w:val="27"/>
          <w:szCs w:val="27"/>
        </w:rPr>
      </w:pPr>
      <w:r w:rsidRPr="00B438EA">
        <w:rPr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4B5A9260" wp14:editId="2213567D">
            <wp:simplePos x="0" y="0"/>
            <wp:positionH relativeFrom="column">
              <wp:posOffset>3568700</wp:posOffset>
            </wp:positionH>
            <wp:positionV relativeFrom="paragraph">
              <wp:posOffset>355129</wp:posOffset>
            </wp:positionV>
            <wp:extent cx="2978150" cy="1396365"/>
            <wp:effectExtent l="0" t="0" r="6350" b="635"/>
            <wp:wrapTight wrapText="bothSides">
              <wp:wrapPolygon edited="0">
                <wp:start x="0" y="0"/>
                <wp:lineTo x="0" y="21413"/>
                <wp:lineTo x="21554" y="21413"/>
                <wp:lineTo x="21554" y="0"/>
                <wp:lineTo x="0" y="0"/>
              </wp:wrapPolygon>
            </wp:wrapTight>
            <wp:docPr id="119976094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60942" name="Picture 1" descr="A computer code with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20763" w14:textId="6DCB357E" w:rsidR="00946187" w:rsidRPr="00946187" w:rsidRDefault="00946187" w:rsidP="00B438EA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outlineLvl w:val="2"/>
        <w:rPr>
          <w:sz w:val="27"/>
          <w:szCs w:val="27"/>
        </w:rPr>
      </w:pPr>
      <w:proofErr w:type="spellStart"/>
      <w:r>
        <w:t>policy_</w:t>
      </w:r>
      <w:proofErr w:type="gramStart"/>
      <w:r>
        <w:t>evaluation</w:t>
      </w:r>
      <w:proofErr w:type="spellEnd"/>
      <w:r>
        <w:t>(</w:t>
      </w:r>
      <w:proofErr w:type="gramEnd"/>
      <w:r>
        <w:t>env, V, policy, gamma, theta)</w:t>
      </w:r>
      <w:r>
        <w:t xml:space="preserve"> : </w:t>
      </w:r>
      <w:r>
        <w:t xml:space="preserve">Iteratively updates the </w:t>
      </w:r>
      <w:r>
        <w:rPr>
          <w:rStyle w:val="Strong"/>
          <w:rFonts w:eastAsiaTheme="majorEastAsia"/>
        </w:rPr>
        <w:t>Value Function (V)</w:t>
      </w:r>
      <w:r>
        <w:t xml:space="preserve"> for a given policy until convergence.</w:t>
      </w:r>
    </w:p>
    <w:p w14:paraId="34DFE2B5" w14:textId="633A8618" w:rsidR="00946187" w:rsidRPr="00946187" w:rsidRDefault="00946187" w:rsidP="00B438EA">
      <w:pPr>
        <w:pStyle w:val="ListParagraph"/>
        <w:ind w:left="360"/>
        <w:rPr>
          <w:sz w:val="27"/>
          <w:szCs w:val="27"/>
        </w:rPr>
      </w:pPr>
    </w:p>
    <w:p w14:paraId="7B02C8D7" w14:textId="0E9D70FD" w:rsidR="00946187" w:rsidRPr="00946187" w:rsidRDefault="00B438EA" w:rsidP="00B438EA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B438EA">
        <w:drawing>
          <wp:anchor distT="0" distB="0" distL="114300" distR="114300" simplePos="0" relativeHeight="251660288" behindDoc="1" locked="0" layoutInCell="1" allowOverlap="1" wp14:anchorId="0DF5E66A" wp14:editId="4DBE8C25">
            <wp:simplePos x="0" y="0"/>
            <wp:positionH relativeFrom="column">
              <wp:posOffset>3352657</wp:posOffset>
            </wp:positionH>
            <wp:positionV relativeFrom="paragraph">
              <wp:posOffset>519348</wp:posOffset>
            </wp:positionV>
            <wp:extent cx="3194050" cy="1410335"/>
            <wp:effectExtent l="0" t="0" r="6350" b="0"/>
            <wp:wrapTight wrapText="bothSides">
              <wp:wrapPolygon edited="0">
                <wp:start x="0" y="0"/>
                <wp:lineTo x="0" y="21396"/>
                <wp:lineTo x="21557" y="21396"/>
                <wp:lineTo x="21557" y="0"/>
                <wp:lineTo x="0" y="0"/>
              </wp:wrapPolygon>
            </wp:wrapTight>
            <wp:docPr id="156431417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4178" name="Picture 1" descr="A computer screen shot of a program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03B04" w14:textId="73CA1DC0" w:rsidR="00946187" w:rsidRPr="00946187" w:rsidRDefault="00946187" w:rsidP="00B438EA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outlineLvl w:val="2"/>
        <w:rPr>
          <w:sz w:val="27"/>
          <w:szCs w:val="27"/>
        </w:rPr>
      </w:pPr>
      <w:proofErr w:type="spellStart"/>
      <w:r>
        <w:t>policy_</w:t>
      </w:r>
      <w:proofErr w:type="gramStart"/>
      <w:r>
        <w:t>improvement</w:t>
      </w:r>
      <w:proofErr w:type="spellEnd"/>
      <w:r>
        <w:t>(</w:t>
      </w:r>
      <w:proofErr w:type="gramEnd"/>
      <w:r>
        <w:t>env, V, policy, gamma)</w:t>
      </w:r>
      <w:r>
        <w:t xml:space="preserve">: </w:t>
      </w:r>
      <w:r>
        <w:t>Improves the given policy  using the updated Value Function.</w:t>
      </w:r>
      <w:r w:rsidR="00B438EA" w:rsidRPr="00B438EA">
        <w:rPr>
          <w:noProof/>
          <w14:ligatures w14:val="standardContextual"/>
        </w:rPr>
        <w:t xml:space="preserve"> </w:t>
      </w:r>
    </w:p>
    <w:p w14:paraId="52077F1B" w14:textId="77777777" w:rsidR="00946187" w:rsidRDefault="00946187" w:rsidP="00B438EA">
      <w:pPr>
        <w:spacing w:before="100" w:beforeAutospacing="1" w:after="100" w:afterAutospacing="1"/>
        <w:outlineLvl w:val="2"/>
        <w:rPr>
          <w:sz w:val="27"/>
          <w:szCs w:val="27"/>
        </w:rPr>
      </w:pPr>
    </w:p>
    <w:p w14:paraId="4459094D" w14:textId="088FBCA4" w:rsidR="00B438EA" w:rsidRPr="00946187" w:rsidRDefault="00B438EA" w:rsidP="00B438EA">
      <w:pPr>
        <w:spacing w:before="100" w:beforeAutospacing="1" w:after="100" w:afterAutospacing="1"/>
        <w:outlineLvl w:val="2"/>
        <w:rPr>
          <w:sz w:val="27"/>
          <w:szCs w:val="27"/>
        </w:rPr>
      </w:pPr>
    </w:p>
    <w:p w14:paraId="042925F7" w14:textId="15C5FEDA" w:rsidR="00946187" w:rsidRPr="00946187" w:rsidRDefault="00B438EA" w:rsidP="00B438EA">
      <w:pPr>
        <w:pStyle w:val="ListParagraph"/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  <w:outlineLvl w:val="2"/>
        <w:rPr>
          <w:sz w:val="27"/>
          <w:szCs w:val="27"/>
        </w:rPr>
      </w:pPr>
      <w:r w:rsidRPr="00B438EA">
        <w:rPr>
          <w:sz w:val="27"/>
          <w:szCs w:val="27"/>
        </w:rPr>
        <w:drawing>
          <wp:anchor distT="0" distB="0" distL="114300" distR="114300" simplePos="0" relativeHeight="251661312" behindDoc="1" locked="0" layoutInCell="1" allowOverlap="1" wp14:anchorId="42B16CD4" wp14:editId="43C3E896">
            <wp:simplePos x="0" y="0"/>
            <wp:positionH relativeFrom="column">
              <wp:posOffset>2972578</wp:posOffset>
            </wp:positionH>
            <wp:positionV relativeFrom="paragraph">
              <wp:posOffset>52090</wp:posOffset>
            </wp:positionV>
            <wp:extent cx="3576320" cy="1439545"/>
            <wp:effectExtent l="0" t="0" r="5080" b="0"/>
            <wp:wrapTight wrapText="bothSides">
              <wp:wrapPolygon edited="0">
                <wp:start x="0" y="0"/>
                <wp:lineTo x="0" y="21343"/>
                <wp:lineTo x="21554" y="21343"/>
                <wp:lineTo x="21554" y="0"/>
                <wp:lineTo x="0" y="0"/>
              </wp:wrapPolygon>
            </wp:wrapTight>
            <wp:docPr id="18930834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3446" name="Picture 1" descr="A screen shot of a computer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46187">
        <w:t>policy_iteration</w:t>
      </w:r>
      <w:proofErr w:type="spellEnd"/>
      <w:r w:rsidR="00946187">
        <w:t>(seed)</w:t>
      </w:r>
      <w:r w:rsidR="00946187">
        <w:t>:</w:t>
      </w:r>
      <w:r w:rsidR="00946187" w:rsidRPr="00946187">
        <w:t xml:space="preserve"> </w:t>
      </w:r>
      <w:r w:rsidR="00946187">
        <w:t xml:space="preserve">Runs </w:t>
      </w:r>
      <w:r w:rsidR="00946187">
        <w:rPr>
          <w:rStyle w:val="Strong"/>
          <w:rFonts w:eastAsiaTheme="majorEastAsia"/>
        </w:rPr>
        <w:t>Policy Iteration</w:t>
      </w:r>
      <w:r w:rsidR="00946187">
        <w:t xml:space="preserve"> to compute the optimal policy and value function.</w:t>
      </w:r>
    </w:p>
    <w:p w14:paraId="10E8DC12" w14:textId="4E906D82" w:rsidR="00946187" w:rsidRPr="00946187" w:rsidRDefault="00946187" w:rsidP="00946187">
      <w:pPr>
        <w:pStyle w:val="ListParagraph"/>
        <w:rPr>
          <w:sz w:val="27"/>
          <w:szCs w:val="27"/>
        </w:rPr>
      </w:pPr>
    </w:p>
    <w:p w14:paraId="767C12C4" w14:textId="7563A705" w:rsidR="00946187" w:rsidRPr="00946187" w:rsidRDefault="00946187" w:rsidP="00946187">
      <w:pPr>
        <w:spacing w:before="100" w:beforeAutospacing="1" w:after="100" w:afterAutospacing="1"/>
        <w:outlineLvl w:val="2"/>
        <w:rPr>
          <w:sz w:val="27"/>
          <w:szCs w:val="27"/>
        </w:rPr>
      </w:pPr>
    </w:p>
    <w:p w14:paraId="43D37271" w14:textId="77777777" w:rsidR="00B438EA" w:rsidRDefault="00B438EA" w:rsidP="00946187">
      <w:pPr>
        <w:spacing w:before="100" w:beforeAutospacing="1" w:after="100" w:afterAutospacing="1"/>
        <w:outlineLvl w:val="2"/>
        <w:rPr>
          <w:sz w:val="27"/>
          <w:szCs w:val="27"/>
        </w:rPr>
      </w:pPr>
    </w:p>
    <w:p w14:paraId="0294F0A2" w14:textId="0858C6D4" w:rsidR="00972865" w:rsidRDefault="00B438EA" w:rsidP="00972865">
      <w:p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Instead of just running on one random policy I wanted to see if the seed value actually had </w:t>
      </w:r>
      <w:proofErr w:type="gramStart"/>
      <w:r>
        <w:rPr>
          <w:sz w:val="27"/>
          <w:szCs w:val="27"/>
        </w:rPr>
        <w:t>anything?</w:t>
      </w:r>
      <w:proofErr w:type="gramEnd"/>
    </w:p>
    <w:p w14:paraId="653289E5" w14:textId="77777777" w:rsidR="00B438EA" w:rsidRDefault="00B438EA" w:rsidP="00B438EA">
      <w:pPr>
        <w:shd w:val="clear" w:color="auto" w:fill="FFFFFF"/>
        <w:spacing w:line="315" w:lineRule="atLeast"/>
        <w:rPr>
          <w:rFonts w:ascii="IBM Plex Mono" w:hAnsi="IBM Plex Mono"/>
          <w:color w:val="000000"/>
          <w:sz w:val="21"/>
          <w:szCs w:val="21"/>
        </w:rPr>
      </w:pPr>
      <w:r>
        <w:rPr>
          <w:sz w:val="27"/>
          <w:szCs w:val="27"/>
        </w:rPr>
        <w:t xml:space="preserve">I ran it through </w:t>
      </w:r>
      <w:r>
        <w:rPr>
          <w:rFonts w:ascii="IBM Plex Mono" w:hAnsi="IBM Plex Mono"/>
          <w:color w:val="000000"/>
          <w:sz w:val="21"/>
          <w:szCs w:val="21"/>
        </w:rPr>
        <w:t>[</w:t>
      </w:r>
      <w:r>
        <w:rPr>
          <w:rFonts w:ascii="IBM Plex Mono" w:hAnsi="IBM Plex Mono"/>
          <w:color w:val="098658"/>
          <w:sz w:val="21"/>
          <w:szCs w:val="21"/>
        </w:rPr>
        <w:t>17</w:t>
      </w:r>
      <w:r>
        <w:rPr>
          <w:rFonts w:ascii="IBM Plex Mono" w:hAnsi="IBM Plex Mono"/>
          <w:color w:val="000000"/>
          <w:sz w:val="21"/>
          <w:szCs w:val="21"/>
        </w:rPr>
        <w:t xml:space="preserve">, </w:t>
      </w:r>
      <w:r>
        <w:rPr>
          <w:rFonts w:ascii="IBM Plex Mono" w:hAnsi="IBM Plex Mono"/>
          <w:color w:val="098658"/>
          <w:sz w:val="21"/>
          <w:szCs w:val="21"/>
        </w:rPr>
        <w:t>19</w:t>
      </w:r>
      <w:r>
        <w:rPr>
          <w:rFonts w:ascii="IBM Plex Mono" w:hAnsi="IBM Plex Mono"/>
          <w:color w:val="000000"/>
          <w:sz w:val="21"/>
          <w:szCs w:val="21"/>
        </w:rPr>
        <w:t xml:space="preserve">, </w:t>
      </w:r>
      <w:r>
        <w:rPr>
          <w:rFonts w:ascii="IBM Plex Mono" w:hAnsi="IBM Plex Mono"/>
          <w:color w:val="098658"/>
          <w:sz w:val="21"/>
          <w:szCs w:val="21"/>
        </w:rPr>
        <w:t>21</w:t>
      </w:r>
      <w:r>
        <w:rPr>
          <w:rFonts w:ascii="IBM Plex Mono" w:hAnsi="IBM Plex Mono"/>
          <w:color w:val="000000"/>
          <w:sz w:val="21"/>
          <w:szCs w:val="21"/>
        </w:rPr>
        <w:t xml:space="preserve">, </w:t>
      </w:r>
      <w:r>
        <w:rPr>
          <w:rFonts w:ascii="IBM Plex Mono" w:hAnsi="IBM Plex Mono"/>
          <w:color w:val="098658"/>
          <w:sz w:val="21"/>
          <w:szCs w:val="21"/>
        </w:rPr>
        <w:t>23</w:t>
      </w:r>
      <w:r>
        <w:rPr>
          <w:rFonts w:ascii="IBM Plex Mono" w:hAnsi="IBM Plex Mono"/>
          <w:color w:val="000000"/>
          <w:sz w:val="21"/>
          <w:szCs w:val="21"/>
        </w:rPr>
        <w:t xml:space="preserve">, </w:t>
      </w:r>
      <w:r>
        <w:rPr>
          <w:rFonts w:ascii="IBM Plex Mono" w:hAnsi="IBM Plex Mono"/>
          <w:color w:val="098658"/>
          <w:sz w:val="21"/>
          <w:szCs w:val="21"/>
        </w:rPr>
        <w:t>25</w:t>
      </w:r>
      <w:r>
        <w:rPr>
          <w:rFonts w:ascii="IBM Plex Mono" w:hAnsi="IBM Plex Mono"/>
          <w:color w:val="000000"/>
          <w:sz w:val="21"/>
          <w:szCs w:val="21"/>
        </w:rPr>
        <w:t>]</w:t>
      </w:r>
    </w:p>
    <w:p w14:paraId="320033B5" w14:textId="77777777" w:rsidR="00B438EA" w:rsidRDefault="00B438EA" w:rsidP="00B438EA"/>
    <w:p w14:paraId="2A86DFC6" w14:textId="77777777" w:rsidR="00B438EA" w:rsidRDefault="00B438EA" w:rsidP="00B438EA">
      <w:pPr>
        <w:rPr>
          <w:sz w:val="32"/>
          <w:szCs w:val="32"/>
        </w:rPr>
      </w:pPr>
    </w:p>
    <w:p w14:paraId="1F954E3E" w14:textId="77777777" w:rsidR="00B438EA" w:rsidRDefault="00B438EA" w:rsidP="00B438EA">
      <w:pPr>
        <w:rPr>
          <w:sz w:val="32"/>
          <w:szCs w:val="32"/>
        </w:rPr>
      </w:pPr>
    </w:p>
    <w:p w14:paraId="712377ED" w14:textId="77777777" w:rsidR="00B438EA" w:rsidRDefault="00B438EA" w:rsidP="00B438EA">
      <w:pPr>
        <w:rPr>
          <w:sz w:val="32"/>
          <w:szCs w:val="32"/>
        </w:rPr>
      </w:pPr>
    </w:p>
    <w:p w14:paraId="77E1EE4F" w14:textId="77777777" w:rsidR="00B438EA" w:rsidRDefault="00B438EA" w:rsidP="00B438EA">
      <w:pPr>
        <w:rPr>
          <w:sz w:val="32"/>
          <w:szCs w:val="32"/>
        </w:rPr>
      </w:pPr>
    </w:p>
    <w:p w14:paraId="504D9636" w14:textId="4BCD11D0" w:rsidR="00B438EA" w:rsidRDefault="00273D10" w:rsidP="00B438EA">
      <w:pPr>
        <w:rPr>
          <w:sz w:val="32"/>
          <w:szCs w:val="32"/>
        </w:rPr>
      </w:pPr>
      <w:r w:rsidRPr="00273D10">
        <w:lastRenderedPageBreak/>
        <w:drawing>
          <wp:anchor distT="0" distB="0" distL="114300" distR="114300" simplePos="0" relativeHeight="251663360" behindDoc="0" locked="0" layoutInCell="1" allowOverlap="1" wp14:anchorId="2C488199" wp14:editId="6E347ED7">
            <wp:simplePos x="0" y="0"/>
            <wp:positionH relativeFrom="column">
              <wp:posOffset>3332480</wp:posOffset>
            </wp:positionH>
            <wp:positionV relativeFrom="paragraph">
              <wp:posOffset>235585</wp:posOffset>
            </wp:positionV>
            <wp:extent cx="2830830" cy="1392555"/>
            <wp:effectExtent l="0" t="0" r="1270" b="4445"/>
            <wp:wrapSquare wrapText="bothSides"/>
            <wp:docPr id="1816391961" name="Picture 1" descr="A white backgroun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1961" name="Picture 1" descr="A white background with numbers and symbol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8EA" w:rsidRPr="00B438EA">
        <w:rPr>
          <w:sz w:val="32"/>
          <w:szCs w:val="32"/>
        </w:rPr>
        <w:t>Analysis for Seed 17:</w:t>
      </w:r>
    </w:p>
    <w:p w14:paraId="638C9AAE" w14:textId="1D150E2A" w:rsidR="00B438EA" w:rsidRPr="00B438EA" w:rsidRDefault="00273D10" w:rsidP="00B438EA">
      <w:pPr>
        <w:rPr>
          <w:sz w:val="32"/>
          <w:szCs w:val="32"/>
        </w:rPr>
      </w:pPr>
      <w:r w:rsidRPr="00273D10">
        <w:drawing>
          <wp:anchor distT="0" distB="0" distL="114300" distR="114300" simplePos="0" relativeHeight="251662336" behindDoc="1" locked="0" layoutInCell="1" allowOverlap="1" wp14:anchorId="4D699CF2" wp14:editId="217A5C52">
            <wp:simplePos x="0" y="0"/>
            <wp:positionH relativeFrom="column">
              <wp:posOffset>316394</wp:posOffset>
            </wp:positionH>
            <wp:positionV relativeFrom="paragraph">
              <wp:posOffset>230505</wp:posOffset>
            </wp:positionV>
            <wp:extent cx="2877820" cy="690880"/>
            <wp:effectExtent l="0" t="0" r="5080" b="0"/>
            <wp:wrapSquare wrapText="bothSides"/>
            <wp:docPr id="1113254362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54362" name="Picture 1" descr="A number of numbers and symbol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605B3" w14:textId="77777777" w:rsidR="00273D10" w:rsidRDefault="00273D10" w:rsidP="00B438EA"/>
    <w:p w14:paraId="65C58CD3" w14:textId="77777777" w:rsidR="00273D10" w:rsidRDefault="00273D10" w:rsidP="00B438EA"/>
    <w:p w14:paraId="4C28EDEE" w14:textId="77777777" w:rsidR="00273D10" w:rsidRDefault="00273D10" w:rsidP="00B438EA"/>
    <w:p w14:paraId="0853E327" w14:textId="77777777" w:rsidR="00273D10" w:rsidRDefault="00273D10" w:rsidP="00B438EA"/>
    <w:p w14:paraId="07EC9AA0" w14:textId="77777777" w:rsidR="00273D10" w:rsidRDefault="00273D10" w:rsidP="00B438EA"/>
    <w:p w14:paraId="34C9D20F" w14:textId="77777777" w:rsidR="00273D10" w:rsidRDefault="00273D10" w:rsidP="00B438EA"/>
    <w:p w14:paraId="35C4642B" w14:textId="115A1972" w:rsidR="00273D10" w:rsidRDefault="00273D10" w:rsidP="00B438EA">
      <w:r w:rsidRPr="00273D10">
        <w:drawing>
          <wp:anchor distT="0" distB="0" distL="114300" distR="114300" simplePos="0" relativeHeight="251664384" behindDoc="1" locked="0" layoutInCell="1" allowOverlap="1" wp14:anchorId="6F4ADC2C" wp14:editId="73B5D35C">
            <wp:simplePos x="0" y="0"/>
            <wp:positionH relativeFrom="column">
              <wp:posOffset>1510439</wp:posOffset>
            </wp:positionH>
            <wp:positionV relativeFrom="paragraph">
              <wp:posOffset>152380</wp:posOffset>
            </wp:positionV>
            <wp:extent cx="1780540" cy="765175"/>
            <wp:effectExtent l="0" t="0" r="0" b="0"/>
            <wp:wrapSquare wrapText="bothSides"/>
            <wp:docPr id="857703987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03987" name="Picture 1" descr="A number of numbers on a white background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D10">
        <w:drawing>
          <wp:anchor distT="0" distB="0" distL="114300" distR="114300" simplePos="0" relativeHeight="251665408" behindDoc="0" locked="0" layoutInCell="1" allowOverlap="1" wp14:anchorId="3645FFC9" wp14:editId="395B0404">
            <wp:simplePos x="0" y="0"/>
            <wp:positionH relativeFrom="column">
              <wp:posOffset>3288050</wp:posOffset>
            </wp:positionH>
            <wp:positionV relativeFrom="paragraph">
              <wp:posOffset>151765</wp:posOffset>
            </wp:positionV>
            <wp:extent cx="1674495" cy="720725"/>
            <wp:effectExtent l="0" t="0" r="1905" b="3175"/>
            <wp:wrapSquare wrapText="bothSides"/>
            <wp:docPr id="386289478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89478" name="Picture 1" descr="A number of numbers and symbol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30983" w14:textId="6EF45DC5" w:rsidR="00273D10" w:rsidRDefault="00273D10" w:rsidP="00B438EA"/>
    <w:p w14:paraId="4CCFCACE" w14:textId="39A7885B" w:rsidR="00273D10" w:rsidRDefault="00273D10" w:rsidP="00B438EA"/>
    <w:p w14:paraId="668BBA67" w14:textId="4D238693" w:rsidR="00273D10" w:rsidRDefault="00273D10" w:rsidP="00B438EA"/>
    <w:p w14:paraId="1CC97BA8" w14:textId="330D898C" w:rsidR="00273D10" w:rsidRDefault="00273D10" w:rsidP="00B438EA"/>
    <w:p w14:paraId="31C233E3" w14:textId="77777777" w:rsidR="005B0096" w:rsidRDefault="005B0096" w:rsidP="00B438EA"/>
    <w:p w14:paraId="2985F537" w14:textId="5718D2D4" w:rsidR="005B0096" w:rsidRDefault="005B0096" w:rsidP="005B0096">
      <w:pPr>
        <w:pStyle w:val="NormalWeb"/>
      </w:pPr>
      <w:r>
        <w:t>O</w:t>
      </w:r>
      <w:r>
        <w:t xml:space="preserve">ptimal policy is logical for the </w:t>
      </w:r>
      <w:r w:rsidRPr="005B0096">
        <w:rPr>
          <w:rStyle w:val="Strong"/>
          <w:rFonts w:eastAsiaTheme="majorEastAsia"/>
          <w:b w:val="0"/>
          <w:bCs w:val="0"/>
        </w:rPr>
        <w:t>Cliff Walking</w:t>
      </w:r>
      <w:r>
        <w:t xml:space="preserve"> problem.</w:t>
      </w:r>
    </w:p>
    <w:p w14:paraId="76A08C79" w14:textId="1B260398" w:rsidR="005B0096" w:rsidRDefault="005B0096" w:rsidP="005B0096">
      <w:pPr>
        <w:numPr>
          <w:ilvl w:val="0"/>
          <w:numId w:val="11"/>
        </w:numPr>
        <w:spacing w:before="100" w:beforeAutospacing="1" w:after="100" w:afterAutospacing="1"/>
      </w:pPr>
      <w:r w:rsidRPr="005B0096">
        <w:rPr>
          <w:rStyle w:val="Strong"/>
          <w:rFonts w:eastAsiaTheme="majorEastAsia"/>
          <w:b w:val="0"/>
          <w:bCs w:val="0"/>
        </w:rPr>
        <w:t xml:space="preserve">Third </w:t>
      </w:r>
      <w:r>
        <w:rPr>
          <w:rStyle w:val="Strong"/>
          <w:rFonts w:eastAsiaTheme="majorEastAsia"/>
          <w:b w:val="0"/>
          <w:bCs w:val="0"/>
        </w:rPr>
        <w:t xml:space="preserve">and Fourth </w:t>
      </w:r>
      <w:r w:rsidRPr="005B0096">
        <w:rPr>
          <w:rStyle w:val="Strong"/>
          <w:rFonts w:eastAsiaTheme="majorEastAsia"/>
          <w:b w:val="0"/>
          <w:bCs w:val="0"/>
        </w:rPr>
        <w:t>Row</w:t>
      </w:r>
      <w:r w:rsidRPr="005B0096">
        <w:rPr>
          <w:rStyle w:val="Strong"/>
          <w:rFonts w:eastAsiaTheme="majorEastAsia"/>
        </w:rPr>
        <w:t>:</w:t>
      </w:r>
      <w:r w:rsidRPr="005B0096">
        <w:t xml:space="preserve"> Mostly </w:t>
      </w:r>
      <w:r w:rsidRPr="005B0096">
        <w:rPr>
          <w:rStyle w:val="Strong"/>
          <w:rFonts w:eastAsiaTheme="majorEastAsia"/>
          <w:b w:val="0"/>
          <w:bCs w:val="0"/>
        </w:rPr>
        <w:t>stay (0)</w:t>
      </w:r>
      <w:r w:rsidRPr="005B0096">
        <w:t>, likely avoiding risky moves due to high penalties.</w:t>
      </w:r>
      <w:r>
        <w:t xml:space="preserve"> </w:t>
      </w:r>
      <w:r>
        <w:t>The behavior aligns with expected reinforcement learning outcomes.</w:t>
      </w:r>
    </w:p>
    <w:p w14:paraId="6B1516F5" w14:textId="77777777" w:rsidR="005B0096" w:rsidRDefault="005B0096" w:rsidP="00B438EA"/>
    <w:p w14:paraId="027D14E5" w14:textId="79161AF0" w:rsidR="00273D10" w:rsidRDefault="00273D10" w:rsidP="00B438EA"/>
    <w:p w14:paraId="4B8872AE" w14:textId="62FA8905" w:rsidR="00B438EA" w:rsidRPr="00B438EA" w:rsidRDefault="00B438EA" w:rsidP="00B438EA">
      <w:r w:rsidRPr="00B438EA">
        <w:t xml:space="preserve">1. </w:t>
      </w:r>
      <w:r w:rsidRPr="00B438EA">
        <w:rPr>
          <w:rFonts w:eastAsiaTheme="majorEastAsia"/>
        </w:rPr>
        <w:t>Performance Comparison</w:t>
      </w:r>
    </w:p>
    <w:p w14:paraId="4CA4479D" w14:textId="6D38FA98" w:rsidR="00B438EA" w:rsidRDefault="00B438EA" w:rsidP="00B438E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Optimal Rewards</w:t>
      </w:r>
      <w:r>
        <w:t xml:space="preserve">: The average reward for seed 17 is </w:t>
      </w:r>
      <w:r>
        <w:rPr>
          <w:rStyle w:val="Strong"/>
          <w:rFonts w:eastAsiaTheme="majorEastAsia"/>
        </w:rPr>
        <w:t>-65.41</w:t>
      </w:r>
      <w:r>
        <w:t xml:space="preserve">, with a standard deviation of </w:t>
      </w:r>
      <w:r>
        <w:rPr>
          <w:rStyle w:val="Strong"/>
          <w:rFonts w:eastAsiaTheme="majorEastAsia"/>
        </w:rPr>
        <w:t>27.38</w:t>
      </w:r>
      <w:r>
        <w:t>. This indicates moderate variability in performance across episodes.</w:t>
      </w:r>
      <w:r w:rsidR="00273D10" w:rsidRPr="00273D10">
        <w:rPr>
          <w:noProof/>
          <w14:ligatures w14:val="standardContextual"/>
        </w:rPr>
        <w:t xml:space="preserve"> </w:t>
      </w:r>
    </w:p>
    <w:p w14:paraId="555C3A09" w14:textId="455273F1" w:rsidR="00B438EA" w:rsidRDefault="00B438EA" w:rsidP="00B438E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Steps to Convergence</w:t>
      </w:r>
      <w:r>
        <w:t xml:space="preserve">: Policy iteration converged in </w:t>
      </w:r>
      <w:r>
        <w:rPr>
          <w:rStyle w:val="Strong"/>
          <w:rFonts w:eastAsiaTheme="majorEastAsia"/>
        </w:rPr>
        <w:t>17 iterations</w:t>
      </w:r>
      <w:r>
        <w:t>, which is relatively fast.</w:t>
      </w:r>
    </w:p>
    <w:p w14:paraId="4E2B499B" w14:textId="429CAC6B" w:rsidR="00B438EA" w:rsidRDefault="00B438EA" w:rsidP="00B438EA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Stability</w:t>
      </w:r>
      <w:r>
        <w:t>: The low standard deviation for near falls (</w:t>
      </w:r>
      <w:r>
        <w:rPr>
          <w:rStyle w:val="Strong"/>
          <w:rFonts w:eastAsiaTheme="majorEastAsia"/>
        </w:rPr>
        <w:t>0.0299</w:t>
      </w:r>
      <w:r>
        <w:t>) and the standard deviation of beside-cliff (</w:t>
      </w:r>
      <w:r>
        <w:rPr>
          <w:rStyle w:val="Strong"/>
          <w:rFonts w:eastAsiaTheme="majorEastAsia"/>
        </w:rPr>
        <w:t>0.1079</w:t>
      </w:r>
      <w:r>
        <w:t xml:space="preserve">) </w:t>
      </w:r>
      <w:proofErr w:type="gramStart"/>
      <w:r>
        <w:t>suggest</w:t>
      </w:r>
      <w:proofErr w:type="gramEnd"/>
      <w:r>
        <w:t xml:space="preserve"> stable behavior.</w:t>
      </w:r>
    </w:p>
    <w:p w14:paraId="6DB38D15" w14:textId="124F37E1" w:rsidR="00B438EA" w:rsidRPr="00B438EA" w:rsidRDefault="00B438EA" w:rsidP="00B438EA">
      <w:r w:rsidRPr="00B438EA">
        <w:t xml:space="preserve">2. </w:t>
      </w:r>
      <w:r w:rsidRPr="00B438EA">
        <w:rPr>
          <w:rFonts w:eastAsiaTheme="majorEastAsia"/>
        </w:rPr>
        <w:t>Effectiveness of the Optimal Policy</w:t>
      </w:r>
    </w:p>
    <w:p w14:paraId="1C384D4D" w14:textId="4BE21909" w:rsidR="00B438EA" w:rsidRDefault="00B438EA" w:rsidP="00B438EA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Improvement Over Fixed Policies</w:t>
      </w:r>
      <w:r>
        <w:t>: The optimal policy shows a significant improvement compared to the initial random fixed policy:</w:t>
      </w:r>
    </w:p>
    <w:p w14:paraId="36FA4164" w14:textId="03D417A3" w:rsidR="00B438EA" w:rsidRDefault="00B438EA" w:rsidP="00B438EA">
      <w:pPr>
        <w:numPr>
          <w:ilvl w:val="1"/>
          <w:numId w:val="8"/>
        </w:numPr>
        <w:spacing w:before="100" w:beforeAutospacing="1" w:after="100" w:afterAutospacing="1"/>
      </w:pPr>
      <w:r>
        <w:t>The initial value function was uniformly small, indicating no meaningful understanding of the environment, while the optimal value function has distinct patterns.</w:t>
      </w:r>
    </w:p>
    <w:p w14:paraId="39AB5891" w14:textId="4282D403" w:rsidR="00B438EA" w:rsidRDefault="00B438EA" w:rsidP="00B438EA">
      <w:pPr>
        <w:numPr>
          <w:ilvl w:val="1"/>
          <w:numId w:val="8"/>
        </w:numPr>
        <w:spacing w:before="100" w:beforeAutospacing="1" w:after="100" w:afterAutospacing="1"/>
      </w:pPr>
      <w:r>
        <w:t>The optimal policy directs the agent towards the goal efficiently, avoiding unnecessary exploration near the cliff.</w:t>
      </w:r>
    </w:p>
    <w:p w14:paraId="7D719833" w14:textId="5BEEEB7C" w:rsidR="00B438EA" w:rsidRDefault="00B438EA" w:rsidP="00B438EA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Converged Value Function Patterns</w:t>
      </w:r>
      <w:r>
        <w:t>:</w:t>
      </w:r>
    </w:p>
    <w:p w14:paraId="09E8E174" w14:textId="1425BF26" w:rsidR="00B438EA" w:rsidRDefault="00B438EA" w:rsidP="00B438EA">
      <w:pPr>
        <w:numPr>
          <w:ilvl w:val="1"/>
          <w:numId w:val="8"/>
        </w:numPr>
        <w:spacing w:before="100" w:beforeAutospacing="1" w:after="100" w:afterAutospacing="1"/>
      </w:pPr>
      <w:r>
        <w:t>The values are highest near the goal (state 47 at the bottom-right corner).</w:t>
      </w:r>
    </w:p>
    <w:p w14:paraId="461DDB75" w14:textId="69DFE652" w:rsidR="00B438EA" w:rsidRDefault="00B438EA" w:rsidP="00B438EA">
      <w:pPr>
        <w:numPr>
          <w:ilvl w:val="1"/>
          <w:numId w:val="8"/>
        </w:numPr>
        <w:spacing w:before="100" w:beforeAutospacing="1" w:after="100" w:afterAutospacing="1"/>
      </w:pPr>
      <w:r>
        <w:t>A sharp drop in value indicates the cliff area (bottom row, columns 1–10), emphasizing the penalty associated with falling.</w:t>
      </w:r>
    </w:p>
    <w:p w14:paraId="0278F9D0" w14:textId="242B6F9F" w:rsidR="00B438EA" w:rsidRDefault="00B438EA" w:rsidP="00B438EA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Grid Behavior</w:t>
      </w:r>
      <w:r>
        <w:t>:</w:t>
      </w:r>
    </w:p>
    <w:p w14:paraId="06B4C09E" w14:textId="13259C45" w:rsidR="00B438EA" w:rsidRDefault="00B438EA" w:rsidP="00B438EA">
      <w:pPr>
        <w:numPr>
          <w:ilvl w:val="1"/>
          <w:numId w:val="8"/>
        </w:numPr>
        <w:spacing w:before="100" w:beforeAutospacing="1" w:after="100" w:afterAutospacing="1"/>
      </w:pPr>
      <w:r>
        <w:t>The optimal policy avoids the cliff effectively, as shown by the directed movement along the top and middle rows.</w:t>
      </w:r>
      <w:r>
        <w:t xml:space="preserve"> And e</w:t>
      </w:r>
      <w:r>
        <w:t>xpected behavior in the grid (4x12) aligns with reinforcement learning principles, as the agent takes the shortest and safest route to the goal.</w:t>
      </w:r>
    </w:p>
    <w:p w14:paraId="5F4E3028" w14:textId="365C8494" w:rsidR="00B438EA" w:rsidRPr="00B438EA" w:rsidRDefault="00B438EA" w:rsidP="00B438EA">
      <w:r w:rsidRPr="00B438EA">
        <w:t xml:space="preserve">3. </w:t>
      </w:r>
      <w:r w:rsidRPr="00B438EA">
        <w:rPr>
          <w:rFonts w:eastAsiaTheme="majorEastAsia"/>
        </w:rPr>
        <w:t>Convergence Insights</w:t>
      </w:r>
    </w:p>
    <w:p w14:paraId="559A68AA" w14:textId="6E08F36C" w:rsidR="00B438EA" w:rsidRDefault="00B438EA" w:rsidP="00B438E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Fastest Convergence</w:t>
      </w:r>
      <w:r>
        <w:t xml:space="preserve">: The seed converged in just </w:t>
      </w:r>
      <w:r>
        <w:rPr>
          <w:rStyle w:val="Strong"/>
          <w:rFonts w:eastAsiaTheme="majorEastAsia"/>
        </w:rPr>
        <w:t>17 iterations</w:t>
      </w:r>
      <w:r>
        <w:t>, demonstrating the effectiveness of the initial policy and value estimates.</w:t>
      </w:r>
    </w:p>
    <w:p w14:paraId="1FAE1E72" w14:textId="4F126873" w:rsidR="00B438EA" w:rsidRDefault="00B438EA" w:rsidP="00B438E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Stability</w:t>
      </w:r>
      <w:r>
        <w:t>:</w:t>
      </w:r>
    </w:p>
    <w:p w14:paraId="75D2C956" w14:textId="7DA6682C" w:rsidR="00B438EA" w:rsidRDefault="00B438EA" w:rsidP="00B438EA">
      <w:pPr>
        <w:numPr>
          <w:ilvl w:val="1"/>
          <w:numId w:val="9"/>
        </w:numPr>
        <w:spacing w:before="100" w:beforeAutospacing="1" w:after="100" w:afterAutospacing="1"/>
      </w:pPr>
      <w:r>
        <w:t>Minimal near falls indicate that the agent successfully learned to avoid dangerous zones.</w:t>
      </w:r>
    </w:p>
    <w:p w14:paraId="3282E4D9" w14:textId="540E42AF" w:rsidR="00B438EA" w:rsidRDefault="00B438EA" w:rsidP="00B438EA">
      <w:pPr>
        <w:numPr>
          <w:ilvl w:val="1"/>
          <w:numId w:val="9"/>
        </w:numPr>
        <w:spacing w:before="100" w:beforeAutospacing="1" w:after="100" w:afterAutospacing="1"/>
      </w:pPr>
      <w:r>
        <w:t>Moderate variability in rewards and steps suggests occasional exploration around risky areas but with controlled outcomes.</w:t>
      </w:r>
    </w:p>
    <w:p w14:paraId="6292355E" w14:textId="08A0AB14" w:rsidR="00B438EA" w:rsidRDefault="00B438EA" w:rsidP="00B438E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Unexpected Behavior</w:t>
      </w:r>
      <w:r>
        <w:t>:</w:t>
      </w:r>
    </w:p>
    <w:p w14:paraId="6768B0E4" w14:textId="2AC67012" w:rsidR="00B438EA" w:rsidRDefault="00B438EA" w:rsidP="00B438EA">
      <w:pPr>
        <w:numPr>
          <w:ilvl w:val="1"/>
          <w:numId w:val="9"/>
        </w:numPr>
        <w:spacing w:before="100" w:beforeAutospacing="1" w:after="100" w:afterAutospacing="1"/>
      </w:pPr>
      <w:r>
        <w:t>There are no significant signs of instability or unexpected behavior. However, the reward variability suggests that some episodes may still encounter near-cliff scenarios, albeit rarely.</w:t>
      </w:r>
    </w:p>
    <w:p w14:paraId="033D0020" w14:textId="0D39FBB5" w:rsidR="00273D10" w:rsidRDefault="00273D10" w:rsidP="00273D10">
      <w:pPr>
        <w:spacing w:before="100" w:beforeAutospacing="1" w:after="100" w:afterAutospacing="1"/>
      </w:pPr>
      <w:r w:rsidRPr="00273D10">
        <w:drawing>
          <wp:inline distT="0" distB="0" distL="0" distR="0" wp14:anchorId="0479F5CC" wp14:editId="1ABF965F">
            <wp:extent cx="6858000" cy="3383280"/>
            <wp:effectExtent l="0" t="0" r="0" b="0"/>
            <wp:docPr id="952468298" name="Picture 1" descr="A graph of a red and green colum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8298" name="Picture 1" descr="A graph of a red and green colum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0FB9" w14:textId="54D43857" w:rsidR="003F5D7D" w:rsidRDefault="00DE2870" w:rsidP="003F5D7D">
      <w:pPr>
        <w:spacing w:before="100" w:beforeAutospacing="1" w:after="100" w:afterAutospacing="1"/>
      </w:pPr>
      <w:r>
        <w:t>co</w:t>
      </w:r>
      <w:r w:rsidR="003F5D7D">
        <w:t>m</w:t>
      </w:r>
      <w:r>
        <w:t>pared to random policy</w:t>
      </w:r>
    </w:p>
    <w:tbl>
      <w:tblPr>
        <w:tblW w:w="94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2846"/>
        <w:gridCol w:w="2909"/>
      </w:tblGrid>
      <w:tr w:rsidR="003F5D7D" w14:paraId="7EE292D9" w14:textId="77777777" w:rsidTr="003F5D7D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05B8C9D2" w14:textId="77777777" w:rsidR="003F5D7D" w:rsidRDefault="003F5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D234286" w14:textId="77777777" w:rsidR="003F5D7D" w:rsidRDefault="003F5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Optimal Policy</w:t>
            </w:r>
          </w:p>
        </w:tc>
        <w:tc>
          <w:tcPr>
            <w:tcW w:w="0" w:type="auto"/>
            <w:vAlign w:val="center"/>
            <w:hideMark/>
          </w:tcPr>
          <w:p w14:paraId="6CBBE239" w14:textId="77777777" w:rsidR="003F5D7D" w:rsidRDefault="003F5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Policy</w:t>
            </w:r>
          </w:p>
        </w:tc>
      </w:tr>
      <w:tr w:rsidR="003F5D7D" w14:paraId="023259E3" w14:textId="77777777" w:rsidTr="003F5D7D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55288F7C" w14:textId="77777777" w:rsidR="003F5D7D" w:rsidRDefault="003F5D7D">
            <w:r>
              <w:rPr>
                <w:rStyle w:val="Strong"/>
                <w:rFonts w:eastAsiaTheme="majorEastAsia"/>
              </w:rPr>
              <w:t>Average Reward</w:t>
            </w:r>
          </w:p>
        </w:tc>
        <w:tc>
          <w:tcPr>
            <w:tcW w:w="0" w:type="auto"/>
            <w:vAlign w:val="center"/>
            <w:hideMark/>
          </w:tcPr>
          <w:p w14:paraId="10155D3E" w14:textId="77777777" w:rsidR="003F5D7D" w:rsidRDefault="003F5D7D">
            <w:r>
              <w:t>-67.28</w:t>
            </w:r>
          </w:p>
        </w:tc>
        <w:tc>
          <w:tcPr>
            <w:tcW w:w="0" w:type="auto"/>
            <w:vAlign w:val="center"/>
            <w:hideMark/>
          </w:tcPr>
          <w:p w14:paraId="1EA6DB28" w14:textId="77777777" w:rsidR="003F5D7D" w:rsidRDefault="003F5D7D">
            <w:r>
              <w:t>-20748.47</w:t>
            </w:r>
          </w:p>
        </w:tc>
      </w:tr>
      <w:tr w:rsidR="003F5D7D" w14:paraId="10CCF623" w14:textId="77777777" w:rsidTr="003F5D7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60AF1076" w14:textId="77777777" w:rsidR="003F5D7D" w:rsidRDefault="003F5D7D">
            <w:r>
              <w:rPr>
                <w:rStyle w:val="Strong"/>
                <w:rFonts w:eastAsiaTheme="majorEastAsia"/>
              </w:rPr>
              <w:t>Std Reward</w:t>
            </w:r>
          </w:p>
        </w:tc>
        <w:tc>
          <w:tcPr>
            <w:tcW w:w="0" w:type="auto"/>
            <w:vAlign w:val="center"/>
            <w:hideMark/>
          </w:tcPr>
          <w:p w14:paraId="37176526" w14:textId="77777777" w:rsidR="003F5D7D" w:rsidRDefault="003F5D7D">
            <w:r>
              <w:t>27.50</w:t>
            </w:r>
          </w:p>
        </w:tc>
        <w:tc>
          <w:tcPr>
            <w:tcW w:w="0" w:type="auto"/>
            <w:vAlign w:val="center"/>
            <w:hideMark/>
          </w:tcPr>
          <w:p w14:paraId="17902AF7" w14:textId="77777777" w:rsidR="003F5D7D" w:rsidRDefault="003F5D7D">
            <w:r>
              <w:t>20842.68</w:t>
            </w:r>
          </w:p>
        </w:tc>
      </w:tr>
      <w:tr w:rsidR="003F5D7D" w14:paraId="794D97D6" w14:textId="77777777" w:rsidTr="003F5D7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220B5D3B" w14:textId="77777777" w:rsidR="003F5D7D" w:rsidRDefault="003F5D7D">
            <w:r>
              <w:rPr>
                <w:rStyle w:val="Strong"/>
                <w:rFonts w:eastAsiaTheme="majorEastAsia"/>
              </w:rPr>
              <w:t>Average Steps</w:t>
            </w:r>
          </w:p>
        </w:tc>
        <w:tc>
          <w:tcPr>
            <w:tcW w:w="0" w:type="auto"/>
            <w:vAlign w:val="center"/>
            <w:hideMark/>
          </w:tcPr>
          <w:p w14:paraId="290462F9" w14:textId="77777777" w:rsidR="003F5D7D" w:rsidRDefault="003F5D7D">
            <w:r>
              <w:t>67.28</w:t>
            </w:r>
          </w:p>
        </w:tc>
        <w:tc>
          <w:tcPr>
            <w:tcW w:w="0" w:type="auto"/>
            <w:vAlign w:val="center"/>
            <w:hideMark/>
          </w:tcPr>
          <w:p w14:paraId="2855A953" w14:textId="77777777" w:rsidR="003F5D7D" w:rsidRDefault="003F5D7D">
            <w:r>
              <w:t>3127.46</w:t>
            </w:r>
          </w:p>
        </w:tc>
      </w:tr>
      <w:tr w:rsidR="003F5D7D" w14:paraId="070AD2F1" w14:textId="77777777" w:rsidTr="003F5D7D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30C6DFE9" w14:textId="77777777" w:rsidR="003F5D7D" w:rsidRDefault="003F5D7D">
            <w:r>
              <w:rPr>
                <w:rStyle w:val="Strong"/>
                <w:rFonts w:eastAsiaTheme="majorEastAsia"/>
              </w:rPr>
              <w:t>Std Steps</w:t>
            </w:r>
          </w:p>
        </w:tc>
        <w:tc>
          <w:tcPr>
            <w:tcW w:w="0" w:type="auto"/>
            <w:vAlign w:val="center"/>
            <w:hideMark/>
          </w:tcPr>
          <w:p w14:paraId="5888A82A" w14:textId="77777777" w:rsidR="003F5D7D" w:rsidRDefault="003F5D7D">
            <w:r>
              <w:t>27.50</w:t>
            </w:r>
          </w:p>
        </w:tc>
        <w:tc>
          <w:tcPr>
            <w:tcW w:w="0" w:type="auto"/>
            <w:vAlign w:val="center"/>
            <w:hideMark/>
          </w:tcPr>
          <w:p w14:paraId="0DA827C8" w14:textId="77777777" w:rsidR="003F5D7D" w:rsidRDefault="003F5D7D">
            <w:r>
              <w:t>3045.67</w:t>
            </w:r>
          </w:p>
        </w:tc>
      </w:tr>
      <w:tr w:rsidR="003F5D7D" w14:paraId="6ECD82CA" w14:textId="77777777" w:rsidTr="003F5D7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454B0C44" w14:textId="77777777" w:rsidR="003F5D7D" w:rsidRDefault="003F5D7D">
            <w:r>
              <w:rPr>
                <w:rStyle w:val="Strong"/>
                <w:rFonts w:eastAsiaTheme="majorEastAsia"/>
              </w:rPr>
              <w:t>Average Near-Falls</w:t>
            </w:r>
          </w:p>
        </w:tc>
        <w:tc>
          <w:tcPr>
            <w:tcW w:w="0" w:type="auto"/>
            <w:vAlign w:val="center"/>
            <w:hideMark/>
          </w:tcPr>
          <w:p w14:paraId="6B2266B1" w14:textId="77777777" w:rsidR="003F5D7D" w:rsidRDefault="003F5D7D">
            <w:r>
              <w:t>0.045</w:t>
            </w:r>
          </w:p>
        </w:tc>
        <w:tc>
          <w:tcPr>
            <w:tcW w:w="0" w:type="auto"/>
            <w:vAlign w:val="center"/>
            <w:hideMark/>
          </w:tcPr>
          <w:p w14:paraId="21CA73E9" w14:textId="77777777" w:rsidR="003F5D7D" w:rsidRDefault="003F5D7D">
            <w:r>
              <w:t>5.91e-5</w:t>
            </w:r>
          </w:p>
        </w:tc>
      </w:tr>
      <w:tr w:rsidR="003F5D7D" w14:paraId="15E07C22" w14:textId="77777777" w:rsidTr="003F5D7D">
        <w:trPr>
          <w:trHeight w:val="271"/>
          <w:tblCellSpacing w:w="15" w:type="dxa"/>
        </w:trPr>
        <w:tc>
          <w:tcPr>
            <w:tcW w:w="0" w:type="auto"/>
            <w:vAlign w:val="center"/>
            <w:hideMark/>
          </w:tcPr>
          <w:p w14:paraId="5D1F74B8" w14:textId="77777777" w:rsidR="003F5D7D" w:rsidRDefault="003F5D7D">
            <w:r>
              <w:rPr>
                <w:rStyle w:val="Strong"/>
                <w:rFonts w:eastAsiaTheme="majorEastAsia"/>
              </w:rPr>
              <w:t>Std Near-Falls</w:t>
            </w:r>
          </w:p>
        </w:tc>
        <w:tc>
          <w:tcPr>
            <w:tcW w:w="0" w:type="auto"/>
            <w:vAlign w:val="center"/>
            <w:hideMark/>
          </w:tcPr>
          <w:p w14:paraId="1ACDA1EB" w14:textId="77777777" w:rsidR="003F5D7D" w:rsidRDefault="003F5D7D">
            <w:r>
              <w:t>0.030</w:t>
            </w:r>
          </w:p>
        </w:tc>
        <w:tc>
          <w:tcPr>
            <w:tcW w:w="0" w:type="auto"/>
            <w:vAlign w:val="center"/>
            <w:hideMark/>
          </w:tcPr>
          <w:p w14:paraId="5DC97D80" w14:textId="77777777" w:rsidR="003F5D7D" w:rsidRDefault="003F5D7D">
            <w:r>
              <w:t>2.07e-4</w:t>
            </w:r>
          </w:p>
        </w:tc>
      </w:tr>
      <w:tr w:rsidR="003F5D7D" w14:paraId="0303FCDE" w14:textId="77777777" w:rsidTr="003F5D7D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6006D5A7" w14:textId="77777777" w:rsidR="003F5D7D" w:rsidRDefault="003F5D7D">
            <w:r>
              <w:rPr>
                <w:rStyle w:val="Strong"/>
                <w:rFonts w:eastAsiaTheme="majorEastAsia"/>
              </w:rPr>
              <w:t>Beside Cliff Ratio</w:t>
            </w:r>
          </w:p>
        </w:tc>
        <w:tc>
          <w:tcPr>
            <w:tcW w:w="0" w:type="auto"/>
            <w:vAlign w:val="center"/>
            <w:hideMark/>
          </w:tcPr>
          <w:p w14:paraId="013F5571" w14:textId="77777777" w:rsidR="003F5D7D" w:rsidRDefault="003F5D7D">
            <w:r>
              <w:t>0.370</w:t>
            </w:r>
          </w:p>
        </w:tc>
        <w:tc>
          <w:tcPr>
            <w:tcW w:w="0" w:type="auto"/>
            <w:vAlign w:val="center"/>
            <w:hideMark/>
          </w:tcPr>
          <w:p w14:paraId="75BD877F" w14:textId="77777777" w:rsidR="003F5D7D" w:rsidRDefault="003F5D7D">
            <w:r>
              <w:t>0.4136</w:t>
            </w:r>
          </w:p>
        </w:tc>
      </w:tr>
      <w:tr w:rsidR="003F5D7D" w14:paraId="30621E59" w14:textId="77777777" w:rsidTr="003F5D7D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4B08748A" w14:textId="77777777" w:rsidR="003F5D7D" w:rsidRDefault="003F5D7D">
            <w:r>
              <w:rPr>
                <w:rStyle w:val="Strong"/>
                <w:rFonts w:eastAsiaTheme="majorEastAsia"/>
              </w:rPr>
              <w:t>Std Beside Cliff</w:t>
            </w:r>
          </w:p>
        </w:tc>
        <w:tc>
          <w:tcPr>
            <w:tcW w:w="0" w:type="auto"/>
            <w:vAlign w:val="center"/>
            <w:hideMark/>
          </w:tcPr>
          <w:p w14:paraId="1E6BAC34" w14:textId="77777777" w:rsidR="003F5D7D" w:rsidRDefault="003F5D7D">
            <w:r>
              <w:t>0.100</w:t>
            </w:r>
          </w:p>
        </w:tc>
        <w:tc>
          <w:tcPr>
            <w:tcW w:w="0" w:type="auto"/>
            <w:vAlign w:val="center"/>
            <w:hideMark/>
          </w:tcPr>
          <w:p w14:paraId="23B9F7BF" w14:textId="77777777" w:rsidR="003F5D7D" w:rsidRDefault="003F5D7D">
            <w:r>
              <w:t>0.0499</w:t>
            </w:r>
          </w:p>
        </w:tc>
      </w:tr>
    </w:tbl>
    <w:p w14:paraId="67F00CF9" w14:textId="77777777" w:rsidR="003F5D7D" w:rsidRDefault="003F5D7D" w:rsidP="003F5D7D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optimal policy dramatically outperforms the random policy</w:t>
      </w:r>
      <w:r>
        <w:t xml:space="preserve"> in both efficiency and stability. The random policy struggles to navigate effectively, leading to </w:t>
      </w:r>
      <w:r>
        <w:rPr>
          <w:rStyle w:val="Strong"/>
          <w:rFonts w:eastAsiaTheme="majorEastAsia"/>
        </w:rPr>
        <w:t>longer episodes, unstable performance, and significantly lower rewards</w:t>
      </w:r>
      <w:r>
        <w:t>.</w:t>
      </w:r>
    </w:p>
    <w:p w14:paraId="4FEDF117" w14:textId="6938C62B" w:rsidR="00273D10" w:rsidRDefault="003F5D7D" w:rsidP="00273D10">
      <w:pPr>
        <w:spacing w:before="100" w:beforeAutospacing="1" w:after="100" w:afterAutospacing="1"/>
      </w:pPr>
      <w:r w:rsidRPr="00DE2870">
        <w:t xml:space="preserve"> </w:t>
      </w:r>
      <w:r w:rsidR="00DE2870" w:rsidRPr="00DE2870">
        <w:t>Performance Trends Across Seeds</w:t>
      </w:r>
    </w:p>
    <w:tbl>
      <w:tblPr>
        <w:tblW w:w="106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434"/>
        <w:gridCol w:w="1434"/>
        <w:gridCol w:w="1434"/>
        <w:gridCol w:w="1434"/>
        <w:gridCol w:w="1449"/>
      </w:tblGrid>
      <w:tr w:rsidR="00DE2870" w14:paraId="5C003FA1" w14:textId="77777777" w:rsidTr="00DE2870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B43DF" w14:textId="77777777" w:rsidR="00DE2870" w:rsidRDefault="00DE2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187CEA7" w14:textId="77777777" w:rsidR="00DE2870" w:rsidRDefault="00DE2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Seed 17</w:t>
            </w:r>
          </w:p>
        </w:tc>
        <w:tc>
          <w:tcPr>
            <w:tcW w:w="0" w:type="auto"/>
            <w:vAlign w:val="center"/>
            <w:hideMark/>
          </w:tcPr>
          <w:p w14:paraId="420FB442" w14:textId="77777777" w:rsidR="00DE2870" w:rsidRDefault="00DE2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Seed 19</w:t>
            </w:r>
          </w:p>
        </w:tc>
        <w:tc>
          <w:tcPr>
            <w:tcW w:w="0" w:type="auto"/>
            <w:vAlign w:val="center"/>
            <w:hideMark/>
          </w:tcPr>
          <w:p w14:paraId="6F832EC7" w14:textId="77777777" w:rsidR="00DE2870" w:rsidRDefault="00DE2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Seed 21</w:t>
            </w:r>
          </w:p>
        </w:tc>
        <w:tc>
          <w:tcPr>
            <w:tcW w:w="0" w:type="auto"/>
            <w:vAlign w:val="center"/>
            <w:hideMark/>
          </w:tcPr>
          <w:p w14:paraId="16A66A3A" w14:textId="77777777" w:rsidR="00DE2870" w:rsidRDefault="00DE2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Seed 23</w:t>
            </w:r>
          </w:p>
        </w:tc>
        <w:tc>
          <w:tcPr>
            <w:tcW w:w="0" w:type="auto"/>
            <w:vAlign w:val="center"/>
            <w:hideMark/>
          </w:tcPr>
          <w:p w14:paraId="0945F623" w14:textId="77777777" w:rsidR="00DE2870" w:rsidRDefault="00DE28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Seed 25</w:t>
            </w:r>
          </w:p>
        </w:tc>
      </w:tr>
      <w:tr w:rsidR="00DE2870" w14:paraId="23AD986C" w14:textId="77777777" w:rsidTr="00DE2870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1095F60F" w14:textId="77777777" w:rsidR="00DE2870" w:rsidRDefault="00DE2870">
            <w:r>
              <w:rPr>
                <w:rStyle w:val="Strong"/>
                <w:rFonts w:eastAsiaTheme="majorEastAsia"/>
              </w:rPr>
              <w:t>Average Reward</w:t>
            </w:r>
          </w:p>
        </w:tc>
        <w:tc>
          <w:tcPr>
            <w:tcW w:w="0" w:type="auto"/>
            <w:vAlign w:val="center"/>
            <w:hideMark/>
          </w:tcPr>
          <w:p w14:paraId="640D4682" w14:textId="77777777" w:rsidR="00DE2870" w:rsidRDefault="00DE2870">
            <w:r>
              <w:t>-67.28</w:t>
            </w:r>
          </w:p>
        </w:tc>
        <w:tc>
          <w:tcPr>
            <w:tcW w:w="0" w:type="auto"/>
            <w:vAlign w:val="center"/>
            <w:hideMark/>
          </w:tcPr>
          <w:p w14:paraId="6C56D7BE" w14:textId="77777777" w:rsidR="00DE2870" w:rsidRDefault="00DE2870">
            <w:r>
              <w:t>-67.19</w:t>
            </w:r>
          </w:p>
        </w:tc>
        <w:tc>
          <w:tcPr>
            <w:tcW w:w="0" w:type="auto"/>
            <w:vAlign w:val="center"/>
            <w:hideMark/>
          </w:tcPr>
          <w:p w14:paraId="5A9F9127" w14:textId="77777777" w:rsidR="00DE2870" w:rsidRDefault="00DE2870">
            <w:r>
              <w:t>-68.54</w:t>
            </w:r>
          </w:p>
        </w:tc>
        <w:tc>
          <w:tcPr>
            <w:tcW w:w="0" w:type="auto"/>
            <w:vAlign w:val="center"/>
            <w:hideMark/>
          </w:tcPr>
          <w:p w14:paraId="36906C0C" w14:textId="77777777" w:rsidR="00DE2870" w:rsidRDefault="00DE2870">
            <w:r>
              <w:t>-66.6</w:t>
            </w:r>
          </w:p>
        </w:tc>
        <w:tc>
          <w:tcPr>
            <w:tcW w:w="0" w:type="auto"/>
            <w:vAlign w:val="center"/>
            <w:hideMark/>
          </w:tcPr>
          <w:p w14:paraId="5D8DCAE5" w14:textId="77777777" w:rsidR="00DE2870" w:rsidRDefault="00DE2870">
            <w:r>
              <w:t>-67.27</w:t>
            </w:r>
          </w:p>
        </w:tc>
      </w:tr>
      <w:tr w:rsidR="00DE2870" w14:paraId="3300E360" w14:textId="77777777" w:rsidTr="00DE2870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55BD29EB" w14:textId="77777777" w:rsidR="00DE2870" w:rsidRDefault="00DE2870">
            <w:r>
              <w:rPr>
                <w:rStyle w:val="Strong"/>
                <w:rFonts w:eastAsiaTheme="majorEastAsia"/>
              </w:rPr>
              <w:lastRenderedPageBreak/>
              <w:t>Std Reward</w:t>
            </w:r>
          </w:p>
        </w:tc>
        <w:tc>
          <w:tcPr>
            <w:tcW w:w="0" w:type="auto"/>
            <w:vAlign w:val="center"/>
            <w:hideMark/>
          </w:tcPr>
          <w:p w14:paraId="54FE0F89" w14:textId="77777777" w:rsidR="00DE2870" w:rsidRDefault="00DE2870">
            <w:r>
              <w:t>27.50</w:t>
            </w:r>
          </w:p>
        </w:tc>
        <w:tc>
          <w:tcPr>
            <w:tcW w:w="0" w:type="auto"/>
            <w:vAlign w:val="center"/>
            <w:hideMark/>
          </w:tcPr>
          <w:p w14:paraId="31A6DB94" w14:textId="77777777" w:rsidR="00DE2870" w:rsidRDefault="00DE2870">
            <w:r>
              <w:t>25.51</w:t>
            </w:r>
          </w:p>
        </w:tc>
        <w:tc>
          <w:tcPr>
            <w:tcW w:w="0" w:type="auto"/>
            <w:vAlign w:val="center"/>
            <w:hideMark/>
          </w:tcPr>
          <w:p w14:paraId="69428A50" w14:textId="77777777" w:rsidR="00DE2870" w:rsidRDefault="00DE2870">
            <w:r>
              <w:t>25.85</w:t>
            </w:r>
          </w:p>
        </w:tc>
        <w:tc>
          <w:tcPr>
            <w:tcW w:w="0" w:type="auto"/>
            <w:vAlign w:val="center"/>
            <w:hideMark/>
          </w:tcPr>
          <w:p w14:paraId="38C11F31" w14:textId="77777777" w:rsidR="00DE2870" w:rsidRDefault="00DE2870">
            <w:r>
              <w:t>22.79</w:t>
            </w:r>
          </w:p>
        </w:tc>
        <w:tc>
          <w:tcPr>
            <w:tcW w:w="0" w:type="auto"/>
            <w:vAlign w:val="center"/>
            <w:hideMark/>
          </w:tcPr>
          <w:p w14:paraId="63D66581" w14:textId="77777777" w:rsidR="00DE2870" w:rsidRDefault="00DE2870">
            <w:r>
              <w:t>29.01</w:t>
            </w:r>
          </w:p>
        </w:tc>
      </w:tr>
      <w:tr w:rsidR="00DE2870" w14:paraId="5A0B2C67" w14:textId="77777777" w:rsidTr="00DE2870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441FA7BA" w14:textId="77777777" w:rsidR="00DE2870" w:rsidRDefault="00DE2870">
            <w:r>
              <w:rPr>
                <w:rStyle w:val="Strong"/>
                <w:rFonts w:eastAsiaTheme="majorEastAsia"/>
              </w:rPr>
              <w:t>Average Steps</w:t>
            </w:r>
          </w:p>
        </w:tc>
        <w:tc>
          <w:tcPr>
            <w:tcW w:w="0" w:type="auto"/>
            <w:vAlign w:val="center"/>
            <w:hideMark/>
          </w:tcPr>
          <w:p w14:paraId="0D7259D9" w14:textId="77777777" w:rsidR="00DE2870" w:rsidRDefault="00DE2870">
            <w:r>
              <w:t>67.28</w:t>
            </w:r>
          </w:p>
        </w:tc>
        <w:tc>
          <w:tcPr>
            <w:tcW w:w="0" w:type="auto"/>
            <w:vAlign w:val="center"/>
            <w:hideMark/>
          </w:tcPr>
          <w:p w14:paraId="76ED940C" w14:textId="77777777" w:rsidR="00DE2870" w:rsidRDefault="00DE2870">
            <w:r>
              <w:t>67.19</w:t>
            </w:r>
          </w:p>
        </w:tc>
        <w:tc>
          <w:tcPr>
            <w:tcW w:w="0" w:type="auto"/>
            <w:vAlign w:val="center"/>
            <w:hideMark/>
          </w:tcPr>
          <w:p w14:paraId="135595BC" w14:textId="77777777" w:rsidR="00DE2870" w:rsidRDefault="00DE2870">
            <w:r>
              <w:t>68.54</w:t>
            </w:r>
          </w:p>
        </w:tc>
        <w:tc>
          <w:tcPr>
            <w:tcW w:w="0" w:type="auto"/>
            <w:vAlign w:val="center"/>
            <w:hideMark/>
          </w:tcPr>
          <w:p w14:paraId="555E0D0F" w14:textId="77777777" w:rsidR="00DE2870" w:rsidRDefault="00DE2870">
            <w:r>
              <w:t>66.6</w:t>
            </w:r>
          </w:p>
        </w:tc>
        <w:tc>
          <w:tcPr>
            <w:tcW w:w="0" w:type="auto"/>
            <w:vAlign w:val="center"/>
            <w:hideMark/>
          </w:tcPr>
          <w:p w14:paraId="1427E865" w14:textId="77777777" w:rsidR="00DE2870" w:rsidRDefault="00DE2870">
            <w:r>
              <w:t>67.27</w:t>
            </w:r>
          </w:p>
        </w:tc>
      </w:tr>
      <w:tr w:rsidR="00DE2870" w14:paraId="63386AF8" w14:textId="77777777" w:rsidTr="00DE2870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79B350B8" w14:textId="77777777" w:rsidR="00DE2870" w:rsidRDefault="00DE2870">
            <w:r>
              <w:rPr>
                <w:rStyle w:val="Strong"/>
                <w:rFonts w:eastAsiaTheme="majorEastAsia"/>
              </w:rPr>
              <w:t>Std Steps</w:t>
            </w:r>
          </w:p>
        </w:tc>
        <w:tc>
          <w:tcPr>
            <w:tcW w:w="0" w:type="auto"/>
            <w:vAlign w:val="center"/>
            <w:hideMark/>
          </w:tcPr>
          <w:p w14:paraId="6F2C92DC" w14:textId="77777777" w:rsidR="00DE2870" w:rsidRDefault="00DE2870">
            <w:r>
              <w:t>27.50</w:t>
            </w:r>
          </w:p>
        </w:tc>
        <w:tc>
          <w:tcPr>
            <w:tcW w:w="0" w:type="auto"/>
            <w:vAlign w:val="center"/>
            <w:hideMark/>
          </w:tcPr>
          <w:p w14:paraId="1C0AF10B" w14:textId="77777777" w:rsidR="00DE2870" w:rsidRDefault="00DE2870">
            <w:r>
              <w:t>25.51</w:t>
            </w:r>
          </w:p>
        </w:tc>
        <w:tc>
          <w:tcPr>
            <w:tcW w:w="0" w:type="auto"/>
            <w:vAlign w:val="center"/>
            <w:hideMark/>
          </w:tcPr>
          <w:p w14:paraId="6ACDF4DB" w14:textId="77777777" w:rsidR="00DE2870" w:rsidRDefault="00DE2870">
            <w:r>
              <w:t>25.85</w:t>
            </w:r>
          </w:p>
        </w:tc>
        <w:tc>
          <w:tcPr>
            <w:tcW w:w="0" w:type="auto"/>
            <w:vAlign w:val="center"/>
            <w:hideMark/>
          </w:tcPr>
          <w:p w14:paraId="7A3768CC" w14:textId="77777777" w:rsidR="00DE2870" w:rsidRDefault="00DE2870">
            <w:r>
              <w:t>22.79</w:t>
            </w:r>
          </w:p>
        </w:tc>
        <w:tc>
          <w:tcPr>
            <w:tcW w:w="0" w:type="auto"/>
            <w:vAlign w:val="center"/>
            <w:hideMark/>
          </w:tcPr>
          <w:p w14:paraId="3ABC41E3" w14:textId="77777777" w:rsidR="00DE2870" w:rsidRDefault="00DE2870">
            <w:r>
              <w:t>29.01</w:t>
            </w:r>
          </w:p>
        </w:tc>
      </w:tr>
      <w:tr w:rsidR="00DE2870" w14:paraId="25461B92" w14:textId="77777777" w:rsidTr="00DE2870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066C8D34" w14:textId="77777777" w:rsidR="00DE2870" w:rsidRDefault="00DE2870">
            <w:r>
              <w:rPr>
                <w:rStyle w:val="Strong"/>
                <w:rFonts w:eastAsiaTheme="majorEastAsia"/>
              </w:rPr>
              <w:t>Average Near-Falls</w:t>
            </w:r>
          </w:p>
        </w:tc>
        <w:tc>
          <w:tcPr>
            <w:tcW w:w="0" w:type="auto"/>
            <w:vAlign w:val="center"/>
            <w:hideMark/>
          </w:tcPr>
          <w:p w14:paraId="0D71C6F4" w14:textId="77777777" w:rsidR="00DE2870" w:rsidRDefault="00DE2870">
            <w:r>
              <w:t>0.045</w:t>
            </w:r>
          </w:p>
        </w:tc>
        <w:tc>
          <w:tcPr>
            <w:tcW w:w="0" w:type="auto"/>
            <w:vAlign w:val="center"/>
            <w:hideMark/>
          </w:tcPr>
          <w:p w14:paraId="60EA47EB" w14:textId="77777777" w:rsidR="00DE2870" w:rsidRDefault="00DE2870">
            <w:r>
              <w:t>0.044</w:t>
            </w:r>
          </w:p>
        </w:tc>
        <w:tc>
          <w:tcPr>
            <w:tcW w:w="0" w:type="auto"/>
            <w:vAlign w:val="center"/>
            <w:hideMark/>
          </w:tcPr>
          <w:p w14:paraId="16D5F4F0" w14:textId="77777777" w:rsidR="00DE2870" w:rsidRDefault="00DE2870">
            <w:r>
              <w:t>0.044</w:t>
            </w:r>
          </w:p>
        </w:tc>
        <w:tc>
          <w:tcPr>
            <w:tcW w:w="0" w:type="auto"/>
            <w:vAlign w:val="center"/>
            <w:hideMark/>
          </w:tcPr>
          <w:p w14:paraId="29226A9D" w14:textId="77777777" w:rsidR="00DE2870" w:rsidRDefault="00DE2870">
            <w:r>
              <w:t>0.045</w:t>
            </w:r>
          </w:p>
        </w:tc>
        <w:tc>
          <w:tcPr>
            <w:tcW w:w="0" w:type="auto"/>
            <w:vAlign w:val="center"/>
            <w:hideMark/>
          </w:tcPr>
          <w:p w14:paraId="2860D131" w14:textId="77777777" w:rsidR="00DE2870" w:rsidRDefault="00DE2870">
            <w:r>
              <w:t>0.049</w:t>
            </w:r>
          </w:p>
        </w:tc>
      </w:tr>
      <w:tr w:rsidR="00DE2870" w14:paraId="1CA29B04" w14:textId="77777777" w:rsidTr="00DE2870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14:paraId="0D9C708E" w14:textId="77777777" w:rsidR="00DE2870" w:rsidRDefault="00DE2870">
            <w:r>
              <w:rPr>
                <w:rStyle w:val="Strong"/>
                <w:rFonts w:eastAsiaTheme="majorEastAsia"/>
              </w:rPr>
              <w:t>Std Near-Falls</w:t>
            </w:r>
          </w:p>
        </w:tc>
        <w:tc>
          <w:tcPr>
            <w:tcW w:w="0" w:type="auto"/>
            <w:vAlign w:val="center"/>
            <w:hideMark/>
          </w:tcPr>
          <w:p w14:paraId="4596BA1F" w14:textId="77777777" w:rsidR="00DE2870" w:rsidRDefault="00DE2870">
            <w:r>
              <w:t>0.030</w:t>
            </w:r>
          </w:p>
        </w:tc>
        <w:tc>
          <w:tcPr>
            <w:tcW w:w="0" w:type="auto"/>
            <w:vAlign w:val="center"/>
            <w:hideMark/>
          </w:tcPr>
          <w:p w14:paraId="426F1C7D" w14:textId="77777777" w:rsidR="00DE2870" w:rsidRDefault="00DE2870">
            <w:r>
              <w:t>0.028</w:t>
            </w:r>
          </w:p>
        </w:tc>
        <w:tc>
          <w:tcPr>
            <w:tcW w:w="0" w:type="auto"/>
            <w:vAlign w:val="center"/>
            <w:hideMark/>
          </w:tcPr>
          <w:p w14:paraId="3BA4D076" w14:textId="77777777" w:rsidR="00DE2870" w:rsidRDefault="00DE2870">
            <w:r>
              <w:t>0.031</w:t>
            </w:r>
          </w:p>
        </w:tc>
        <w:tc>
          <w:tcPr>
            <w:tcW w:w="0" w:type="auto"/>
            <w:vAlign w:val="center"/>
            <w:hideMark/>
          </w:tcPr>
          <w:p w14:paraId="3CDE0BAB" w14:textId="77777777" w:rsidR="00DE2870" w:rsidRDefault="00DE2870">
            <w:r>
              <w:t>0.034</w:t>
            </w:r>
          </w:p>
        </w:tc>
        <w:tc>
          <w:tcPr>
            <w:tcW w:w="0" w:type="auto"/>
            <w:vAlign w:val="center"/>
            <w:hideMark/>
          </w:tcPr>
          <w:p w14:paraId="2D727FEE" w14:textId="77777777" w:rsidR="00DE2870" w:rsidRDefault="00DE2870">
            <w:r>
              <w:t>0.032</w:t>
            </w:r>
          </w:p>
        </w:tc>
      </w:tr>
      <w:tr w:rsidR="00DE2870" w14:paraId="4A5DE255" w14:textId="77777777" w:rsidTr="00DE2870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25219BDB" w14:textId="77777777" w:rsidR="00DE2870" w:rsidRDefault="00DE2870">
            <w:r>
              <w:rPr>
                <w:rStyle w:val="Strong"/>
                <w:rFonts w:eastAsiaTheme="majorEastAsia"/>
              </w:rPr>
              <w:t>Beside Cliff Ratio</w:t>
            </w:r>
          </w:p>
        </w:tc>
        <w:tc>
          <w:tcPr>
            <w:tcW w:w="0" w:type="auto"/>
            <w:vAlign w:val="center"/>
            <w:hideMark/>
          </w:tcPr>
          <w:p w14:paraId="1564EB44" w14:textId="77777777" w:rsidR="00DE2870" w:rsidRDefault="00DE2870">
            <w:r>
              <w:t>0.370</w:t>
            </w:r>
          </w:p>
        </w:tc>
        <w:tc>
          <w:tcPr>
            <w:tcW w:w="0" w:type="auto"/>
            <w:vAlign w:val="center"/>
            <w:hideMark/>
          </w:tcPr>
          <w:p w14:paraId="5BA246D9" w14:textId="77777777" w:rsidR="00DE2870" w:rsidRDefault="00DE2870">
            <w:r>
              <w:t>0.372</w:t>
            </w:r>
          </w:p>
        </w:tc>
        <w:tc>
          <w:tcPr>
            <w:tcW w:w="0" w:type="auto"/>
            <w:vAlign w:val="center"/>
            <w:hideMark/>
          </w:tcPr>
          <w:p w14:paraId="7B84E70B" w14:textId="77777777" w:rsidR="00DE2870" w:rsidRDefault="00DE2870">
            <w:r>
              <w:t>0.350</w:t>
            </w:r>
          </w:p>
        </w:tc>
        <w:tc>
          <w:tcPr>
            <w:tcW w:w="0" w:type="auto"/>
            <w:vAlign w:val="center"/>
            <w:hideMark/>
          </w:tcPr>
          <w:p w14:paraId="34A086A2" w14:textId="77777777" w:rsidR="00DE2870" w:rsidRDefault="00DE2870">
            <w:r>
              <w:t>0.380</w:t>
            </w:r>
          </w:p>
        </w:tc>
        <w:tc>
          <w:tcPr>
            <w:tcW w:w="0" w:type="auto"/>
            <w:vAlign w:val="center"/>
            <w:hideMark/>
          </w:tcPr>
          <w:p w14:paraId="0D59D570" w14:textId="77777777" w:rsidR="00DE2870" w:rsidRDefault="00DE2870">
            <w:r>
              <w:t>0.363</w:t>
            </w:r>
          </w:p>
        </w:tc>
      </w:tr>
      <w:tr w:rsidR="00DE2870" w14:paraId="751CE38B" w14:textId="77777777" w:rsidTr="00DE2870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0EC0BD02" w14:textId="77777777" w:rsidR="00DE2870" w:rsidRDefault="00DE2870">
            <w:r>
              <w:rPr>
                <w:rStyle w:val="Strong"/>
                <w:rFonts w:eastAsiaTheme="majorEastAsia"/>
              </w:rPr>
              <w:t>Std Beside Cliff</w:t>
            </w:r>
          </w:p>
        </w:tc>
        <w:tc>
          <w:tcPr>
            <w:tcW w:w="0" w:type="auto"/>
            <w:vAlign w:val="center"/>
            <w:hideMark/>
          </w:tcPr>
          <w:p w14:paraId="131FBF4F" w14:textId="77777777" w:rsidR="00DE2870" w:rsidRDefault="00DE2870">
            <w:r>
              <w:t>0.100</w:t>
            </w:r>
          </w:p>
        </w:tc>
        <w:tc>
          <w:tcPr>
            <w:tcW w:w="0" w:type="auto"/>
            <w:vAlign w:val="center"/>
            <w:hideMark/>
          </w:tcPr>
          <w:p w14:paraId="43FAFB69" w14:textId="77777777" w:rsidR="00DE2870" w:rsidRDefault="00DE2870">
            <w:r>
              <w:t>0.107</w:t>
            </w:r>
          </w:p>
        </w:tc>
        <w:tc>
          <w:tcPr>
            <w:tcW w:w="0" w:type="auto"/>
            <w:vAlign w:val="center"/>
            <w:hideMark/>
          </w:tcPr>
          <w:p w14:paraId="0E8BD073" w14:textId="77777777" w:rsidR="00DE2870" w:rsidRDefault="00DE2870">
            <w:r>
              <w:t>0.099</w:t>
            </w:r>
          </w:p>
        </w:tc>
        <w:tc>
          <w:tcPr>
            <w:tcW w:w="0" w:type="auto"/>
            <w:vAlign w:val="center"/>
            <w:hideMark/>
          </w:tcPr>
          <w:p w14:paraId="24C8956F" w14:textId="77777777" w:rsidR="00DE2870" w:rsidRDefault="00DE2870">
            <w:r>
              <w:t>0.130</w:t>
            </w:r>
          </w:p>
        </w:tc>
        <w:tc>
          <w:tcPr>
            <w:tcW w:w="0" w:type="auto"/>
            <w:vAlign w:val="center"/>
            <w:hideMark/>
          </w:tcPr>
          <w:p w14:paraId="3E198C01" w14:textId="77777777" w:rsidR="00DE2870" w:rsidRDefault="00DE2870">
            <w:r>
              <w:t>0.097</w:t>
            </w:r>
          </w:p>
        </w:tc>
      </w:tr>
    </w:tbl>
    <w:p w14:paraId="1082753C" w14:textId="280261EA" w:rsidR="00DE2870" w:rsidRDefault="00DE2870" w:rsidP="00DE2870">
      <w:pPr>
        <w:pStyle w:val="NormalWeb"/>
      </w:pPr>
      <w:r>
        <w:t xml:space="preserve">The results across seeds showed consistent patterns with minimal differences in performance metrics such as rewards, steps, and safety ratios. </w:t>
      </w:r>
    </w:p>
    <w:p w14:paraId="54B3BC4C" w14:textId="77777777" w:rsidR="00073ABA" w:rsidRDefault="003F5D7D" w:rsidP="00DE2870">
      <w:pPr>
        <w:pStyle w:val="NormalWeb"/>
      </w:pPr>
      <w:r>
        <w:t xml:space="preserve">I also tried with various </w:t>
      </w:r>
      <w:proofErr w:type="spellStart"/>
      <w:r>
        <w:t>intial</w:t>
      </w:r>
      <w:proofErr w:type="spellEnd"/>
      <w:r>
        <w:t xml:space="preserve"> V(s) to see if that has any effect</w:t>
      </w:r>
      <w:proofErr w:type="gramStart"/>
      <w:r>
        <w:t xml:space="preserve"> ..</w:t>
      </w:r>
      <w:proofErr w:type="gramEnd"/>
    </w:p>
    <w:p w14:paraId="51707A1B" w14:textId="77777777" w:rsidR="00073ABA" w:rsidRDefault="00073ABA" w:rsidP="00DE2870">
      <w:pPr>
        <w:pStyle w:val="NormalWeb"/>
      </w:pPr>
      <w:r w:rsidRPr="00073ABA">
        <w:t>Comparison of Performance with Different Initial V(s) Values (Seed 17)</w:t>
      </w:r>
    </w:p>
    <w:tbl>
      <w:tblPr>
        <w:tblW w:w="92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1"/>
        <w:gridCol w:w="1860"/>
        <w:gridCol w:w="1860"/>
        <w:gridCol w:w="1875"/>
      </w:tblGrid>
      <w:tr w:rsidR="00073ABA" w14:paraId="0D64D5A0" w14:textId="77777777" w:rsidTr="00073ABA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35FF8C0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3D69E7E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V(s) = 0.1</w:t>
            </w:r>
          </w:p>
        </w:tc>
        <w:tc>
          <w:tcPr>
            <w:tcW w:w="0" w:type="auto"/>
            <w:vAlign w:val="center"/>
            <w:hideMark/>
          </w:tcPr>
          <w:p w14:paraId="2B8AF8DA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V(s) = 0.5</w:t>
            </w:r>
          </w:p>
        </w:tc>
        <w:tc>
          <w:tcPr>
            <w:tcW w:w="0" w:type="auto"/>
            <w:vAlign w:val="center"/>
            <w:hideMark/>
          </w:tcPr>
          <w:p w14:paraId="0D799C10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V(s) = 1.0</w:t>
            </w:r>
          </w:p>
        </w:tc>
      </w:tr>
      <w:tr w:rsidR="00073ABA" w14:paraId="3C305602" w14:textId="77777777" w:rsidTr="00073ABA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0641D5C" w14:textId="77777777" w:rsidR="00073ABA" w:rsidRDefault="00073ABA">
            <w:r>
              <w:rPr>
                <w:rStyle w:val="Strong"/>
                <w:rFonts w:eastAsiaTheme="majorEastAsia"/>
              </w:rPr>
              <w:t>Average Reward</w:t>
            </w:r>
          </w:p>
        </w:tc>
        <w:tc>
          <w:tcPr>
            <w:tcW w:w="0" w:type="auto"/>
            <w:vAlign w:val="center"/>
            <w:hideMark/>
          </w:tcPr>
          <w:p w14:paraId="4BC74224" w14:textId="77777777" w:rsidR="00073ABA" w:rsidRDefault="00073ABA">
            <w:r>
              <w:t>-63.94</w:t>
            </w:r>
          </w:p>
        </w:tc>
        <w:tc>
          <w:tcPr>
            <w:tcW w:w="0" w:type="auto"/>
            <w:vAlign w:val="center"/>
            <w:hideMark/>
          </w:tcPr>
          <w:p w14:paraId="36413253" w14:textId="77777777" w:rsidR="00073ABA" w:rsidRDefault="00073ABA">
            <w:r>
              <w:t>-68.64</w:t>
            </w:r>
          </w:p>
        </w:tc>
        <w:tc>
          <w:tcPr>
            <w:tcW w:w="0" w:type="auto"/>
            <w:vAlign w:val="center"/>
            <w:hideMark/>
          </w:tcPr>
          <w:p w14:paraId="7E346C6C" w14:textId="77777777" w:rsidR="00073ABA" w:rsidRDefault="00073ABA">
            <w:r>
              <w:t>-61.45</w:t>
            </w:r>
          </w:p>
        </w:tc>
      </w:tr>
      <w:tr w:rsidR="00073ABA" w14:paraId="3F9AA3B1" w14:textId="77777777" w:rsidTr="00073ABA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25605E6C" w14:textId="77777777" w:rsidR="00073ABA" w:rsidRDefault="00073ABA">
            <w:r>
              <w:rPr>
                <w:rStyle w:val="Strong"/>
                <w:rFonts w:eastAsiaTheme="majorEastAsia"/>
              </w:rPr>
              <w:t>Std Reward</w:t>
            </w:r>
          </w:p>
        </w:tc>
        <w:tc>
          <w:tcPr>
            <w:tcW w:w="0" w:type="auto"/>
            <w:vAlign w:val="center"/>
            <w:hideMark/>
          </w:tcPr>
          <w:p w14:paraId="7D132AF3" w14:textId="77777777" w:rsidR="00073ABA" w:rsidRDefault="00073ABA">
            <w:r>
              <w:t>24.43</w:t>
            </w:r>
          </w:p>
        </w:tc>
        <w:tc>
          <w:tcPr>
            <w:tcW w:w="0" w:type="auto"/>
            <w:vAlign w:val="center"/>
            <w:hideMark/>
          </w:tcPr>
          <w:p w14:paraId="6363A4AF" w14:textId="77777777" w:rsidR="00073ABA" w:rsidRDefault="00073ABA">
            <w:r>
              <w:t>30.24</w:t>
            </w:r>
          </w:p>
        </w:tc>
        <w:tc>
          <w:tcPr>
            <w:tcW w:w="0" w:type="auto"/>
            <w:vAlign w:val="center"/>
            <w:hideMark/>
          </w:tcPr>
          <w:p w14:paraId="00B1C9E2" w14:textId="77777777" w:rsidR="00073ABA" w:rsidRDefault="00073ABA">
            <w:r>
              <w:t>21.32</w:t>
            </w:r>
          </w:p>
        </w:tc>
      </w:tr>
      <w:tr w:rsidR="00073ABA" w14:paraId="2929B7AC" w14:textId="77777777" w:rsidTr="00073ABA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2A8686CF" w14:textId="77777777" w:rsidR="00073ABA" w:rsidRDefault="00073ABA">
            <w:r>
              <w:rPr>
                <w:rStyle w:val="Strong"/>
                <w:rFonts w:eastAsiaTheme="majorEastAsia"/>
              </w:rPr>
              <w:t>Average Steps</w:t>
            </w:r>
          </w:p>
        </w:tc>
        <w:tc>
          <w:tcPr>
            <w:tcW w:w="0" w:type="auto"/>
            <w:vAlign w:val="center"/>
            <w:hideMark/>
          </w:tcPr>
          <w:p w14:paraId="05EE7969" w14:textId="77777777" w:rsidR="00073ABA" w:rsidRDefault="00073ABA">
            <w:r>
              <w:t>63.94</w:t>
            </w:r>
          </w:p>
        </w:tc>
        <w:tc>
          <w:tcPr>
            <w:tcW w:w="0" w:type="auto"/>
            <w:vAlign w:val="center"/>
            <w:hideMark/>
          </w:tcPr>
          <w:p w14:paraId="28B46C31" w14:textId="77777777" w:rsidR="00073ABA" w:rsidRDefault="00073ABA">
            <w:r>
              <w:t>68.64</w:t>
            </w:r>
          </w:p>
        </w:tc>
        <w:tc>
          <w:tcPr>
            <w:tcW w:w="0" w:type="auto"/>
            <w:vAlign w:val="center"/>
            <w:hideMark/>
          </w:tcPr>
          <w:p w14:paraId="2CA74C60" w14:textId="77777777" w:rsidR="00073ABA" w:rsidRDefault="00073ABA">
            <w:r>
              <w:t>61.45</w:t>
            </w:r>
          </w:p>
        </w:tc>
      </w:tr>
      <w:tr w:rsidR="00073ABA" w14:paraId="3F78B8AF" w14:textId="77777777" w:rsidTr="00073ABA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40780F2F" w14:textId="77777777" w:rsidR="00073ABA" w:rsidRDefault="00073ABA">
            <w:r>
              <w:rPr>
                <w:rStyle w:val="Strong"/>
                <w:rFonts w:eastAsiaTheme="majorEastAsia"/>
              </w:rPr>
              <w:t>Std Steps</w:t>
            </w:r>
          </w:p>
        </w:tc>
        <w:tc>
          <w:tcPr>
            <w:tcW w:w="0" w:type="auto"/>
            <w:vAlign w:val="center"/>
            <w:hideMark/>
          </w:tcPr>
          <w:p w14:paraId="58EB65C6" w14:textId="77777777" w:rsidR="00073ABA" w:rsidRDefault="00073ABA">
            <w:r>
              <w:t>24.43</w:t>
            </w:r>
          </w:p>
        </w:tc>
        <w:tc>
          <w:tcPr>
            <w:tcW w:w="0" w:type="auto"/>
            <w:vAlign w:val="center"/>
            <w:hideMark/>
          </w:tcPr>
          <w:p w14:paraId="59AC45C1" w14:textId="77777777" w:rsidR="00073ABA" w:rsidRDefault="00073ABA">
            <w:r>
              <w:t>30.24</w:t>
            </w:r>
          </w:p>
        </w:tc>
        <w:tc>
          <w:tcPr>
            <w:tcW w:w="0" w:type="auto"/>
            <w:vAlign w:val="center"/>
            <w:hideMark/>
          </w:tcPr>
          <w:p w14:paraId="40FCDB60" w14:textId="77777777" w:rsidR="00073ABA" w:rsidRDefault="00073ABA">
            <w:r>
              <w:t>21.32</w:t>
            </w:r>
          </w:p>
        </w:tc>
      </w:tr>
      <w:tr w:rsidR="00073ABA" w14:paraId="6DB69AB0" w14:textId="77777777" w:rsidTr="00073ABA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1551DE01" w14:textId="77777777" w:rsidR="00073ABA" w:rsidRDefault="00073ABA">
            <w:r>
              <w:rPr>
                <w:rStyle w:val="Strong"/>
                <w:rFonts w:eastAsiaTheme="majorEastAsia"/>
              </w:rPr>
              <w:t>Average Near-Falls</w:t>
            </w:r>
          </w:p>
        </w:tc>
        <w:tc>
          <w:tcPr>
            <w:tcW w:w="0" w:type="auto"/>
            <w:vAlign w:val="center"/>
            <w:hideMark/>
          </w:tcPr>
          <w:p w14:paraId="00BE8A55" w14:textId="77777777" w:rsidR="00073ABA" w:rsidRDefault="00073ABA">
            <w:r>
              <w:t>0.0468</w:t>
            </w:r>
          </w:p>
        </w:tc>
        <w:tc>
          <w:tcPr>
            <w:tcW w:w="0" w:type="auto"/>
            <w:vAlign w:val="center"/>
            <w:hideMark/>
          </w:tcPr>
          <w:p w14:paraId="28CD9AAC" w14:textId="77777777" w:rsidR="00073ABA" w:rsidRDefault="00073ABA">
            <w:r>
              <w:t>0.0459</w:t>
            </w:r>
          </w:p>
        </w:tc>
        <w:tc>
          <w:tcPr>
            <w:tcW w:w="0" w:type="auto"/>
            <w:vAlign w:val="center"/>
            <w:hideMark/>
          </w:tcPr>
          <w:p w14:paraId="72B39060" w14:textId="77777777" w:rsidR="00073ABA" w:rsidRDefault="00073ABA">
            <w:r>
              <w:t>0.0471</w:t>
            </w:r>
          </w:p>
        </w:tc>
      </w:tr>
      <w:tr w:rsidR="00073ABA" w14:paraId="5F31185C" w14:textId="77777777" w:rsidTr="00073ABA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11593213" w14:textId="77777777" w:rsidR="00073ABA" w:rsidRDefault="00073ABA">
            <w:r>
              <w:rPr>
                <w:rStyle w:val="Strong"/>
                <w:rFonts w:eastAsiaTheme="majorEastAsia"/>
              </w:rPr>
              <w:t>Std Near-Falls</w:t>
            </w:r>
          </w:p>
        </w:tc>
        <w:tc>
          <w:tcPr>
            <w:tcW w:w="0" w:type="auto"/>
            <w:vAlign w:val="center"/>
            <w:hideMark/>
          </w:tcPr>
          <w:p w14:paraId="25E2B82E" w14:textId="77777777" w:rsidR="00073ABA" w:rsidRDefault="00073ABA">
            <w:r>
              <w:t>0.0345</w:t>
            </w:r>
          </w:p>
        </w:tc>
        <w:tc>
          <w:tcPr>
            <w:tcW w:w="0" w:type="auto"/>
            <w:vAlign w:val="center"/>
            <w:hideMark/>
          </w:tcPr>
          <w:p w14:paraId="05C075CF" w14:textId="77777777" w:rsidR="00073ABA" w:rsidRDefault="00073ABA">
            <w:r>
              <w:t>0.0320</w:t>
            </w:r>
          </w:p>
        </w:tc>
        <w:tc>
          <w:tcPr>
            <w:tcW w:w="0" w:type="auto"/>
            <w:vAlign w:val="center"/>
            <w:hideMark/>
          </w:tcPr>
          <w:p w14:paraId="43744969" w14:textId="77777777" w:rsidR="00073ABA" w:rsidRDefault="00073ABA">
            <w:r>
              <w:t>0.0289</w:t>
            </w:r>
          </w:p>
        </w:tc>
      </w:tr>
      <w:tr w:rsidR="00073ABA" w14:paraId="7AEFDA93" w14:textId="77777777" w:rsidTr="00073ABA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79806BBE" w14:textId="77777777" w:rsidR="00073ABA" w:rsidRDefault="00073ABA">
            <w:r>
              <w:rPr>
                <w:rStyle w:val="Strong"/>
                <w:rFonts w:eastAsiaTheme="majorEastAsia"/>
              </w:rPr>
              <w:t>Beside Cliff Ratio</w:t>
            </w:r>
          </w:p>
        </w:tc>
        <w:tc>
          <w:tcPr>
            <w:tcW w:w="0" w:type="auto"/>
            <w:vAlign w:val="center"/>
            <w:hideMark/>
          </w:tcPr>
          <w:p w14:paraId="4EB24E8F" w14:textId="77777777" w:rsidR="00073ABA" w:rsidRDefault="00073ABA">
            <w:r>
              <w:t>0.3739</w:t>
            </w:r>
          </w:p>
        </w:tc>
        <w:tc>
          <w:tcPr>
            <w:tcW w:w="0" w:type="auto"/>
            <w:vAlign w:val="center"/>
            <w:hideMark/>
          </w:tcPr>
          <w:p w14:paraId="297CAB6D" w14:textId="77777777" w:rsidR="00073ABA" w:rsidRDefault="00073ABA">
            <w:r>
              <w:t>0.3674</w:t>
            </w:r>
          </w:p>
        </w:tc>
        <w:tc>
          <w:tcPr>
            <w:tcW w:w="0" w:type="auto"/>
            <w:vAlign w:val="center"/>
            <w:hideMark/>
          </w:tcPr>
          <w:p w14:paraId="2EC94885" w14:textId="77777777" w:rsidR="00073ABA" w:rsidRDefault="00073ABA">
            <w:r>
              <w:t>0.3537</w:t>
            </w:r>
          </w:p>
        </w:tc>
      </w:tr>
      <w:tr w:rsidR="00073ABA" w14:paraId="51FF64FB" w14:textId="77777777" w:rsidTr="00073ABA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5EA12573" w14:textId="77777777" w:rsidR="00073ABA" w:rsidRDefault="00073ABA">
            <w:r>
              <w:rPr>
                <w:rStyle w:val="Strong"/>
                <w:rFonts w:eastAsiaTheme="majorEastAsia"/>
              </w:rPr>
              <w:t>Std Beside Cliff</w:t>
            </w:r>
          </w:p>
        </w:tc>
        <w:tc>
          <w:tcPr>
            <w:tcW w:w="0" w:type="auto"/>
            <w:vAlign w:val="center"/>
            <w:hideMark/>
          </w:tcPr>
          <w:p w14:paraId="672683C4" w14:textId="77777777" w:rsidR="00073ABA" w:rsidRDefault="00073ABA">
            <w:r>
              <w:t>0.1153</w:t>
            </w:r>
          </w:p>
        </w:tc>
        <w:tc>
          <w:tcPr>
            <w:tcW w:w="0" w:type="auto"/>
            <w:vAlign w:val="center"/>
            <w:hideMark/>
          </w:tcPr>
          <w:p w14:paraId="4B99F1FC" w14:textId="77777777" w:rsidR="00073ABA" w:rsidRDefault="00073ABA">
            <w:r>
              <w:t>0.1078</w:t>
            </w:r>
          </w:p>
        </w:tc>
        <w:tc>
          <w:tcPr>
            <w:tcW w:w="0" w:type="auto"/>
            <w:vAlign w:val="center"/>
            <w:hideMark/>
          </w:tcPr>
          <w:p w14:paraId="6BE52D15" w14:textId="77777777" w:rsidR="00073ABA" w:rsidRDefault="00073ABA">
            <w:r>
              <w:t>0.1106</w:t>
            </w:r>
          </w:p>
        </w:tc>
      </w:tr>
    </w:tbl>
    <w:p w14:paraId="140ADBEA" w14:textId="77777777" w:rsidR="00073ABA" w:rsidRDefault="00073ABA" w:rsidP="00073ABA">
      <w:pPr>
        <w:pStyle w:val="NormalWeb"/>
      </w:pPr>
      <w:r>
        <w:t>All setups demonstrated similar safety levels, with slight variations in near-falls and the beside-cliff ratio.</w:t>
      </w:r>
    </w:p>
    <w:p w14:paraId="0C312B42" w14:textId="77777777" w:rsidR="00073ABA" w:rsidRDefault="00073ABA" w:rsidP="00DE2870">
      <w:pPr>
        <w:pStyle w:val="NormalWeb"/>
      </w:pPr>
      <w:proofErr w:type="spellStart"/>
      <w:r>
        <w:t>Lets</w:t>
      </w:r>
      <w:proofErr w:type="spellEnd"/>
      <w:r>
        <w:t xml:space="preserve"> see if gamma has any effect</w:t>
      </w:r>
      <w:proofErr w:type="gramStart"/>
      <w:r>
        <w:t xml:space="preserve"> ..</w:t>
      </w:r>
      <w:proofErr w:type="gramEnd"/>
    </w:p>
    <w:p w14:paraId="6C16A0DD" w14:textId="77777777" w:rsidR="00073ABA" w:rsidRDefault="00073ABA" w:rsidP="00DE2870">
      <w:pPr>
        <w:pStyle w:val="NormalWeb"/>
      </w:pPr>
      <w:r w:rsidRPr="00073ABA">
        <w:t>Comparison of Performance with Different Gamma (γ) Values (Seed 17)</w:t>
      </w:r>
    </w:p>
    <w:tbl>
      <w:tblPr>
        <w:tblW w:w="939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1142"/>
        <w:gridCol w:w="1142"/>
        <w:gridCol w:w="1142"/>
        <w:gridCol w:w="1142"/>
        <w:gridCol w:w="1342"/>
      </w:tblGrid>
      <w:tr w:rsidR="00073ABA" w14:paraId="31AFB4F1" w14:textId="77777777" w:rsidTr="00073AB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24ADFF6B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22C8410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γ = 0.1</w:t>
            </w:r>
          </w:p>
        </w:tc>
        <w:tc>
          <w:tcPr>
            <w:tcW w:w="0" w:type="auto"/>
            <w:vAlign w:val="center"/>
            <w:hideMark/>
          </w:tcPr>
          <w:p w14:paraId="40D32BA2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γ = 0.5</w:t>
            </w:r>
          </w:p>
        </w:tc>
        <w:tc>
          <w:tcPr>
            <w:tcW w:w="0" w:type="auto"/>
            <w:vAlign w:val="center"/>
            <w:hideMark/>
          </w:tcPr>
          <w:p w14:paraId="003DCD2F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γ = 0.8</w:t>
            </w:r>
          </w:p>
        </w:tc>
        <w:tc>
          <w:tcPr>
            <w:tcW w:w="0" w:type="auto"/>
            <w:vAlign w:val="center"/>
            <w:hideMark/>
          </w:tcPr>
          <w:p w14:paraId="5DF523B1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γ = 0.9</w:t>
            </w:r>
          </w:p>
        </w:tc>
        <w:tc>
          <w:tcPr>
            <w:tcW w:w="0" w:type="auto"/>
            <w:vAlign w:val="center"/>
            <w:hideMark/>
          </w:tcPr>
          <w:p w14:paraId="2067302B" w14:textId="77777777" w:rsidR="00073ABA" w:rsidRDefault="00073A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γ = 0.99</w:t>
            </w:r>
          </w:p>
        </w:tc>
      </w:tr>
      <w:tr w:rsidR="00073ABA" w14:paraId="46E033C7" w14:textId="77777777" w:rsidTr="00073AB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CBD5ACA" w14:textId="77777777" w:rsidR="00073ABA" w:rsidRDefault="00073ABA">
            <w:r>
              <w:rPr>
                <w:rStyle w:val="Strong"/>
                <w:rFonts w:eastAsiaTheme="majorEastAsia"/>
              </w:rPr>
              <w:t>Converged Iterations</w:t>
            </w:r>
          </w:p>
        </w:tc>
        <w:tc>
          <w:tcPr>
            <w:tcW w:w="0" w:type="auto"/>
            <w:vAlign w:val="center"/>
            <w:hideMark/>
          </w:tcPr>
          <w:p w14:paraId="4750DE09" w14:textId="77777777" w:rsidR="00073ABA" w:rsidRDefault="00073ABA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462D345" w14:textId="77777777" w:rsidR="00073ABA" w:rsidRDefault="00073ABA">
            <w:r>
              <w:t>24</w:t>
            </w:r>
          </w:p>
        </w:tc>
        <w:tc>
          <w:tcPr>
            <w:tcW w:w="0" w:type="auto"/>
            <w:vAlign w:val="center"/>
            <w:hideMark/>
          </w:tcPr>
          <w:p w14:paraId="5E4FA2EE" w14:textId="77777777" w:rsidR="00073ABA" w:rsidRDefault="00073ABA">
            <w:r>
              <w:t>17</w:t>
            </w:r>
          </w:p>
        </w:tc>
        <w:tc>
          <w:tcPr>
            <w:tcW w:w="0" w:type="auto"/>
            <w:vAlign w:val="center"/>
            <w:hideMark/>
          </w:tcPr>
          <w:p w14:paraId="302A6C63" w14:textId="77777777" w:rsidR="00073ABA" w:rsidRDefault="00073ABA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668CE954" w14:textId="77777777" w:rsidR="00073ABA" w:rsidRDefault="00073ABA">
            <w:r>
              <w:t>4</w:t>
            </w:r>
          </w:p>
        </w:tc>
      </w:tr>
      <w:tr w:rsidR="00073ABA" w14:paraId="1C4541BA" w14:textId="77777777" w:rsidTr="00073ABA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222F213A" w14:textId="77777777" w:rsidR="00073ABA" w:rsidRDefault="00073ABA">
            <w:r>
              <w:rPr>
                <w:rStyle w:val="Strong"/>
                <w:rFonts w:eastAsiaTheme="majorEastAsia"/>
              </w:rPr>
              <w:t>Average Reward</w:t>
            </w:r>
          </w:p>
        </w:tc>
        <w:tc>
          <w:tcPr>
            <w:tcW w:w="0" w:type="auto"/>
            <w:vAlign w:val="center"/>
            <w:hideMark/>
          </w:tcPr>
          <w:p w14:paraId="051A6FF0" w14:textId="77777777" w:rsidR="00073ABA" w:rsidRDefault="00073ABA">
            <w:r>
              <w:t>-72.75</w:t>
            </w:r>
          </w:p>
        </w:tc>
        <w:tc>
          <w:tcPr>
            <w:tcW w:w="0" w:type="auto"/>
            <w:vAlign w:val="center"/>
            <w:hideMark/>
          </w:tcPr>
          <w:p w14:paraId="6244F0B3" w14:textId="77777777" w:rsidR="00073ABA" w:rsidRDefault="00073ABA">
            <w:r>
              <w:t>-66.42</w:t>
            </w:r>
          </w:p>
        </w:tc>
        <w:tc>
          <w:tcPr>
            <w:tcW w:w="0" w:type="auto"/>
            <w:vAlign w:val="center"/>
            <w:hideMark/>
          </w:tcPr>
          <w:p w14:paraId="09D2EACF" w14:textId="77777777" w:rsidR="00073ABA" w:rsidRDefault="00073ABA">
            <w:r>
              <w:t>-66.38</w:t>
            </w:r>
          </w:p>
        </w:tc>
        <w:tc>
          <w:tcPr>
            <w:tcW w:w="0" w:type="auto"/>
            <w:vAlign w:val="center"/>
            <w:hideMark/>
          </w:tcPr>
          <w:p w14:paraId="7B86AA43" w14:textId="77777777" w:rsidR="00073ABA" w:rsidRDefault="00073ABA">
            <w:r>
              <w:t>-65.96</w:t>
            </w:r>
          </w:p>
        </w:tc>
        <w:tc>
          <w:tcPr>
            <w:tcW w:w="0" w:type="auto"/>
            <w:vAlign w:val="center"/>
            <w:hideMark/>
          </w:tcPr>
          <w:p w14:paraId="783ECCD7" w14:textId="77777777" w:rsidR="00073ABA" w:rsidRDefault="00073ABA">
            <w:r>
              <w:t>-65.41</w:t>
            </w:r>
          </w:p>
        </w:tc>
      </w:tr>
      <w:tr w:rsidR="00073ABA" w14:paraId="2309B41D" w14:textId="77777777" w:rsidTr="00073ABA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27F74C85" w14:textId="77777777" w:rsidR="00073ABA" w:rsidRDefault="00073ABA">
            <w:r>
              <w:rPr>
                <w:rStyle w:val="Strong"/>
                <w:rFonts w:eastAsiaTheme="majorEastAsia"/>
              </w:rPr>
              <w:t>Std Reward</w:t>
            </w:r>
          </w:p>
        </w:tc>
        <w:tc>
          <w:tcPr>
            <w:tcW w:w="0" w:type="auto"/>
            <w:vAlign w:val="center"/>
            <w:hideMark/>
          </w:tcPr>
          <w:p w14:paraId="553F5CE3" w14:textId="77777777" w:rsidR="00073ABA" w:rsidRDefault="00073ABA">
            <w:r>
              <w:t>32.07</w:t>
            </w:r>
          </w:p>
        </w:tc>
        <w:tc>
          <w:tcPr>
            <w:tcW w:w="0" w:type="auto"/>
            <w:vAlign w:val="center"/>
            <w:hideMark/>
          </w:tcPr>
          <w:p w14:paraId="7ADB50BF" w14:textId="77777777" w:rsidR="00073ABA" w:rsidRDefault="00073ABA">
            <w:r>
              <w:t>30.04</w:t>
            </w:r>
          </w:p>
        </w:tc>
        <w:tc>
          <w:tcPr>
            <w:tcW w:w="0" w:type="auto"/>
            <w:vAlign w:val="center"/>
            <w:hideMark/>
          </w:tcPr>
          <w:p w14:paraId="4AB598E3" w14:textId="77777777" w:rsidR="00073ABA" w:rsidRDefault="00073ABA">
            <w:r>
              <w:t>21.38</w:t>
            </w:r>
          </w:p>
        </w:tc>
        <w:tc>
          <w:tcPr>
            <w:tcW w:w="0" w:type="auto"/>
            <w:vAlign w:val="center"/>
            <w:hideMark/>
          </w:tcPr>
          <w:p w14:paraId="33B70CB7" w14:textId="77777777" w:rsidR="00073ABA" w:rsidRDefault="00073ABA">
            <w:r>
              <w:t>25.08</w:t>
            </w:r>
          </w:p>
        </w:tc>
        <w:tc>
          <w:tcPr>
            <w:tcW w:w="0" w:type="auto"/>
            <w:vAlign w:val="center"/>
            <w:hideMark/>
          </w:tcPr>
          <w:p w14:paraId="106F9091" w14:textId="77777777" w:rsidR="00073ABA" w:rsidRDefault="00073ABA">
            <w:r>
              <w:t>22.55</w:t>
            </w:r>
          </w:p>
        </w:tc>
      </w:tr>
      <w:tr w:rsidR="00073ABA" w14:paraId="31FCB5CD" w14:textId="77777777" w:rsidTr="00073AB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64F812B" w14:textId="77777777" w:rsidR="00073ABA" w:rsidRDefault="00073ABA">
            <w:r>
              <w:rPr>
                <w:rStyle w:val="Strong"/>
                <w:rFonts w:eastAsiaTheme="majorEastAsia"/>
              </w:rPr>
              <w:t>Average Steps</w:t>
            </w:r>
          </w:p>
        </w:tc>
        <w:tc>
          <w:tcPr>
            <w:tcW w:w="0" w:type="auto"/>
            <w:vAlign w:val="center"/>
            <w:hideMark/>
          </w:tcPr>
          <w:p w14:paraId="731B3725" w14:textId="77777777" w:rsidR="00073ABA" w:rsidRDefault="00073ABA">
            <w:r>
              <w:t>72.75</w:t>
            </w:r>
          </w:p>
        </w:tc>
        <w:tc>
          <w:tcPr>
            <w:tcW w:w="0" w:type="auto"/>
            <w:vAlign w:val="center"/>
            <w:hideMark/>
          </w:tcPr>
          <w:p w14:paraId="761F6F30" w14:textId="77777777" w:rsidR="00073ABA" w:rsidRDefault="00073ABA">
            <w:r>
              <w:t>66.42</w:t>
            </w:r>
          </w:p>
        </w:tc>
        <w:tc>
          <w:tcPr>
            <w:tcW w:w="0" w:type="auto"/>
            <w:vAlign w:val="center"/>
            <w:hideMark/>
          </w:tcPr>
          <w:p w14:paraId="2EF98218" w14:textId="77777777" w:rsidR="00073ABA" w:rsidRDefault="00073ABA">
            <w:r>
              <w:t>66.38</w:t>
            </w:r>
          </w:p>
        </w:tc>
        <w:tc>
          <w:tcPr>
            <w:tcW w:w="0" w:type="auto"/>
            <w:vAlign w:val="center"/>
            <w:hideMark/>
          </w:tcPr>
          <w:p w14:paraId="35009DB9" w14:textId="77777777" w:rsidR="00073ABA" w:rsidRDefault="00073ABA">
            <w:r>
              <w:t>65.96</w:t>
            </w:r>
          </w:p>
        </w:tc>
        <w:tc>
          <w:tcPr>
            <w:tcW w:w="0" w:type="auto"/>
            <w:vAlign w:val="center"/>
            <w:hideMark/>
          </w:tcPr>
          <w:p w14:paraId="73AF953A" w14:textId="77777777" w:rsidR="00073ABA" w:rsidRDefault="00073ABA">
            <w:r>
              <w:t>65.41</w:t>
            </w:r>
          </w:p>
        </w:tc>
      </w:tr>
      <w:tr w:rsidR="00073ABA" w14:paraId="61611886" w14:textId="77777777" w:rsidTr="00073ABA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46D74A52" w14:textId="77777777" w:rsidR="00073ABA" w:rsidRDefault="00073ABA">
            <w:r>
              <w:rPr>
                <w:rStyle w:val="Strong"/>
                <w:rFonts w:eastAsiaTheme="majorEastAsia"/>
              </w:rPr>
              <w:t>Std Steps</w:t>
            </w:r>
          </w:p>
        </w:tc>
        <w:tc>
          <w:tcPr>
            <w:tcW w:w="0" w:type="auto"/>
            <w:vAlign w:val="center"/>
            <w:hideMark/>
          </w:tcPr>
          <w:p w14:paraId="4C4B0541" w14:textId="77777777" w:rsidR="00073ABA" w:rsidRDefault="00073ABA">
            <w:r>
              <w:t>32.07</w:t>
            </w:r>
          </w:p>
        </w:tc>
        <w:tc>
          <w:tcPr>
            <w:tcW w:w="0" w:type="auto"/>
            <w:vAlign w:val="center"/>
            <w:hideMark/>
          </w:tcPr>
          <w:p w14:paraId="751563CE" w14:textId="77777777" w:rsidR="00073ABA" w:rsidRDefault="00073ABA">
            <w:r>
              <w:t>30.04</w:t>
            </w:r>
          </w:p>
        </w:tc>
        <w:tc>
          <w:tcPr>
            <w:tcW w:w="0" w:type="auto"/>
            <w:vAlign w:val="center"/>
            <w:hideMark/>
          </w:tcPr>
          <w:p w14:paraId="50A2C3D4" w14:textId="77777777" w:rsidR="00073ABA" w:rsidRDefault="00073ABA">
            <w:r>
              <w:t>21.38</w:t>
            </w:r>
          </w:p>
        </w:tc>
        <w:tc>
          <w:tcPr>
            <w:tcW w:w="0" w:type="auto"/>
            <w:vAlign w:val="center"/>
            <w:hideMark/>
          </w:tcPr>
          <w:p w14:paraId="0F3F8EBC" w14:textId="77777777" w:rsidR="00073ABA" w:rsidRDefault="00073ABA">
            <w:r>
              <w:t>25.08</w:t>
            </w:r>
          </w:p>
        </w:tc>
        <w:tc>
          <w:tcPr>
            <w:tcW w:w="0" w:type="auto"/>
            <w:vAlign w:val="center"/>
            <w:hideMark/>
          </w:tcPr>
          <w:p w14:paraId="1453794C" w14:textId="77777777" w:rsidR="00073ABA" w:rsidRDefault="00073ABA">
            <w:r>
              <w:t>22.55</w:t>
            </w:r>
          </w:p>
        </w:tc>
      </w:tr>
      <w:tr w:rsidR="00073ABA" w14:paraId="06CB1673" w14:textId="77777777" w:rsidTr="00073ABA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64F6A432" w14:textId="77777777" w:rsidR="00073ABA" w:rsidRDefault="00073ABA">
            <w:r>
              <w:rPr>
                <w:rStyle w:val="Strong"/>
                <w:rFonts w:eastAsiaTheme="majorEastAsia"/>
              </w:rPr>
              <w:t>Average Near-Falls</w:t>
            </w:r>
          </w:p>
        </w:tc>
        <w:tc>
          <w:tcPr>
            <w:tcW w:w="0" w:type="auto"/>
            <w:vAlign w:val="center"/>
            <w:hideMark/>
          </w:tcPr>
          <w:p w14:paraId="6505F1FF" w14:textId="77777777" w:rsidR="00073ABA" w:rsidRDefault="00073ABA">
            <w:r>
              <w:t>0.0437</w:t>
            </w:r>
          </w:p>
        </w:tc>
        <w:tc>
          <w:tcPr>
            <w:tcW w:w="0" w:type="auto"/>
            <w:vAlign w:val="center"/>
            <w:hideMark/>
          </w:tcPr>
          <w:p w14:paraId="3021A9B1" w14:textId="77777777" w:rsidR="00073ABA" w:rsidRDefault="00073ABA">
            <w:r>
              <w:t>0.0507</w:t>
            </w:r>
          </w:p>
        </w:tc>
        <w:tc>
          <w:tcPr>
            <w:tcW w:w="0" w:type="auto"/>
            <w:vAlign w:val="center"/>
            <w:hideMark/>
          </w:tcPr>
          <w:p w14:paraId="1677ADEA" w14:textId="77777777" w:rsidR="00073ABA" w:rsidRDefault="00073ABA">
            <w:r>
              <w:t>0.0440</w:t>
            </w:r>
          </w:p>
        </w:tc>
        <w:tc>
          <w:tcPr>
            <w:tcW w:w="0" w:type="auto"/>
            <w:vAlign w:val="center"/>
            <w:hideMark/>
          </w:tcPr>
          <w:p w14:paraId="0857AFD8" w14:textId="77777777" w:rsidR="00073ABA" w:rsidRDefault="00073ABA">
            <w:r>
              <w:t>0.0428</w:t>
            </w:r>
          </w:p>
        </w:tc>
        <w:tc>
          <w:tcPr>
            <w:tcW w:w="0" w:type="auto"/>
            <w:vAlign w:val="center"/>
            <w:hideMark/>
          </w:tcPr>
          <w:p w14:paraId="2701B009" w14:textId="77777777" w:rsidR="00073ABA" w:rsidRDefault="00073ABA">
            <w:r>
              <w:t>0.0481</w:t>
            </w:r>
          </w:p>
        </w:tc>
      </w:tr>
      <w:tr w:rsidR="00073ABA" w14:paraId="15168AB4" w14:textId="77777777" w:rsidTr="00073AB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3828F0B3" w14:textId="77777777" w:rsidR="00073ABA" w:rsidRDefault="00073ABA">
            <w:r>
              <w:rPr>
                <w:rStyle w:val="Strong"/>
                <w:rFonts w:eastAsiaTheme="majorEastAsia"/>
              </w:rPr>
              <w:t>Std Near-Falls</w:t>
            </w:r>
          </w:p>
        </w:tc>
        <w:tc>
          <w:tcPr>
            <w:tcW w:w="0" w:type="auto"/>
            <w:vAlign w:val="center"/>
            <w:hideMark/>
          </w:tcPr>
          <w:p w14:paraId="15A6E257" w14:textId="77777777" w:rsidR="00073ABA" w:rsidRDefault="00073ABA">
            <w:r>
              <w:t>0.0288</w:t>
            </w:r>
          </w:p>
        </w:tc>
        <w:tc>
          <w:tcPr>
            <w:tcW w:w="0" w:type="auto"/>
            <w:vAlign w:val="center"/>
            <w:hideMark/>
          </w:tcPr>
          <w:p w14:paraId="3E45D8E1" w14:textId="77777777" w:rsidR="00073ABA" w:rsidRDefault="00073ABA">
            <w:r>
              <w:t>0.0351</w:t>
            </w:r>
          </w:p>
        </w:tc>
        <w:tc>
          <w:tcPr>
            <w:tcW w:w="0" w:type="auto"/>
            <w:vAlign w:val="center"/>
            <w:hideMark/>
          </w:tcPr>
          <w:p w14:paraId="189E0F33" w14:textId="77777777" w:rsidR="00073ABA" w:rsidRDefault="00073ABA">
            <w:r>
              <w:t>0.0318</w:t>
            </w:r>
          </w:p>
        </w:tc>
        <w:tc>
          <w:tcPr>
            <w:tcW w:w="0" w:type="auto"/>
            <w:vAlign w:val="center"/>
            <w:hideMark/>
          </w:tcPr>
          <w:p w14:paraId="02B9DABE" w14:textId="77777777" w:rsidR="00073ABA" w:rsidRDefault="00073ABA">
            <w:r>
              <w:t>0.0273</w:t>
            </w:r>
          </w:p>
        </w:tc>
        <w:tc>
          <w:tcPr>
            <w:tcW w:w="0" w:type="auto"/>
            <w:vAlign w:val="center"/>
            <w:hideMark/>
          </w:tcPr>
          <w:p w14:paraId="2F095BE1" w14:textId="77777777" w:rsidR="00073ABA" w:rsidRDefault="00073ABA">
            <w:r>
              <w:t>0.0321</w:t>
            </w:r>
          </w:p>
        </w:tc>
      </w:tr>
      <w:tr w:rsidR="00073ABA" w14:paraId="0A5A376C" w14:textId="77777777" w:rsidTr="00073ABA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1CD3DC35" w14:textId="77777777" w:rsidR="00073ABA" w:rsidRDefault="00073ABA">
            <w:r>
              <w:rPr>
                <w:rStyle w:val="Strong"/>
                <w:rFonts w:eastAsiaTheme="majorEastAsia"/>
              </w:rPr>
              <w:t>Beside Cliff Ratio</w:t>
            </w:r>
          </w:p>
        </w:tc>
        <w:tc>
          <w:tcPr>
            <w:tcW w:w="0" w:type="auto"/>
            <w:vAlign w:val="center"/>
            <w:hideMark/>
          </w:tcPr>
          <w:p w14:paraId="06B3954E" w14:textId="77777777" w:rsidR="00073ABA" w:rsidRDefault="00073ABA">
            <w:r>
              <w:t>0.3232</w:t>
            </w:r>
          </w:p>
        </w:tc>
        <w:tc>
          <w:tcPr>
            <w:tcW w:w="0" w:type="auto"/>
            <w:vAlign w:val="center"/>
            <w:hideMark/>
          </w:tcPr>
          <w:p w14:paraId="32737FB8" w14:textId="77777777" w:rsidR="00073ABA" w:rsidRDefault="00073ABA">
            <w:r>
              <w:t>0.3452</w:t>
            </w:r>
          </w:p>
        </w:tc>
        <w:tc>
          <w:tcPr>
            <w:tcW w:w="0" w:type="auto"/>
            <w:vAlign w:val="center"/>
            <w:hideMark/>
          </w:tcPr>
          <w:p w14:paraId="13F77A08" w14:textId="77777777" w:rsidR="00073ABA" w:rsidRDefault="00073ABA">
            <w:r>
              <w:t>0.3688</w:t>
            </w:r>
          </w:p>
        </w:tc>
        <w:tc>
          <w:tcPr>
            <w:tcW w:w="0" w:type="auto"/>
            <w:vAlign w:val="center"/>
            <w:hideMark/>
          </w:tcPr>
          <w:p w14:paraId="181143A0" w14:textId="77777777" w:rsidR="00073ABA" w:rsidRDefault="00073ABA">
            <w:r>
              <w:t>0.3570</w:t>
            </w:r>
          </w:p>
        </w:tc>
        <w:tc>
          <w:tcPr>
            <w:tcW w:w="0" w:type="auto"/>
            <w:vAlign w:val="center"/>
            <w:hideMark/>
          </w:tcPr>
          <w:p w14:paraId="695C05DF" w14:textId="77777777" w:rsidR="00073ABA" w:rsidRDefault="00073ABA">
            <w:r>
              <w:t>0.3345</w:t>
            </w:r>
          </w:p>
        </w:tc>
      </w:tr>
      <w:tr w:rsidR="00073ABA" w14:paraId="20C745BC" w14:textId="77777777" w:rsidTr="00073ABA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20CE3EE" w14:textId="77777777" w:rsidR="00073ABA" w:rsidRDefault="00073ABA">
            <w:r>
              <w:rPr>
                <w:rStyle w:val="Strong"/>
                <w:rFonts w:eastAsiaTheme="majorEastAsia"/>
              </w:rPr>
              <w:lastRenderedPageBreak/>
              <w:t>Std Beside Cliff</w:t>
            </w:r>
          </w:p>
        </w:tc>
        <w:tc>
          <w:tcPr>
            <w:tcW w:w="0" w:type="auto"/>
            <w:vAlign w:val="center"/>
            <w:hideMark/>
          </w:tcPr>
          <w:p w14:paraId="0390F60F" w14:textId="77777777" w:rsidR="00073ABA" w:rsidRDefault="00073ABA">
            <w:r>
              <w:t>0.1179</w:t>
            </w:r>
          </w:p>
        </w:tc>
        <w:tc>
          <w:tcPr>
            <w:tcW w:w="0" w:type="auto"/>
            <w:vAlign w:val="center"/>
            <w:hideMark/>
          </w:tcPr>
          <w:p w14:paraId="6B3C53B2" w14:textId="77777777" w:rsidR="00073ABA" w:rsidRDefault="00073ABA">
            <w:r>
              <w:t>0.1144</w:t>
            </w:r>
          </w:p>
        </w:tc>
        <w:tc>
          <w:tcPr>
            <w:tcW w:w="0" w:type="auto"/>
            <w:vAlign w:val="center"/>
            <w:hideMark/>
          </w:tcPr>
          <w:p w14:paraId="0463C0FD" w14:textId="77777777" w:rsidR="00073ABA" w:rsidRDefault="00073ABA">
            <w:r>
              <w:t>0.1076</w:t>
            </w:r>
          </w:p>
        </w:tc>
        <w:tc>
          <w:tcPr>
            <w:tcW w:w="0" w:type="auto"/>
            <w:vAlign w:val="center"/>
            <w:hideMark/>
          </w:tcPr>
          <w:p w14:paraId="01EF5DFD" w14:textId="77777777" w:rsidR="00073ABA" w:rsidRDefault="00073ABA">
            <w:r>
              <w:t>0.1047</w:t>
            </w:r>
          </w:p>
        </w:tc>
        <w:tc>
          <w:tcPr>
            <w:tcW w:w="0" w:type="auto"/>
            <w:vAlign w:val="center"/>
            <w:hideMark/>
          </w:tcPr>
          <w:p w14:paraId="56F56F9A" w14:textId="77777777" w:rsidR="00073ABA" w:rsidRDefault="00073ABA">
            <w:r>
              <w:t>0.1011</w:t>
            </w:r>
          </w:p>
        </w:tc>
      </w:tr>
    </w:tbl>
    <w:p w14:paraId="06378806" w14:textId="68030DB2" w:rsidR="00073ABA" w:rsidRDefault="00073ABA" w:rsidP="00073ABA">
      <w:r>
        <w:rPr>
          <w:rStyle w:val="Strong"/>
          <w:rFonts w:eastAsiaTheme="majorEastAsia"/>
        </w:rPr>
        <w:t>Higher γ values (0.9, 0.99) lead to faster convergence and better performance</w:t>
      </w:r>
      <w:r>
        <w:t>.</w:t>
      </w:r>
    </w:p>
    <w:p w14:paraId="1B69F06D" w14:textId="2D58A833" w:rsidR="00073ABA" w:rsidRDefault="00073ABA" w:rsidP="00073ABA">
      <w:r>
        <w:rPr>
          <w:rStyle w:val="Strong"/>
          <w:rFonts w:eastAsiaTheme="majorEastAsia"/>
        </w:rPr>
        <w:t>Lower γ values (0.1, 0.5) result in longer episodes and suboptimal rewards</w:t>
      </w:r>
      <w:r>
        <w:t>.</w:t>
      </w:r>
    </w:p>
    <w:p w14:paraId="7EC57020" w14:textId="6CBA3236" w:rsidR="00DE2870" w:rsidRDefault="00073ABA" w:rsidP="00073ABA">
      <w:pPr>
        <w:pStyle w:val="NormalWeb"/>
      </w:pPr>
      <w:r>
        <w:rPr>
          <w:rStyle w:val="Strong"/>
          <w:rFonts w:eastAsiaTheme="majorEastAsia"/>
        </w:rPr>
        <w:t xml:space="preserve"> trade-off</w:t>
      </w:r>
      <w:r>
        <w:t xml:space="preserve">: Higher γ encourages </w:t>
      </w:r>
      <w:r>
        <w:rPr>
          <w:rStyle w:val="Strong"/>
          <w:rFonts w:eastAsiaTheme="majorEastAsia"/>
        </w:rPr>
        <w:t>long-term reward optimization</w:t>
      </w:r>
      <w:r>
        <w:t xml:space="preserve"> but may take slightly riskier routes.</w:t>
      </w:r>
    </w:p>
    <w:p w14:paraId="3E916D0F" w14:textId="77777777" w:rsidR="00073ABA" w:rsidRPr="005B0096" w:rsidRDefault="00073ABA" w:rsidP="005B0096"/>
    <w:p w14:paraId="28C6F956" w14:textId="4DA49E2C" w:rsidR="005B0096" w:rsidRPr="005B0096" w:rsidRDefault="005B0096" w:rsidP="005B0096">
      <w:r w:rsidRPr="005B0096">
        <w:rPr>
          <w:rFonts w:eastAsiaTheme="majorEastAsia"/>
        </w:rPr>
        <w:t>Summary</w:t>
      </w:r>
    </w:p>
    <w:p w14:paraId="74582890" w14:textId="1A2C9D7A" w:rsidR="005B0096" w:rsidRPr="005B0096" w:rsidRDefault="005B0096" w:rsidP="005B0096">
      <w:pPr>
        <w:pStyle w:val="NormalWeb"/>
        <w:numPr>
          <w:ilvl w:val="0"/>
          <w:numId w:val="12"/>
        </w:numPr>
      </w:pPr>
      <w:r w:rsidRPr="005B0096">
        <w:t>This assignment was quite interesting and helped me understand how reinforcement learning works in practical settings.</w:t>
      </w:r>
    </w:p>
    <w:p w14:paraId="751911B9" w14:textId="77777777" w:rsidR="005B0096" w:rsidRPr="005B0096" w:rsidRDefault="005B0096" w:rsidP="005B0096">
      <w:pPr>
        <w:pStyle w:val="NormalWeb"/>
        <w:numPr>
          <w:ilvl w:val="0"/>
          <w:numId w:val="12"/>
        </w:numPr>
      </w:pPr>
      <w:r w:rsidRPr="005B0096">
        <w:t>Initially, the policy was random and not useful, but after running the policy iteration, the optimal policy started making sense.</w:t>
      </w:r>
    </w:p>
    <w:p w14:paraId="237CB435" w14:textId="77777777" w:rsidR="005B0096" w:rsidRPr="005B0096" w:rsidRDefault="005B0096" w:rsidP="005B0096">
      <w:pPr>
        <w:pStyle w:val="NormalWeb"/>
        <w:numPr>
          <w:ilvl w:val="0"/>
          <w:numId w:val="12"/>
        </w:numPr>
      </w:pPr>
      <w:r w:rsidRPr="005B0096">
        <w:t xml:space="preserve">One surprising thing was in the </w:t>
      </w:r>
      <w:r w:rsidRPr="005B0096">
        <w:rPr>
          <w:rStyle w:val="Strong"/>
          <w:rFonts w:eastAsiaTheme="majorEastAsia"/>
          <w:b w:val="0"/>
          <w:bCs w:val="0"/>
        </w:rPr>
        <w:t>third row</w:t>
      </w:r>
      <w:r w:rsidRPr="005B0096">
        <w:t xml:space="preserve">, where the agent preferred </w:t>
      </w:r>
      <w:r w:rsidRPr="005B0096">
        <w:rPr>
          <w:rStyle w:val="Strong"/>
          <w:rFonts w:eastAsiaTheme="majorEastAsia"/>
          <w:b w:val="0"/>
          <w:bCs w:val="0"/>
        </w:rPr>
        <w:t>left (0)</w:t>
      </w:r>
      <w:r w:rsidRPr="005B0096">
        <w:t xml:space="preserve"> or no movement instead of taking other actions.</w:t>
      </w:r>
    </w:p>
    <w:p w14:paraId="6CABD041" w14:textId="77777777" w:rsidR="005B0096" w:rsidRPr="005B0096" w:rsidRDefault="005B0096" w:rsidP="005B0096">
      <w:pPr>
        <w:pStyle w:val="NormalWeb"/>
        <w:numPr>
          <w:ilvl w:val="0"/>
          <w:numId w:val="12"/>
        </w:numPr>
      </w:pPr>
      <w:r w:rsidRPr="005B0096">
        <w:t xml:space="preserve">The hardest part of this task was </w:t>
      </w:r>
      <w:r w:rsidRPr="005B0096">
        <w:rPr>
          <w:rStyle w:val="Strong"/>
          <w:rFonts w:eastAsiaTheme="majorEastAsia"/>
          <w:b w:val="0"/>
          <w:bCs w:val="0"/>
        </w:rPr>
        <w:t>interpreting the results</w:t>
      </w:r>
      <w:r w:rsidRPr="005B0096">
        <w:t xml:space="preserve"> and checking if the learned policy makes sense.</w:t>
      </w:r>
    </w:p>
    <w:p w14:paraId="71495DA3" w14:textId="77777777" w:rsidR="005B0096" w:rsidRDefault="005B0096" w:rsidP="005B0096">
      <w:pPr>
        <w:pStyle w:val="NormalWeb"/>
        <w:numPr>
          <w:ilvl w:val="0"/>
          <w:numId w:val="12"/>
        </w:numPr>
      </w:pPr>
      <w:r w:rsidRPr="005B0096">
        <w:t xml:space="preserve">Overall, this exercise was a great way to understand </w:t>
      </w:r>
      <w:r w:rsidRPr="005B0096">
        <w:rPr>
          <w:rStyle w:val="Strong"/>
          <w:rFonts w:eastAsiaTheme="majorEastAsia"/>
          <w:b w:val="0"/>
          <w:bCs w:val="0"/>
        </w:rPr>
        <w:t>policy iteration</w:t>
      </w:r>
      <w:r w:rsidRPr="005B0096">
        <w:t xml:space="preserve"> and how reinforcement learning agents optimize decisions over time.</w:t>
      </w:r>
    </w:p>
    <w:p w14:paraId="33EB96B5" w14:textId="796A8F8C" w:rsidR="005B0096" w:rsidRPr="005B0096" w:rsidRDefault="005B0096" w:rsidP="005B0096">
      <w:pPr>
        <w:pStyle w:val="NormalWeb"/>
        <w:numPr>
          <w:ilvl w:val="0"/>
          <w:numId w:val="12"/>
        </w:numPr>
      </w:pPr>
      <w:r>
        <w:t xml:space="preserve">I did use multiple </w:t>
      </w:r>
      <w:proofErr w:type="spellStart"/>
      <w:r>
        <w:t>llms</w:t>
      </w:r>
      <w:proofErr w:type="spellEnd"/>
      <w:r>
        <w:t xml:space="preserve"> to format the document </w:t>
      </w:r>
    </w:p>
    <w:p w14:paraId="7FDFFC4F" w14:textId="77777777" w:rsidR="00073ABA" w:rsidRPr="00972865" w:rsidRDefault="00073ABA" w:rsidP="00073ABA">
      <w:pPr>
        <w:pStyle w:val="NormalWeb"/>
      </w:pPr>
    </w:p>
    <w:sectPr w:rsidR="00073ABA" w:rsidRPr="00972865" w:rsidSect="00A921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BM Plex Mono">
    <w:panose1 w:val="020B0509050203000203"/>
    <w:charset w:val="4D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365"/>
    <w:multiLevelType w:val="multilevel"/>
    <w:tmpl w:val="5C4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781C"/>
    <w:multiLevelType w:val="multilevel"/>
    <w:tmpl w:val="398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A74BB"/>
    <w:multiLevelType w:val="multilevel"/>
    <w:tmpl w:val="10B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7E60"/>
    <w:multiLevelType w:val="multilevel"/>
    <w:tmpl w:val="FB54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E1DD0"/>
    <w:multiLevelType w:val="multilevel"/>
    <w:tmpl w:val="BA6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A4843"/>
    <w:multiLevelType w:val="multilevel"/>
    <w:tmpl w:val="0BB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77201"/>
    <w:multiLevelType w:val="multilevel"/>
    <w:tmpl w:val="E74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91E2A"/>
    <w:multiLevelType w:val="multilevel"/>
    <w:tmpl w:val="D42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D55F4"/>
    <w:multiLevelType w:val="multilevel"/>
    <w:tmpl w:val="7C6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32210"/>
    <w:multiLevelType w:val="multilevel"/>
    <w:tmpl w:val="F00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65063"/>
    <w:multiLevelType w:val="multilevel"/>
    <w:tmpl w:val="4FE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D6295"/>
    <w:multiLevelType w:val="multilevel"/>
    <w:tmpl w:val="99CE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556826">
    <w:abstractNumId w:val="3"/>
  </w:num>
  <w:num w:numId="2" w16cid:durableId="1277443725">
    <w:abstractNumId w:val="1"/>
  </w:num>
  <w:num w:numId="3" w16cid:durableId="64180978">
    <w:abstractNumId w:val="11"/>
  </w:num>
  <w:num w:numId="4" w16cid:durableId="69154518">
    <w:abstractNumId w:val="6"/>
  </w:num>
  <w:num w:numId="5" w16cid:durableId="1126972192">
    <w:abstractNumId w:val="9"/>
  </w:num>
  <w:num w:numId="6" w16cid:durableId="1733769804">
    <w:abstractNumId w:val="0"/>
  </w:num>
  <w:num w:numId="7" w16cid:durableId="32461262">
    <w:abstractNumId w:val="10"/>
  </w:num>
  <w:num w:numId="8" w16cid:durableId="659889859">
    <w:abstractNumId w:val="2"/>
  </w:num>
  <w:num w:numId="9" w16cid:durableId="134880629">
    <w:abstractNumId w:val="7"/>
  </w:num>
  <w:num w:numId="10" w16cid:durableId="1293947100">
    <w:abstractNumId w:val="8"/>
  </w:num>
  <w:num w:numId="11" w16cid:durableId="906960411">
    <w:abstractNumId w:val="4"/>
  </w:num>
  <w:num w:numId="12" w16cid:durableId="1219900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65"/>
    <w:rsid w:val="0006396C"/>
    <w:rsid w:val="00073ABA"/>
    <w:rsid w:val="00273D10"/>
    <w:rsid w:val="003F5D7D"/>
    <w:rsid w:val="00422A23"/>
    <w:rsid w:val="005B0096"/>
    <w:rsid w:val="007117D7"/>
    <w:rsid w:val="00857081"/>
    <w:rsid w:val="00946187"/>
    <w:rsid w:val="00972865"/>
    <w:rsid w:val="00A921AB"/>
    <w:rsid w:val="00B438EA"/>
    <w:rsid w:val="00C9438E"/>
    <w:rsid w:val="00DE2870"/>
    <w:rsid w:val="00E4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8E34"/>
  <w15:chartTrackingRefBased/>
  <w15:docId w15:val="{D0AC7F9B-1056-FB45-97FA-81EF089A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D7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2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2865"/>
    <w:rPr>
      <w:b/>
      <w:bCs/>
    </w:rPr>
  </w:style>
  <w:style w:type="paragraph" w:styleId="NormalWeb">
    <w:name w:val="Normal (Web)"/>
    <w:basedOn w:val="Normal"/>
    <w:uiPriority w:val="99"/>
    <w:unhideWhenUsed/>
    <w:rsid w:val="0097286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7286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7286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katex-mathml">
    <w:name w:val="katex-mathml"/>
    <w:basedOn w:val="DefaultParagraphFont"/>
    <w:rsid w:val="00B438EA"/>
  </w:style>
  <w:style w:type="character" w:customStyle="1" w:styleId="mord">
    <w:name w:val="mord"/>
    <w:basedOn w:val="DefaultParagraphFont"/>
    <w:rsid w:val="00B438EA"/>
  </w:style>
  <w:style w:type="character" w:customStyle="1" w:styleId="mrel">
    <w:name w:val="mrel"/>
    <w:basedOn w:val="DefaultParagraphFont"/>
    <w:rsid w:val="00B4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8846">
          <w:marLeft w:val="0"/>
          <w:marRight w:val="0"/>
          <w:marTop w:val="0"/>
          <w:marBottom w:val="0"/>
          <w:divBdr>
            <w:top w:val="single" w:sz="2" w:space="6" w:color="000000"/>
            <w:left w:val="single" w:sz="2" w:space="9" w:color="000000"/>
            <w:bottom w:val="single" w:sz="2" w:space="6" w:color="000000"/>
            <w:right w:val="single" w:sz="2" w:space="9" w:color="000000"/>
          </w:divBdr>
          <w:divsChild>
            <w:div w:id="131753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4230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37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9798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33887016">
          <w:marLeft w:val="0"/>
          <w:marRight w:val="0"/>
          <w:marTop w:val="0"/>
          <w:marBottom w:val="0"/>
          <w:divBdr>
            <w:top w:val="single" w:sz="2" w:space="6" w:color="000000"/>
            <w:left w:val="single" w:sz="2" w:space="9" w:color="000000"/>
            <w:bottom w:val="single" w:sz="2" w:space="6" w:color="000000"/>
            <w:right w:val="single" w:sz="2" w:space="9" w:color="000000"/>
          </w:divBdr>
          <w:divsChild>
            <w:div w:id="1575433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366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914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687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23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6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13658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2" w:color="000000"/>
            <w:right w:val="single" w:sz="2" w:space="0" w:color="000000"/>
          </w:divBdr>
          <w:divsChild>
            <w:div w:id="2144692005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699431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8554066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07214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127703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572887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39601114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726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6903168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776296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343736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72389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111708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57408648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136361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92831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688424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91925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3933283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646208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85902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95942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966920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20161719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55419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048400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648571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3032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2763719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7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93248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2" w:color="000000"/>
            <w:right w:val="single" w:sz="2" w:space="0" w:color="000000"/>
          </w:divBdr>
          <w:divsChild>
            <w:div w:id="1036276401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033174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4781799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57093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3088430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40195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342190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8108963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93906502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288405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48899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69030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76975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2331430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3166928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22788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08444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9804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886982047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363395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70939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9733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833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71335236">
              <w:marLeft w:val="0"/>
              <w:marRight w:val="0"/>
              <w:marTop w:val="0"/>
              <w:marBottom w:val="0"/>
              <w:divBdr>
                <w:top w:val="single" w:sz="2" w:space="6" w:color="000000"/>
                <w:left w:val="single" w:sz="2" w:space="9" w:color="000000"/>
                <w:bottom w:val="single" w:sz="2" w:space="6" w:color="000000"/>
                <w:right w:val="single" w:sz="2" w:space="9" w:color="000000"/>
              </w:divBdr>
              <w:divsChild>
                <w:div w:id="1154950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0238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2153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2449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4333529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54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Gunja, Om Prakash</dc:creator>
  <cp:keywords/>
  <dc:description/>
  <cp:lastModifiedBy>Gunja, Om Prakash</cp:lastModifiedBy>
  <cp:revision>1</cp:revision>
  <dcterms:created xsi:type="dcterms:W3CDTF">2025-01-28T03:16:00Z</dcterms:created>
  <dcterms:modified xsi:type="dcterms:W3CDTF">2025-01-28T05:33:00Z</dcterms:modified>
</cp:coreProperties>
</file>