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9E25" w14:textId="77777777" w:rsidR="00487B02" w:rsidRDefault="00000000">
      <w:pPr>
        <w:rPr>
          <w:b/>
          <w:bCs/>
        </w:rPr>
      </w:pPr>
      <w:r>
        <w:rPr>
          <w:b/>
          <w:bCs/>
        </w:rPr>
        <w:t>Intelligent Search and Decision-Making Tool for Personal Pension Products Based on the Defy Platform</w:t>
      </w:r>
    </w:p>
    <w:p w14:paraId="5C94B8B1" w14:textId="4392F7DC" w:rsidR="00487B02" w:rsidRDefault="00000000">
      <w:pPr>
        <w:rPr>
          <w:b/>
          <w:bCs/>
        </w:rPr>
      </w:pPr>
      <w:r>
        <w:rPr>
          <w:b/>
          <w:bCs/>
        </w:rPr>
        <w:t>I. Introduction</w:t>
      </w:r>
    </w:p>
    <w:p w14:paraId="73DD0403" w14:textId="77777777" w:rsidR="00487B02" w:rsidRDefault="00000000">
      <w:pPr>
        <w:rPr>
          <w:b/>
          <w:bCs/>
        </w:rPr>
      </w:pPr>
      <w:r>
        <w:rPr>
          <w:b/>
          <w:bCs/>
        </w:rPr>
        <w:t>1.1 Project Name</w:t>
      </w:r>
    </w:p>
    <w:p w14:paraId="28D63EF5" w14:textId="77777777" w:rsidR="00487B02" w:rsidRDefault="00000000">
      <w:r>
        <w:t>Intelligent Search and Decision-Making Assistant for Personal Pension Products</w:t>
      </w:r>
    </w:p>
    <w:p w14:paraId="064BCA87" w14:textId="77777777" w:rsidR="00487B02" w:rsidRDefault="00000000">
      <w:pPr>
        <w:rPr>
          <w:b/>
          <w:bCs/>
        </w:rPr>
      </w:pPr>
      <w:r>
        <w:rPr>
          <w:b/>
          <w:bCs/>
        </w:rPr>
        <w:t>1.2 Core Objectives</w:t>
      </w:r>
    </w:p>
    <w:p w14:paraId="6E5EDBDE" w14:textId="445C095C" w:rsidR="00487B02" w:rsidRDefault="00000000">
      <w:r>
        <w:t xml:space="preserve">The objective of this project is to construct an intelligent fintech tool based on the </w:t>
      </w:r>
      <w:proofErr w:type="spellStart"/>
      <w:r>
        <w:t>D</w:t>
      </w:r>
      <w:r w:rsidR="00994B70">
        <w:rPr>
          <w:rFonts w:hint="eastAsia"/>
        </w:rPr>
        <w:t>i</w:t>
      </w:r>
      <w:r>
        <w:t>fy</w:t>
      </w:r>
      <w:proofErr w:type="spellEnd"/>
      <w:r>
        <w:t xml:space="preserve"> Platform, focusing on China's personal pension market. This tool aims to address the key pain points individuals face in selecting pension products, such as information overload, high professional barriers, and difficulties in product matching. Through automated data integration and intelligent analysis, it provides users with personalized, structured, and interpretable recommendations for personal pension products. In doing so, it empowers ordinary investors to make more scientific and convenient decisions regarding their retirement planning.</w:t>
      </w:r>
    </w:p>
    <w:p w14:paraId="081ED4DD" w14:textId="77777777" w:rsidR="00487B02" w:rsidRDefault="00000000">
      <w:pPr>
        <w:rPr>
          <w:b/>
          <w:bCs/>
          <w:sz w:val="22"/>
          <w:szCs w:val="28"/>
        </w:rPr>
      </w:pPr>
      <w:r>
        <w:rPr>
          <w:b/>
          <w:bCs/>
          <w:sz w:val="22"/>
          <w:szCs w:val="28"/>
        </w:rPr>
        <w:t>II. Background of the Problem</w:t>
      </w:r>
    </w:p>
    <w:p w14:paraId="687772DC" w14:textId="14D6EB0D" w:rsidR="00487B02" w:rsidRDefault="00000000">
      <w:pPr>
        <w:rPr>
          <w:b/>
          <w:bCs/>
          <w:sz w:val="22"/>
          <w:szCs w:val="28"/>
        </w:rPr>
      </w:pPr>
      <w:r>
        <w:rPr>
          <w:b/>
          <w:bCs/>
          <w:sz w:val="22"/>
          <w:szCs w:val="28"/>
        </w:rPr>
        <w:t xml:space="preserve">2.1 </w:t>
      </w:r>
      <w:r w:rsidR="009037FD" w:rsidRPr="009037FD">
        <w:rPr>
          <w:b/>
          <w:bCs/>
          <w:sz w:val="22"/>
          <w:szCs w:val="28"/>
        </w:rPr>
        <w:t>Present Status of the Pension System</w:t>
      </w:r>
    </w:p>
    <w:p w14:paraId="053F4B59" w14:textId="1E1CECCC" w:rsidR="00487B02" w:rsidRDefault="00000000">
      <w:r>
        <w:t>In April 2022, the General Office of the State Council issued the Opinions on Promoting the Development of Personal Pensions</w:t>
      </w:r>
      <w:r w:rsidR="00994B70">
        <w:rPr>
          <w:rStyle w:val="a8"/>
        </w:rPr>
        <w:footnoteReference w:id="1"/>
      </w:r>
      <w:r>
        <w:t xml:space="preserve">, marking the official launch of China's personal pension system. As a crucial supplement to the "first and second pillars" consisting of basic endowment insurance and enterprise annuities/occupational annuities, this system aims to meet people's diversified retirement needs and improve the multi-level and multi-pillar endowment insurance system. By the end of 2024, the number of participants in personal pensions nationwide had exceeded </w:t>
      </w:r>
      <w:r w:rsidR="009037FD">
        <w:rPr>
          <w:rFonts w:hint="eastAsia"/>
        </w:rPr>
        <w:t>7</w:t>
      </w:r>
      <w:r>
        <w:t xml:space="preserve">0 million, the total scale of funds involved had surpassed 200 billion yuan, and there were dozens of cooperative financial institutions. The available personal pension products covered four major categories, including savings deposits, wealth management products, commercial endowment insurance, and public funds, with the total number exceeding </w:t>
      </w:r>
      <w:r w:rsidR="009037FD">
        <w:rPr>
          <w:rFonts w:hint="eastAsia"/>
        </w:rPr>
        <w:t>800</w:t>
      </w:r>
      <w:r>
        <w:t>.</w:t>
      </w:r>
      <w:r w:rsidR="009037FD">
        <w:rPr>
          <w:rStyle w:val="a8"/>
        </w:rPr>
        <w:footnoteReference w:id="2"/>
      </w:r>
      <w:r>
        <w:t xml:space="preserve"> With the further promotion of the system, more and more residents have begun to pay attention to personal pension products. However, how to select suitable products from a vast array has become the primary challenge for ordinary users, leading to an urgent market demand for professional and personalized decision-making tools.</w:t>
      </w:r>
    </w:p>
    <w:p w14:paraId="452E0D35" w14:textId="77777777" w:rsidR="00487B02" w:rsidRDefault="00000000">
      <w:pPr>
        <w:rPr>
          <w:b/>
          <w:bCs/>
        </w:rPr>
      </w:pPr>
      <w:r>
        <w:rPr>
          <w:b/>
          <w:bCs/>
        </w:rPr>
        <w:t>2.2 Fragmented Information on Existing Products</w:t>
      </w:r>
    </w:p>
    <w:p w14:paraId="55DB7430" w14:textId="77777777" w:rsidR="00487B02" w:rsidRDefault="00000000">
      <w:r>
        <w:t xml:space="preserve">Currently, information on personal pension products is characterized by being vast, scattered, and disorganized, creating significant barriers for users to make decisions. In terms of information distribution, details of different product types are scattered across the official channels of various financial institutions (banking apps, fund company official websites, insurance company platforms, etc.). Users have to switch between multiple platforms to obtain comprehensive product information, which is time-consuming and labor-intensive. Regarding information presentation, most financial institutions adopt non-standardized display methods to highlight the advantages of their own products, emphasizing profit highlights while downplaying risk warnings. This makes it difficult for users to quickly conduct horizontal comparisons between different products. In terms of information acquisition costs, ordinary users lack professional financial knowledge and data collation capabilities, making it hard for them to extract core decision-making factors from massive information. This has resulted in a common dilemma where people "want to participate but dare </w:t>
      </w:r>
      <w:r>
        <w:lastRenderedPageBreak/>
        <w:t>not choose".</w:t>
      </w:r>
    </w:p>
    <w:p w14:paraId="23479234" w14:textId="77777777" w:rsidR="00487B02" w:rsidRDefault="00000000">
      <w:pPr>
        <w:rPr>
          <w:b/>
          <w:bCs/>
        </w:rPr>
      </w:pPr>
      <w:r>
        <w:rPr>
          <w:b/>
          <w:bCs/>
        </w:rPr>
        <w:t>2.3 Personalized User Demands</w:t>
      </w:r>
    </w:p>
    <w:p w14:paraId="0A116EE1" w14:textId="77777777" w:rsidR="00487B02" w:rsidRDefault="00000000">
      <w:r>
        <w:t>The selection of personal pension products is highly personalized. Users' characteristics such as income level, age group, social security type, and risk appetite directly determine the suitability of products. For example, young users (aged 25 - 35) with substantial room for income growth and strong risk-bearing capacity are more suited for public fund products that can be held long-term and have high profit potential. Users approaching retirement (aged 55 - 60) with stable incomes and conservative risk appetites tend to prefer savings deposits or commercial endowment insurance products featuring high security and controllable liquidity. Freelancers, who have special social security payment types, have higher requirements for the minimum investment amount and contribution flexibility of products. However, the current market lacks accurate matching tools tailored to individual characteristics. Most recommendation services provided by financial institutions only focus on their own products, with obvious profit-driven tendencies, making it difficult to offer objective and neutral personalized suggestions. Consequently, the products selected by users are often mismatched with their actual needs, leading them to either take on excessive risks or miss out on profit opportunities.</w:t>
      </w:r>
    </w:p>
    <w:p w14:paraId="07AFFE92" w14:textId="000A8516" w:rsidR="00994B70" w:rsidRDefault="00994B70" w:rsidP="00994B70">
      <w:pPr>
        <w:rPr>
          <w:b/>
          <w:bCs/>
        </w:rPr>
      </w:pPr>
      <w:r>
        <w:rPr>
          <w:rFonts w:hint="eastAsia"/>
        </w:rPr>
        <w:t xml:space="preserve">III. </w:t>
      </w:r>
      <w:r w:rsidR="009037FD" w:rsidRPr="009037FD">
        <w:rPr>
          <w:b/>
          <w:bCs/>
        </w:rPr>
        <w:t>Expected Functions</w:t>
      </w:r>
      <w:r>
        <w:rPr>
          <w:b/>
          <w:bCs/>
        </w:rPr>
        <w:t xml:space="preserve"> and Implementation Path</w:t>
      </w:r>
    </w:p>
    <w:p w14:paraId="107572DF" w14:textId="4CD9B7F5" w:rsidR="009037FD" w:rsidRPr="009037FD" w:rsidRDefault="0003787F" w:rsidP="00994B70">
      <w:pPr>
        <w:rPr>
          <w:b/>
          <w:bCs/>
        </w:rPr>
      </w:pPr>
      <w:r>
        <w:rPr>
          <w:rFonts w:hint="eastAsia"/>
          <w:b/>
          <w:bCs/>
        </w:rPr>
        <w:t>3</w:t>
      </w:r>
      <w:r w:rsidR="00994B70" w:rsidRPr="009037FD">
        <w:rPr>
          <w:b/>
          <w:bCs/>
        </w:rPr>
        <w:t xml:space="preserve">.1 </w:t>
      </w:r>
      <w:r w:rsidR="009037FD" w:rsidRPr="009037FD">
        <w:rPr>
          <w:b/>
          <w:bCs/>
        </w:rPr>
        <w:t>Expected Functions</w:t>
      </w:r>
    </w:p>
    <w:p w14:paraId="04A668EC" w14:textId="77777777" w:rsidR="006022C2" w:rsidRDefault="009037FD" w:rsidP="006022C2">
      <w:r>
        <w:rPr>
          <w:rFonts w:hint="eastAsia"/>
        </w:rPr>
        <w:t xml:space="preserve">Firstly, </w:t>
      </w:r>
      <w:r w:rsidR="006022C2">
        <w:rPr>
          <w:rFonts w:hint="eastAsia"/>
        </w:rPr>
        <w:t>d</w:t>
      </w:r>
      <w:r w:rsidRPr="009037FD">
        <w:t>esign a concise user information input interface to guide users in providing key decision-making variables, such as age, current annual income, existing social</w:t>
      </w:r>
      <w:r>
        <w:rPr>
          <w:rFonts w:hint="eastAsia"/>
        </w:rPr>
        <w:t xml:space="preserve">-insurance </w:t>
      </w:r>
      <w:r w:rsidRPr="009037FD">
        <w:t>type</w:t>
      </w:r>
      <w:r w:rsidR="006022C2">
        <w:t>, risk appetite, target retirement timeline, and current retirement savings status.</w:t>
      </w:r>
    </w:p>
    <w:p w14:paraId="0C7978F6" w14:textId="197E6244" w:rsidR="006022C2" w:rsidRDefault="006022C2" w:rsidP="00994B70">
      <w:r>
        <w:rPr>
          <w:rFonts w:hint="eastAsia"/>
        </w:rPr>
        <w:t>Secondly, e</w:t>
      </w:r>
      <w:r w:rsidRPr="006022C2">
        <w:t>stablish an initial set of matching logics based on China's personal pension policies and basic investment principles</w:t>
      </w:r>
      <w:r>
        <w:rPr>
          <w:rFonts w:hint="eastAsia"/>
        </w:rPr>
        <w:t>.</w:t>
      </w:r>
    </w:p>
    <w:p w14:paraId="490AF9CC" w14:textId="5FE76E93" w:rsidR="006022C2" w:rsidRDefault="006022C2" w:rsidP="00994B70">
      <w:r>
        <w:rPr>
          <w:rFonts w:hint="eastAsia"/>
        </w:rPr>
        <w:t>Thirdly, i</w:t>
      </w:r>
      <w:r w:rsidRPr="006022C2">
        <w:t>nput user profiles and screened product data to call the Defy Platform's data processing and natural language generation tools.</w:t>
      </w:r>
      <w:r>
        <w:rPr>
          <w:rFonts w:hint="eastAsia"/>
        </w:rPr>
        <w:t xml:space="preserve"> The final output include:</w:t>
      </w:r>
    </w:p>
    <w:p w14:paraId="3F37CE2E" w14:textId="77777777" w:rsidR="006022C2" w:rsidRDefault="006022C2" w:rsidP="006022C2">
      <w:r w:rsidRPr="006022C2">
        <w:rPr>
          <w:b/>
          <w:bCs/>
        </w:rPr>
        <w:t xml:space="preserve">Recommended Product List: </w:t>
      </w:r>
      <w:r>
        <w:t>Present 2 - 3 best-matched products in the form of a table with a comparison of core information.</w:t>
      </w:r>
    </w:p>
    <w:p w14:paraId="5AED96F2" w14:textId="77777777" w:rsidR="006022C2" w:rsidRDefault="006022C2" w:rsidP="006022C2">
      <w:r w:rsidRPr="006022C2">
        <w:rPr>
          <w:b/>
          <w:bCs/>
        </w:rPr>
        <w:t>Personalized Recommendation Rationale:</w:t>
      </w:r>
      <w:r>
        <w:t xml:space="preserve"> Use plain language to explain "why this product is recommended to you", closely linking to the user's characteristics such as age, income, and risk appetite.</w:t>
      </w:r>
    </w:p>
    <w:p w14:paraId="67C4B2C1" w14:textId="77777777" w:rsidR="006022C2" w:rsidRDefault="006022C2" w:rsidP="006022C2">
      <w:r w:rsidRPr="006022C2">
        <w:rPr>
          <w:b/>
          <w:bCs/>
        </w:rPr>
        <w:t xml:space="preserve">Important Notes: </w:t>
      </w:r>
      <w:r>
        <w:t>Include disclaimers such as product risk warnings, key points of tax policies, and suggestions to consult professional advisors.</w:t>
      </w:r>
    </w:p>
    <w:p w14:paraId="5F27564A" w14:textId="57730EC4" w:rsidR="006022C2" w:rsidRDefault="006022C2" w:rsidP="00994B70">
      <w:pPr>
        <w:rPr>
          <w:b/>
          <w:bCs/>
        </w:rPr>
      </w:pPr>
      <w:r w:rsidRPr="009037FD">
        <w:rPr>
          <w:b/>
          <w:bCs/>
        </w:rPr>
        <w:t>3.</w:t>
      </w:r>
      <w:r>
        <w:rPr>
          <w:rFonts w:hint="eastAsia"/>
          <w:b/>
          <w:bCs/>
        </w:rPr>
        <w:t>2 Data Collection</w:t>
      </w:r>
    </w:p>
    <w:p w14:paraId="59A88ADB" w14:textId="673F1837" w:rsidR="00774995" w:rsidRDefault="00774995" w:rsidP="00774995">
      <w:pPr>
        <w:rPr>
          <w:rFonts w:hint="eastAsia"/>
        </w:rPr>
      </w:pPr>
      <w:r>
        <w:t>Generally, data collection can be accomplished through public API interfaces or web crawlers. However, authoritative Chinese pension platforms, such as the National Personal Pension Information Platform and the China Banking and Insurance Information Service Financial Product Service Zone, are typically equipped with anti-crawler systems, and their APIs are not publicly accessible. Therefore, our group will use the existing Choice database as a backup for the AI agent.</w:t>
      </w:r>
    </w:p>
    <w:p w14:paraId="0E005490" w14:textId="62A4CC51" w:rsidR="00774995" w:rsidRDefault="00774995" w:rsidP="00774995">
      <w:pPr>
        <w:rPr>
          <w:rFonts w:hint="eastAsia"/>
        </w:rPr>
      </w:pPr>
      <w:r>
        <w:t>On the Choice platform, there are currently 346 pension insurance products still available for sale, 308 personal pension funds, and 270 pension target FOFs, which can largely meet the market's demand for diversified pension products. Our group plans to collect pension data in three categories:</w:t>
      </w:r>
    </w:p>
    <w:p w14:paraId="76016F75" w14:textId="6888C970" w:rsidR="00774995" w:rsidRDefault="00774995" w:rsidP="00774995">
      <w:pPr>
        <w:rPr>
          <w:rFonts w:hint="eastAsia"/>
        </w:rPr>
      </w:pPr>
      <w:r>
        <w:t>Basic Product Information: Product full name, issuing institution, target age group, etc.</w:t>
      </w:r>
    </w:p>
    <w:p w14:paraId="01B100E4" w14:textId="40391288" w:rsidR="00774995" w:rsidRPr="00774995" w:rsidRDefault="00774995" w:rsidP="00774995">
      <w:r>
        <w:rPr>
          <w:rFonts w:hint="eastAsia"/>
        </w:rPr>
        <w:t xml:space="preserve">Insurance Information: Insurance terms, such as the starting age for pension, guaranteed monthly </w:t>
      </w:r>
      <w:r>
        <w:rPr>
          <w:rFonts w:hint="eastAsia"/>
        </w:rPr>
        <w:lastRenderedPageBreak/>
        <w:t>amount at age 60, etc.</w:t>
      </w:r>
    </w:p>
    <w:p w14:paraId="49D2FF80" w14:textId="7E7BDC6D" w:rsidR="0003787F" w:rsidRDefault="00774995" w:rsidP="00774995">
      <w:pPr>
        <w:rPr>
          <w:rFonts w:hint="eastAsia"/>
        </w:rPr>
      </w:pPr>
      <w:r>
        <w:t>Fund Information: YTD%, investment style, etc.</w:t>
      </w:r>
    </w:p>
    <w:sectPr w:rsidR="0003787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A8098" w14:textId="77777777" w:rsidR="003B1899" w:rsidRDefault="003B1899" w:rsidP="00994B70">
      <w:r>
        <w:separator/>
      </w:r>
    </w:p>
  </w:endnote>
  <w:endnote w:type="continuationSeparator" w:id="0">
    <w:p w14:paraId="469EF75C" w14:textId="77777777" w:rsidR="003B1899" w:rsidRDefault="003B1899" w:rsidP="0099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0188" w14:textId="77777777" w:rsidR="00994B70" w:rsidRDefault="00994B7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B6AE" w14:textId="77777777" w:rsidR="00994B70" w:rsidRDefault="00994B70">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A0286" w14:textId="77777777" w:rsidR="00994B70" w:rsidRDefault="00994B70">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B4B1D" w14:textId="77777777" w:rsidR="003B1899" w:rsidRDefault="003B1899" w:rsidP="00994B70">
      <w:r>
        <w:separator/>
      </w:r>
    </w:p>
  </w:footnote>
  <w:footnote w:type="continuationSeparator" w:id="0">
    <w:p w14:paraId="4C95B9D8" w14:textId="77777777" w:rsidR="003B1899" w:rsidRDefault="003B1899" w:rsidP="00994B70">
      <w:r>
        <w:continuationSeparator/>
      </w:r>
    </w:p>
  </w:footnote>
  <w:footnote w:id="1">
    <w:p w14:paraId="0ABE7614" w14:textId="5D1023D3" w:rsidR="00994B70" w:rsidRDefault="00994B70">
      <w:pPr>
        <w:pStyle w:val="a4"/>
        <w:rPr>
          <w:rFonts w:hint="eastAsia"/>
        </w:rPr>
      </w:pPr>
      <w:r>
        <w:rPr>
          <w:rStyle w:val="a8"/>
        </w:rPr>
        <w:footnoteRef/>
      </w:r>
      <w:r>
        <w:t xml:space="preserve"> </w:t>
      </w:r>
      <w:r w:rsidRPr="00994B70">
        <w:t>http://www.scio.gov.cn/zdgz/jj/202309/t20230914</w:t>
      </w:r>
      <w:r>
        <w:rPr>
          <w:rFonts w:hint="eastAsia"/>
        </w:rPr>
        <w:t>_</w:t>
      </w:r>
      <w:r w:rsidRPr="00994B70">
        <w:t>769385.html</w:t>
      </w:r>
    </w:p>
  </w:footnote>
  <w:footnote w:id="2">
    <w:p w14:paraId="56B51ECE" w14:textId="41516C7C" w:rsidR="009037FD" w:rsidRDefault="009037FD">
      <w:pPr>
        <w:pStyle w:val="a4"/>
        <w:rPr>
          <w:rFonts w:hint="eastAsia"/>
        </w:rPr>
      </w:pPr>
      <w:r>
        <w:rPr>
          <w:rStyle w:val="a8"/>
        </w:rPr>
        <w:footnoteRef/>
      </w:r>
      <w:r>
        <w:t xml:space="preserve"> </w:t>
      </w:r>
      <w:r w:rsidRPr="009037FD">
        <w:t>https://www.mohrss.gov.cn/SYrlzyhshbzb/dongtaixinwen/buneiyaowen/rsxw/202412/t20241216_532485.html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9334" w14:textId="77777777" w:rsidR="00994B70" w:rsidRDefault="00994B7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C1CC" w14:textId="77777777" w:rsidR="00994B70" w:rsidRDefault="00994B70">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CD2EA" w14:textId="77777777" w:rsidR="00994B70" w:rsidRDefault="00994B70">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BC91B09"/>
    <w:rsid w:val="0003787F"/>
    <w:rsid w:val="003B1899"/>
    <w:rsid w:val="00487B02"/>
    <w:rsid w:val="004D05EC"/>
    <w:rsid w:val="006022C2"/>
    <w:rsid w:val="00774995"/>
    <w:rsid w:val="007E7966"/>
    <w:rsid w:val="009037FD"/>
    <w:rsid w:val="00994B70"/>
    <w:rsid w:val="00BE5406"/>
    <w:rsid w:val="00D94EEE"/>
    <w:rsid w:val="00FE4CC5"/>
    <w:rsid w:val="021870B1"/>
    <w:rsid w:val="026C01D5"/>
    <w:rsid w:val="049531C8"/>
    <w:rsid w:val="05F277A3"/>
    <w:rsid w:val="0F4B4599"/>
    <w:rsid w:val="0F4C2CED"/>
    <w:rsid w:val="11BF1F0E"/>
    <w:rsid w:val="16276B81"/>
    <w:rsid w:val="170F4C54"/>
    <w:rsid w:val="17A96C0F"/>
    <w:rsid w:val="181126B2"/>
    <w:rsid w:val="1C1B3B19"/>
    <w:rsid w:val="204924B7"/>
    <w:rsid w:val="262D48F3"/>
    <w:rsid w:val="2A233558"/>
    <w:rsid w:val="4199652C"/>
    <w:rsid w:val="456450B8"/>
    <w:rsid w:val="49AB775A"/>
    <w:rsid w:val="4D906B4D"/>
    <w:rsid w:val="59DD379F"/>
    <w:rsid w:val="67E22141"/>
    <w:rsid w:val="6A667C1B"/>
    <w:rsid w:val="6ADF0BB9"/>
    <w:rsid w:val="6AE95E85"/>
    <w:rsid w:val="6E2E465C"/>
    <w:rsid w:val="7BC91B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9CF15E"/>
  <w15:docId w15:val="{070F90D3-59E1-4CC9-8EB6-1F732100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footnote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autoRedefine/>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cs="Times New Roman"/>
      <w:sz w:val="20"/>
    </w:rPr>
  </w:style>
  <w:style w:type="paragraph" w:styleId="TOC1">
    <w:name w:val="toc 1"/>
    <w:basedOn w:val="a"/>
    <w:next w:val="a"/>
    <w:qFormat/>
    <w:rPr>
      <w:rFonts w:ascii="Times New Roman" w:eastAsia="宋体" w:hAnsi="Times New Roman" w:cs="Times New Roman"/>
      <w:b/>
      <w:szCs w:val="20"/>
    </w:rPr>
  </w:style>
  <w:style w:type="paragraph" w:styleId="a4">
    <w:name w:val="footnote text"/>
    <w:basedOn w:val="a"/>
    <w:qFormat/>
    <w:pPr>
      <w:snapToGrid w:val="0"/>
      <w:jc w:val="left"/>
    </w:pPr>
    <w:rPr>
      <w:rFonts w:ascii="Times New Roman" w:eastAsia="宋体" w:hAnsi="Times New Roman" w:cs="Times New Roman"/>
      <w:sz w:val="18"/>
    </w:rPr>
  </w:style>
  <w:style w:type="paragraph" w:styleId="TOC2">
    <w:name w:val="toc 2"/>
    <w:basedOn w:val="a"/>
    <w:next w:val="a"/>
    <w:pPr>
      <w:tabs>
        <w:tab w:val="right" w:leader="dot" w:pos="8296"/>
      </w:tabs>
      <w:spacing w:line="312" w:lineRule="auto"/>
    </w:pPr>
    <w:rPr>
      <w:rFonts w:ascii="Times New Roman" w:eastAsia="宋体" w:hAnsi="Times New Roman" w:cs="Times New Roman"/>
      <w:szCs w:val="20"/>
    </w:rPr>
  </w:style>
  <w:style w:type="character" w:styleId="a5">
    <w:name w:val="Strong"/>
    <w:basedOn w:val="a0"/>
    <w:qFormat/>
    <w:rPr>
      <w:b/>
    </w:rPr>
  </w:style>
  <w:style w:type="character" w:styleId="a6">
    <w:name w:val="Emphasis"/>
    <w:basedOn w:val="a0"/>
    <w:qFormat/>
    <w:rPr>
      <w:i/>
    </w:rPr>
  </w:style>
  <w:style w:type="character" w:customStyle="1" w:styleId="10">
    <w:name w:val="标题 1 字符"/>
    <w:link w:val="1"/>
    <w:uiPriority w:val="9"/>
    <w:qFormat/>
    <w:rPr>
      <w:rFonts w:ascii="Calibri" w:eastAsia="仿宋" w:hAnsi="Calibri" w:cs="Times New Roman"/>
      <w:b/>
      <w:bCs/>
      <w:kern w:val="44"/>
      <w:sz w:val="32"/>
      <w:szCs w:val="44"/>
    </w:rPr>
  </w:style>
  <w:style w:type="paragraph" w:styleId="a7">
    <w:name w:val="Revision"/>
    <w:hidden/>
    <w:uiPriority w:val="99"/>
    <w:unhideWhenUsed/>
    <w:rsid w:val="00994B70"/>
    <w:rPr>
      <w:rFonts w:asciiTheme="minorHAnsi" w:eastAsiaTheme="minorEastAsia" w:hAnsiTheme="minorHAnsi" w:cstheme="minorBidi"/>
      <w:kern w:val="2"/>
      <w:sz w:val="21"/>
      <w:szCs w:val="24"/>
    </w:rPr>
  </w:style>
  <w:style w:type="character" w:styleId="a8">
    <w:name w:val="footnote reference"/>
    <w:basedOn w:val="a0"/>
    <w:rsid w:val="00994B70"/>
    <w:rPr>
      <w:vertAlign w:val="superscript"/>
    </w:rPr>
  </w:style>
  <w:style w:type="paragraph" w:styleId="a9">
    <w:name w:val="header"/>
    <w:basedOn w:val="a"/>
    <w:link w:val="aa"/>
    <w:rsid w:val="00994B70"/>
    <w:pPr>
      <w:tabs>
        <w:tab w:val="center" w:pos="4153"/>
        <w:tab w:val="right" w:pos="8306"/>
      </w:tabs>
      <w:snapToGrid w:val="0"/>
      <w:jc w:val="center"/>
    </w:pPr>
    <w:rPr>
      <w:sz w:val="18"/>
      <w:szCs w:val="18"/>
    </w:rPr>
  </w:style>
  <w:style w:type="character" w:customStyle="1" w:styleId="aa">
    <w:name w:val="页眉 字符"/>
    <w:basedOn w:val="a0"/>
    <w:link w:val="a9"/>
    <w:rsid w:val="00994B70"/>
    <w:rPr>
      <w:rFonts w:asciiTheme="minorHAnsi" w:eastAsiaTheme="minorEastAsia" w:hAnsiTheme="minorHAnsi" w:cstheme="minorBidi"/>
      <w:kern w:val="2"/>
      <w:sz w:val="18"/>
      <w:szCs w:val="18"/>
    </w:rPr>
  </w:style>
  <w:style w:type="paragraph" w:styleId="ab">
    <w:name w:val="footer"/>
    <w:basedOn w:val="a"/>
    <w:link w:val="ac"/>
    <w:rsid w:val="00994B70"/>
    <w:pPr>
      <w:tabs>
        <w:tab w:val="center" w:pos="4153"/>
        <w:tab w:val="right" w:pos="8306"/>
      </w:tabs>
      <w:snapToGrid w:val="0"/>
      <w:jc w:val="left"/>
    </w:pPr>
    <w:rPr>
      <w:sz w:val="18"/>
      <w:szCs w:val="18"/>
    </w:rPr>
  </w:style>
  <w:style w:type="character" w:customStyle="1" w:styleId="ac">
    <w:name w:val="页脚 字符"/>
    <w:basedOn w:val="a0"/>
    <w:link w:val="ab"/>
    <w:rsid w:val="00994B70"/>
    <w:rPr>
      <w:rFonts w:asciiTheme="minorHAnsi" w:eastAsiaTheme="minorEastAsia" w:hAnsiTheme="minorHAnsi" w:cstheme="minorBidi"/>
      <w:kern w:val="2"/>
      <w:sz w:val="18"/>
      <w:szCs w:val="18"/>
    </w:rPr>
  </w:style>
  <w:style w:type="paragraph" w:styleId="ad">
    <w:name w:val="Date"/>
    <w:basedOn w:val="a"/>
    <w:next w:val="a"/>
    <w:link w:val="ae"/>
    <w:rsid w:val="009037FD"/>
    <w:pPr>
      <w:ind w:leftChars="2500" w:left="100"/>
    </w:pPr>
  </w:style>
  <w:style w:type="character" w:customStyle="1" w:styleId="ae">
    <w:name w:val="日期 字符"/>
    <w:basedOn w:val="a0"/>
    <w:link w:val="ad"/>
    <w:rsid w:val="009037FD"/>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23F9C-10E8-4B58-B8B7-A5B815A06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3</Pages>
  <Words>3076</Words>
  <Characters>3816</Characters>
  <Application>Microsoft Office Word</Application>
  <DocSecurity>0</DocSecurity>
  <Lines>1908</Lines>
  <Paragraphs>492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林冉(2025211144)</dc:creator>
  <cp:lastModifiedBy>曦文 张</cp:lastModifiedBy>
  <cp:revision>3</cp:revision>
  <dcterms:created xsi:type="dcterms:W3CDTF">2025-12-05T01:08:00Z</dcterms:created>
  <dcterms:modified xsi:type="dcterms:W3CDTF">2025-12-05T03:09:00Z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1F518829F20F49C39C3FEAF982CE7BC3_11</vt:lpwstr>
  </property>
  <property fmtid="{D5CDD505-2E9C-101B-9397-08002B2CF9AE}" pid="4" name="KSOTemplateDocerSaveRecord">
    <vt:lpwstr>eyJoZGlkIjoiZTFjZjNiYzM5NGE4ZmIxZTE5NTdmYzBhYjk3Zjk0ZTQiLCJ1c2VySWQiOiIxNzUzOTg2NTM2In0=</vt:lpwstr>
  </property>
</Properties>
</file>