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F3" w:rsidRPr="007F5DF3" w:rsidRDefault="007F5DF3" w:rsidP="007F5DF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Hotel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7F5DF3" w:rsidRPr="007F5DF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D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7F5D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3000MS</w:t>
            </w:r>
          </w:p>
        </w:tc>
        <w:tc>
          <w:tcPr>
            <w:tcW w:w="150" w:type="dxa"/>
            <w:vAlign w:val="center"/>
            <w:hideMark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D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7F5D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7F5DF3" w:rsidRPr="007F5DF3" w:rsidTr="007F5DF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5DF3" w:rsidRPr="007F5DF3" w:rsidRDefault="007F5DF3" w:rsidP="007F5D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cows are journeying north to Thunder Bay in Canada to gain cultural enrichment and enjoy a vacation on the sunny shores of Lake Superior. Bessie, ever the competent travel agent, has named the </w:t>
      </w:r>
      <w:proofErr w:type="spell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Bullmoose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Hotel on famed Cumberland Street as their vacation residence. This immense hotel has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50,000) rooms all located on the same side of an extremely long hallway (all the better to see the lake, of course).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cows and other visitors arrive in groups of size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N) and approach the front desk to check in. Each group </w:t>
      </w:r>
      <w:proofErr w:type="spellStart"/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requests a set of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contiguous rooms from </w:t>
      </w:r>
      <w:proofErr w:type="spell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Canmuu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moose staffing the counter. He assigns them some set of consecutive room numbers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proofErr w:type="gram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..</w:t>
      </w:r>
      <w:proofErr w:type="gramEnd"/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-1 if they are available or, if no contiguous set of rooms is available, politely </w:t>
      </w:r>
      <w:proofErr w:type="gram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suggests</w:t>
      </w:r>
      <w:proofErr w:type="gram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alternate lodging. </w:t>
      </w:r>
      <w:proofErr w:type="spell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Canmuu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always chooses the value of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be the smallest possible.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Visitors also depart the hotel from groups of contiguous rooms. Checkout </w:t>
      </w:r>
      <w:proofErr w:type="spellStart"/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the parameters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X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specify the vacating of rooms </w:t>
      </w:r>
      <w:proofErr w:type="gramStart"/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+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-1 (1 ≤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+1).</w:t>
      </w:r>
      <w:proofErr w:type="gram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Some (or all) of those rooms might be empty before the checkout.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Your job is to assist </w:t>
      </w:r>
      <w:proofErr w:type="spell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Canmuu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processing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&lt; 50,000) </w:t>
      </w:r>
      <w:proofErr w:type="spell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checkin</w:t>
      </w:r>
      <w:proofErr w:type="spell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/checkout requests. The hotel is initially unoccupied.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* Line 1: Two space-separated integers: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br/>
        <w:t>* Lines 2</w:t>
      </w:r>
      <w:proofErr w:type="gramStart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..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proofErr w:type="gramEnd"/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+1: Line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+1 contains request expressed as one of two possible formats: (a) Two space separated integers representing a check-in request: 1 and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 xml:space="preserve">i 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(b) Three space-separated integers representing a check-out: 2,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 xml:space="preserve">i 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 xml:space="preserve">* Lines 1.....: For each check-in request, output a single line with a single integer </w:t>
      </w:r>
      <w:r w:rsidRPr="007F5D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 w:rsidRPr="007F5DF3">
        <w:rPr>
          <w:rFonts w:ascii="Times New Roman" w:eastAsia="宋体" w:hAnsi="Times New Roman" w:cs="Times New Roman"/>
          <w:kern w:val="0"/>
          <w:sz w:val="24"/>
          <w:szCs w:val="24"/>
        </w:rPr>
        <w:t>, the first room in the contiguous sequence of rooms to be occupied. If the request cannot be satisfied, output 0.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10 6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1 3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1 3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1 3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1 3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2 5 5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1 6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7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7F5DF3" w:rsidRPr="007F5DF3" w:rsidRDefault="007F5DF3" w:rsidP="007F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F5DF3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7F5DF3" w:rsidRPr="007F5DF3" w:rsidRDefault="007F5DF3" w:rsidP="007F5D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F5DF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7F5DF3" w:rsidRPr="007F5DF3" w:rsidRDefault="007F5DF3" w:rsidP="007F5DF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7F5DF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USACO 2008 February Gold</w:t>
        </w:r>
      </w:hyperlink>
    </w:p>
    <w:p w:rsidR="00A65B84" w:rsidRPr="007F5DF3" w:rsidRDefault="00A65B84"/>
    <w:sectPr w:rsidR="00A65B84" w:rsidRPr="007F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F3"/>
    <w:rsid w:val="007F5DF3"/>
    <w:rsid w:val="00A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5DF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F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DF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F5DF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F5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5DF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F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DF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F5DF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F5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USACO+2008+February+G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2012-02-11T04:56:00Z</dcterms:created>
  <dcterms:modified xsi:type="dcterms:W3CDTF">2012-02-11T05:00:00Z</dcterms:modified>
</cp:coreProperties>
</file>