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宋体" w:eastAsia="宋体"/>
          <w:color w:val="666666"/>
          <w:sz w:val="20"/>
          <w:szCs w:val="20"/>
        </w:rPr>
        <w:t xml:space="preserve">【外包封展开图】卷三·甲册·人情往來與禮數分寸（脊宽: 5 mm · 70g纯质纸施工基准）</w:t>
      </w:r>
    </w:p>
    <w:tbl>
      <w:tblPr>
        <w:tblW w:type="dxa" w:w="1628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rHeight w:val="10500" w:hRule="atLeast"/>
        </w:trPr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500"/>
              <w:jc w:val="center"/>
            </w:pP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岐 伯 論 </w:t>
            </w:r>
            <w:r>
              <w:rPr>
                <w:rFonts w:ascii="方正孫過庭草書 繁U" w:eastAsia="方正孫過庭草書 繁U"/>
                <w:b/>
                <w:bCs/>
                <w:color w:val="8F2D26"/>
                <w:sz w:val="60"/>
                <w:szCs w:val="60"/>
              </w:rPr>
              <w:t xml:space="preserve">·</w:t>
            </w: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 典 藏 手 卷 本</w:t>
            </w:r>
          </w:p>
          <w:p>
            <w:pPr>
              <w:spacing w:after="100" w:before="100"/>
            </w:pPr>
          </w:p>
          <w:p>
            <w:pPr>
              <w:spacing w:after="200" w:before="100"/>
              <w:jc w:val="center"/>
            </w:pPr>
            <w:r>
              <w:rPr>
                <w:rFonts w:ascii="汉仪松竹梅 U" w:eastAsia="汉仪松竹梅 U"/>
                <w:color w:val="8C857B"/>
                <w:sz w:val="20"/>
                <w:szCs w:val="20"/>
              </w:rPr>
              <w:t xml:space="preserve">全 五 十 五 冊 · 通 收 四 千 三 百 九 十 一 篇</w:t>
            </w:r>
          </w:p>
          <w:p>
            <w:pPr>
              <w:spacing w:after="200" w:before="1800"/>
              <w:jc w:val="center"/>
            </w:pPr>
            <w:r>
              <w:rPr>
                <w:rFonts w:ascii="汉仪永字夏蝉 95W" w:eastAsia="汉仪永字夏蝉 95W"/>
                <w:color w:val="8C857B"/>
                <w:sz w:val="21"/>
                <w:szCs w:val="21"/>
              </w:rPr>
              <w:t xml:space="preserve">三 季 蟲 輯 印 · 歲 次 丙 午 刊</w:t>
            </w:r>
          </w:p>
        </w:tc>
        <w:tc>
          <w:tcPr>
            <w:tcW w:type="dxa" w:w="284"/>
            <w:tcBorders>
              <w:top w:val="none" w:sz="0"/>
              <w:left w:val="dashed" w:color="D0C9BE" w:sz="4"/>
              <w:bottom w:val="none" w:sz="0"/>
              <w:right w:val="dashed" w:color="D0C9BE" w:sz="4"/>
            </w:tcBorders>
            <w:tcMar>
              <w:top w:type="dxa" w:w="100"/>
              <w:left w:type="dxa" w:w="20"/>
              <w:bottom w:type="dxa" w:w="100"/>
              <w:right w:type="dxa" w:w="20"/>
            </w:tcMar>
            <w:vAlign w:val="center"/>
          </w:tcPr>
          <w:p>
            <w:pPr>
              <w:spacing w:after="0" w:before="40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0"/>
                <w:szCs w:val="20"/>
              </w:rPr>
              <w:t xml:space="preserve">岐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0"/>
                <w:szCs w:val="20"/>
              </w:rPr>
              <w:t xml:space="preserve">伯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0"/>
                <w:szCs w:val="20"/>
              </w:rPr>
              <w:t xml:space="preserve">論</w:t>
            </w:r>
          </w:p>
          <w:p>
            <w:pPr>
              <w:spacing w:after="0" w:before="200"/>
            </w:pPr>
          </w:p>
          <w:p>
            <w:pPr>
              <w:spacing w:after="0" w:before="0" w:line="18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b/>
                <w:bCs/>
                <w:color w:val="5C544D"/>
                <w:sz w:val="14"/>
                <w:szCs w:val="14"/>
              </w:rPr>
              <w:t xml:space="preserve">卷</w:t>
            </w:r>
          </w:p>
          <w:p>
            <w:pPr>
              <w:spacing w:after="0" w:before="0" w:line="18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b/>
                <w:bCs/>
                <w:color w:val="5C544D"/>
                <w:sz w:val="14"/>
                <w:szCs w:val="14"/>
              </w:rPr>
              <w:t xml:space="preserve">三</w:t>
            </w:r>
          </w:p>
          <w:p>
            <w:pPr>
              <w:spacing w:after="0" w:before="160"/>
            </w:pPr>
          </w:p>
          <w:p>
            <w:pPr>
              <w:spacing w:after="0" w:before="0" w:line="18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4"/>
                <w:szCs w:val="14"/>
              </w:rPr>
              <w:t xml:space="preserve">甲</w:t>
            </w:r>
          </w:p>
          <w:p>
            <w:pPr>
              <w:spacing w:after="0" w:before="0" w:line="18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4"/>
                <w:szCs w:val="14"/>
              </w:rPr>
              <w:t xml:space="preserve">册</w:t>
            </w:r>
          </w:p>
          <w:p>
            <w:pPr>
              <w:spacing w:after="0" w:before="200"/>
            </w:pPr>
          </w:p>
          <w:p>
            <w:pPr>
              <w:spacing w:after="0" w:before="0" w:line="16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2"/>
                <w:szCs w:val="12"/>
              </w:rPr>
              <w:t xml:space="preserve">人</w:t>
            </w:r>
          </w:p>
          <w:p>
            <w:pPr>
              <w:spacing w:after="0" w:before="0" w:line="16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2"/>
                <w:szCs w:val="12"/>
              </w:rPr>
              <w:t xml:space="preserve">情</w:t>
            </w:r>
          </w:p>
          <w:p>
            <w:pPr>
              <w:spacing w:after="0" w:before="0" w:line="16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2"/>
                <w:szCs w:val="12"/>
              </w:rPr>
              <w:t xml:space="preserve">往</w:t>
            </w:r>
          </w:p>
          <w:p>
            <w:pPr>
              <w:spacing w:after="0" w:before="0" w:line="16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2"/>
                <w:szCs w:val="12"/>
              </w:rPr>
              <w:t xml:space="preserve">來</w:t>
            </w:r>
          </w:p>
          <w:p>
            <w:pPr>
              <w:spacing w:after="0" w:before="0" w:line="16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2"/>
                <w:szCs w:val="12"/>
              </w:rPr>
              <w:t xml:space="preserve">與</w:t>
            </w:r>
          </w:p>
          <w:p>
            <w:pPr>
              <w:spacing w:after="0" w:before="0" w:line="16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2"/>
                <w:szCs w:val="12"/>
              </w:rPr>
              <w:t xml:space="preserve">禮</w:t>
            </w:r>
          </w:p>
          <w:p>
            <w:pPr>
              <w:spacing w:after="0" w:before="0" w:line="16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2"/>
                <w:szCs w:val="12"/>
              </w:rPr>
              <w:t xml:space="preserve">數</w:t>
            </w:r>
          </w:p>
          <w:p>
            <w:pPr>
              <w:spacing w:after="0" w:before="0" w:line="16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2"/>
                <w:szCs w:val="12"/>
              </w:rPr>
              <w:t xml:space="preserve">分</w:t>
            </w:r>
          </w:p>
          <w:p>
            <w:pPr>
              <w:spacing w:after="0" w:before="0" w:line="16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2"/>
                <w:szCs w:val="12"/>
              </w:rPr>
              <w:t xml:space="preserve">寸</w:t>
            </w:r>
          </w:p>
          <w:p>
            <w:pPr>
              <w:spacing w:after="0" w:before="400"/>
            </w:pPr>
          </w:p>
          <w:p>
            <w:pPr>
              <w:spacing w:after="300" w:before="100"/>
              <w:jc w:val="center"/>
            </w:pPr>
            <w:r>
              <w:drawing>
                <wp:inline distT="0" distB="0" distL="0" distR="0">
                  <wp:extent cx="95250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000"/>
              <w:jc w:val="center"/>
            </w:pPr>
            <w:r>
              <w:rPr>
                <w:rFonts w:ascii="方正王羲之行书 简繁" w:eastAsia="方正王羲之行书 简繁"/>
                <w:color w:val="8F2D26"/>
                <w:sz w:val="144"/>
                <w:szCs w:val="144"/>
              </w:rPr>
              <w:t xml:space="preserve">岐  伯  論</w:t>
            </w:r>
          </w:p>
          <w:p>
            <w:pPr>
              <w:spacing w:after="200" w:before="100"/>
              <w:jc w:val="center"/>
            </w:pPr>
            <w:r>
              <w:rPr>
                <w:rFonts w:ascii="方正礼器碑隶书 简繁" w:eastAsia="方正礼器碑隶书 简繁"/>
                <w:color w:val="5C544D"/>
                <w:sz w:val="28"/>
                <w:szCs w:val="28"/>
              </w:rPr>
              <w:t xml:space="preserve">【 卷  三 】 酬酢進退</w:t>
            </w:r>
          </w:p>
          <w:p>
            <w:pPr>
              <w:spacing w:after="200" w:before="200"/>
              <w:jc w:val="center"/>
            </w:pPr>
            <w:r>
              <w:rPr>
                <w:rFonts w:ascii="汉仪字酷堂会典楷书 W" w:eastAsia="汉仪字酷堂会典楷书 W"/>
                <w:b/>
                <w:bCs/>
                <w:color w:val="1A1715"/>
                <w:sz w:val="36"/>
                <w:szCs w:val="36"/>
              </w:rPr>
              <w:t xml:space="preserve">甲册 · 人情往來與禮數分寸</w:t>
            </w:r>
          </w:p>
          <w:p>
            <w:pPr>
              <w:spacing w:after="200" w:before="1500"/>
              <w:jc w:val="center"/>
            </w:pPr>
            <w:r>
              <w:drawing>
                <wp:inline distT="0" distB="0" distL="0" distR="0">
                  <wp:extent cx="400050" cy="400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pgSz w:w="18000" w:h="12500" w:orient="portrait"/>
          <w:pgMar w:top="600" w:right="600" w:bottom="600" w:left="600" w:header="708" w:footer="708" w:gutter="0"/>
          <w:pgNumType/>
          <w:docGrid w:linePitch="360"/>
        </w:sectPr>
      </w:pPr>
    </w:p>
    <w:p>
      <w:pPr>
        <w:spacing w:after="200" w:before="0"/>
        <w:jc w:val="center"/>
      </w:pPr>
      <w:r>
        <w:rPr>
          <w:rFonts w:ascii="宋体" w:eastAsia="宋体"/>
          <w:color w:val="666666"/>
          <w:sz w:val="20"/>
          <w:szCs w:val="20"/>
        </w:rPr>
        <w:t xml:space="preserve">【外包封展开图】卷三·乙册·社交距離與孤立自處（脊宽: 7 mm · 70g纯质纸施工基准）</w:t>
      </w:r>
    </w:p>
    <w:tbl>
      <w:tblPr>
        <w:tblW w:type="dxa" w:w="16397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rHeight w:val="10500" w:hRule="atLeast"/>
        </w:trPr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500"/>
              <w:jc w:val="center"/>
            </w:pP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岐 伯 論 </w:t>
            </w:r>
            <w:r>
              <w:rPr>
                <w:rFonts w:ascii="方正孫過庭草書 繁U" w:eastAsia="方正孫過庭草書 繁U"/>
                <w:b/>
                <w:bCs/>
                <w:color w:val="8F2D26"/>
                <w:sz w:val="60"/>
                <w:szCs w:val="60"/>
              </w:rPr>
              <w:t xml:space="preserve">·</w:t>
            </w: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 典 藏 手 卷 本</w:t>
            </w:r>
          </w:p>
          <w:p>
            <w:pPr>
              <w:spacing w:after="100" w:before="100"/>
            </w:pPr>
          </w:p>
          <w:p>
            <w:pPr>
              <w:spacing w:after="200" w:before="100"/>
              <w:jc w:val="center"/>
            </w:pPr>
            <w:r>
              <w:rPr>
                <w:rFonts w:ascii="汉仪松竹梅 U" w:eastAsia="汉仪松竹梅 U"/>
                <w:color w:val="8C857B"/>
                <w:sz w:val="20"/>
                <w:szCs w:val="20"/>
              </w:rPr>
              <w:t xml:space="preserve">全 五 十 五 冊 · 通 收 四 千 三 百 九 十 一 篇</w:t>
            </w:r>
          </w:p>
          <w:p>
            <w:pPr>
              <w:spacing w:after="200" w:before="1800"/>
              <w:jc w:val="center"/>
            </w:pPr>
            <w:r>
              <w:rPr>
                <w:rFonts w:ascii="汉仪永字夏蝉 95W" w:eastAsia="汉仪永字夏蝉 95W"/>
                <w:color w:val="8C857B"/>
                <w:sz w:val="21"/>
                <w:szCs w:val="21"/>
              </w:rPr>
              <w:t xml:space="preserve">三 季 蟲 輯 印 · 歲 次 丙 午 刊</w:t>
            </w:r>
          </w:p>
        </w:tc>
        <w:tc>
          <w:tcPr>
            <w:tcW w:type="dxa" w:w="397"/>
            <w:tcBorders>
              <w:top w:val="none" w:sz="0"/>
              <w:left w:val="dashed" w:color="D0C9BE" w:sz="4"/>
              <w:bottom w:val="none" w:sz="0"/>
              <w:right w:val="dashed" w:color="D0C9BE" w:sz="4"/>
            </w:tcBorders>
            <w:tcMar>
              <w:top w:type="dxa" w:w="100"/>
              <w:left w:type="dxa" w:w="20"/>
              <w:bottom w:type="dxa" w:w="100"/>
              <w:right w:type="dxa" w:w="20"/>
            </w:tcMar>
            <w:vAlign w:val="center"/>
          </w:tcPr>
          <w:p>
            <w:pPr>
              <w:spacing w:after="0" w:before="400"/>
            </w:pP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4"/>
                <w:szCs w:val="24"/>
              </w:rPr>
              <w:t xml:space="preserve">岐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4"/>
                <w:szCs w:val="24"/>
              </w:rPr>
              <w:t xml:space="preserve">伯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4"/>
                <w:szCs w:val="24"/>
              </w:rPr>
              <w:t xml:space="preserve">論</w:t>
            </w:r>
          </w:p>
          <w:p>
            <w:pPr>
              <w:spacing w:after="0" w:before="20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6"/>
                <w:szCs w:val="16"/>
              </w:rPr>
              <w:t xml:space="preserve">卷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6"/>
                <w:szCs w:val="16"/>
              </w:rPr>
              <w:t xml:space="preserve">三</w:t>
            </w:r>
          </w:p>
          <w:p>
            <w:pPr>
              <w:spacing w:after="0" w:before="16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6"/>
                <w:szCs w:val="16"/>
              </w:rPr>
              <w:t xml:space="preserve">乙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6"/>
                <w:szCs w:val="16"/>
              </w:rPr>
              <w:t xml:space="preserve">册</w:t>
            </w:r>
          </w:p>
          <w:p>
            <w:pPr>
              <w:spacing w:after="0" w:before="200"/>
            </w:pP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社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交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距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離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與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孤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立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自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處</w:t>
            </w:r>
          </w:p>
          <w:p>
            <w:pPr>
              <w:spacing w:after="0" w:before="400"/>
            </w:pPr>
          </w:p>
          <w:p>
            <w:pPr>
              <w:spacing w:after="300" w:before="100"/>
              <w:jc w:val="center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000"/>
              <w:jc w:val="center"/>
            </w:pPr>
            <w:r>
              <w:rPr>
                <w:rFonts w:ascii="方正王羲之行书 简繁" w:eastAsia="方正王羲之行书 简繁"/>
                <w:color w:val="8F2D26"/>
                <w:sz w:val="144"/>
                <w:szCs w:val="144"/>
              </w:rPr>
              <w:t xml:space="preserve">岐  伯  論</w:t>
            </w:r>
          </w:p>
          <w:p>
            <w:pPr>
              <w:spacing w:after="200" w:before="100"/>
              <w:jc w:val="center"/>
            </w:pPr>
            <w:r>
              <w:rPr>
                <w:rFonts w:ascii="方正礼器碑隶书 简繁" w:eastAsia="方正礼器碑隶书 简繁"/>
                <w:color w:val="5C544D"/>
                <w:sz w:val="28"/>
                <w:szCs w:val="28"/>
              </w:rPr>
              <w:t xml:space="preserve">【 卷  三 】 酬酢進退</w:t>
            </w:r>
          </w:p>
          <w:p>
            <w:pPr>
              <w:spacing w:after="200" w:before="200"/>
              <w:jc w:val="center"/>
            </w:pPr>
            <w:r>
              <w:rPr>
                <w:rFonts w:ascii="汉仪字酷堂会典楷书 W" w:eastAsia="汉仪字酷堂会典楷书 W"/>
                <w:b/>
                <w:bCs/>
                <w:color w:val="1A1715"/>
                <w:sz w:val="36"/>
                <w:szCs w:val="36"/>
              </w:rPr>
              <w:t xml:space="preserve">乙册 · 社交距離與孤立自處</w:t>
            </w:r>
          </w:p>
          <w:p>
            <w:pPr>
              <w:spacing w:after="200" w:before="1500"/>
              <w:jc w:val="center"/>
            </w:pPr>
            <w:r>
              <w:drawing>
                <wp:inline distT="0" distB="0" distL="0" distR="0">
                  <wp:extent cx="400050" cy="400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pgSz w:w="18000" w:h="12500" w:orient="portrait"/>
          <w:pgMar w:top="600" w:right="600" w:bottom="600" w:left="600" w:header="708" w:footer="708" w:gutter="0"/>
          <w:pgNumType/>
          <w:docGrid w:linePitch="360"/>
        </w:sectPr>
      </w:pPr>
    </w:p>
    <w:p>
      <w:pPr>
        <w:spacing w:after="200" w:before="0"/>
        <w:jc w:val="center"/>
      </w:pPr>
      <w:r>
        <w:rPr>
          <w:rFonts w:ascii="宋体" w:eastAsia="宋体"/>
          <w:color w:val="666666"/>
          <w:sz w:val="20"/>
          <w:szCs w:val="20"/>
        </w:rPr>
        <w:t xml:space="preserve">【外包封展开图】卷三·丙册·危機識人與權義守界（脊宽: 6.2 mm · 70g纯质纸施工基准）</w:t>
      </w:r>
    </w:p>
    <w:tbl>
      <w:tblPr>
        <w:tblW w:type="dxa" w:w="16352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rHeight w:val="10500" w:hRule="atLeast"/>
        </w:trPr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500"/>
              <w:jc w:val="center"/>
            </w:pP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岐 伯 論 </w:t>
            </w:r>
            <w:r>
              <w:rPr>
                <w:rFonts w:ascii="方正孫過庭草書 繁U" w:eastAsia="方正孫過庭草書 繁U"/>
                <w:b/>
                <w:bCs/>
                <w:color w:val="8F2D26"/>
                <w:sz w:val="60"/>
                <w:szCs w:val="60"/>
              </w:rPr>
              <w:t xml:space="preserve">·</w:t>
            </w: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 典 藏 手 卷 本</w:t>
            </w:r>
          </w:p>
          <w:p>
            <w:pPr>
              <w:spacing w:after="100" w:before="100"/>
            </w:pPr>
          </w:p>
          <w:p>
            <w:pPr>
              <w:spacing w:after="200" w:before="100"/>
              <w:jc w:val="center"/>
            </w:pPr>
            <w:r>
              <w:rPr>
                <w:rFonts w:ascii="汉仪松竹梅 U" w:eastAsia="汉仪松竹梅 U"/>
                <w:color w:val="8C857B"/>
                <w:sz w:val="20"/>
                <w:szCs w:val="20"/>
              </w:rPr>
              <w:t xml:space="preserve">全 五 十 五 冊 · 通 收 四 千 三 百 九 十 一 篇</w:t>
            </w:r>
          </w:p>
          <w:p>
            <w:pPr>
              <w:spacing w:after="200" w:before="1800"/>
              <w:jc w:val="center"/>
            </w:pPr>
            <w:r>
              <w:rPr>
                <w:rFonts w:ascii="汉仪永字夏蝉 95W" w:eastAsia="汉仪永字夏蝉 95W"/>
                <w:color w:val="8C857B"/>
                <w:sz w:val="21"/>
                <w:szCs w:val="21"/>
              </w:rPr>
              <w:t xml:space="preserve">三 季 蟲 輯 印 · 歲 次 丙 午 刊</w:t>
            </w:r>
          </w:p>
        </w:tc>
        <w:tc>
          <w:tcPr>
            <w:tcW w:type="dxa" w:w="352"/>
            <w:tcBorders>
              <w:top w:val="none" w:sz="0"/>
              <w:left w:val="dashed" w:color="D0C9BE" w:sz="4"/>
              <w:bottom w:val="none" w:sz="0"/>
              <w:right w:val="dashed" w:color="D0C9BE" w:sz="4"/>
            </w:tcBorders>
            <w:tcMar>
              <w:top w:type="dxa" w:w="100"/>
              <w:left w:type="dxa" w:w="20"/>
              <w:bottom w:type="dxa" w:w="100"/>
              <w:right w:type="dxa" w:w="20"/>
            </w:tcMar>
            <w:vAlign w:val="center"/>
          </w:tcPr>
          <w:p>
            <w:pPr>
              <w:spacing w:after="0" w:before="400"/>
            </w:pP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4"/>
                <w:szCs w:val="24"/>
              </w:rPr>
              <w:t xml:space="preserve">岐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4"/>
                <w:szCs w:val="24"/>
              </w:rPr>
              <w:t xml:space="preserve">伯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4"/>
                <w:szCs w:val="24"/>
              </w:rPr>
              <w:t xml:space="preserve">論</w:t>
            </w:r>
          </w:p>
          <w:p>
            <w:pPr>
              <w:spacing w:after="0" w:before="20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6"/>
                <w:szCs w:val="16"/>
              </w:rPr>
              <w:t xml:space="preserve">卷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6"/>
                <w:szCs w:val="16"/>
              </w:rPr>
              <w:t xml:space="preserve">三</w:t>
            </w:r>
          </w:p>
          <w:p>
            <w:pPr>
              <w:spacing w:after="0" w:before="16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6"/>
                <w:szCs w:val="16"/>
              </w:rPr>
              <w:t xml:space="preserve">丙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6"/>
                <w:szCs w:val="16"/>
              </w:rPr>
              <w:t xml:space="preserve">册</w:t>
            </w:r>
          </w:p>
          <w:p>
            <w:pPr>
              <w:spacing w:after="0" w:before="200"/>
            </w:pP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危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機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識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人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與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權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義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守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界</w:t>
            </w:r>
          </w:p>
          <w:p>
            <w:pPr>
              <w:spacing w:after="0" w:before="400"/>
            </w:pPr>
          </w:p>
          <w:p>
            <w:pPr>
              <w:spacing w:after="300" w:before="100"/>
              <w:jc w:val="center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000"/>
              <w:jc w:val="center"/>
            </w:pPr>
            <w:r>
              <w:rPr>
                <w:rFonts w:ascii="方正王羲之行书 简繁" w:eastAsia="方正王羲之行书 简繁"/>
                <w:color w:val="8F2D26"/>
                <w:sz w:val="144"/>
                <w:szCs w:val="144"/>
              </w:rPr>
              <w:t xml:space="preserve">岐  伯  論</w:t>
            </w:r>
          </w:p>
          <w:p>
            <w:pPr>
              <w:spacing w:after="200" w:before="100"/>
              <w:jc w:val="center"/>
            </w:pPr>
            <w:r>
              <w:rPr>
                <w:rFonts w:ascii="方正礼器碑隶书 简繁" w:eastAsia="方正礼器碑隶书 简繁"/>
                <w:color w:val="5C544D"/>
                <w:sz w:val="28"/>
                <w:szCs w:val="28"/>
              </w:rPr>
              <w:t xml:space="preserve">【 卷  三 】 酬酢進退</w:t>
            </w:r>
          </w:p>
          <w:p>
            <w:pPr>
              <w:spacing w:after="200" w:before="200"/>
              <w:jc w:val="center"/>
            </w:pPr>
            <w:r>
              <w:rPr>
                <w:rFonts w:ascii="汉仪字酷堂会典楷书 W" w:eastAsia="汉仪字酷堂会典楷书 W"/>
                <w:b/>
                <w:bCs/>
                <w:color w:val="1A1715"/>
                <w:sz w:val="36"/>
                <w:szCs w:val="36"/>
              </w:rPr>
              <w:t xml:space="preserve">丙册 · 危機識人與權義守界</w:t>
            </w:r>
          </w:p>
          <w:p>
            <w:pPr>
              <w:spacing w:after="200" w:before="1500"/>
              <w:jc w:val="center"/>
            </w:pPr>
            <w:r>
              <w:drawing>
                <wp:inline distT="0" distB="0" distL="0" distR="0">
                  <wp:extent cx="400050" cy="400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pgSz w:w="18000" w:h="12500" w:orient="portrait"/>
          <w:pgMar w:top="600" w:right="600" w:bottom="600" w:left="600" w:header="708" w:footer="708" w:gutter="0"/>
          <w:pgNumType/>
          <w:docGrid w:linePitch="360"/>
        </w:sectPr>
      </w:pPr>
    </w:p>
    <w:p>
      <w:pPr>
        <w:spacing w:after="200" w:before="0"/>
        <w:jc w:val="center"/>
      </w:pPr>
      <w:r>
        <w:rPr>
          <w:rFonts w:ascii="宋体" w:eastAsia="宋体"/>
          <w:color w:val="666666"/>
          <w:sz w:val="20"/>
          <w:szCs w:val="20"/>
        </w:rPr>
        <w:t xml:space="preserve">【外包封展开图】卷三·丁册·上·處世分寸與人我進退（脊宽: 18.2 mm · 70g纯质纸施工基准）</w:t>
      </w:r>
    </w:p>
    <w:tbl>
      <w:tblPr>
        <w:tblW w:type="dxa" w:w="17032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rHeight w:val="10500" w:hRule="atLeast"/>
        </w:trPr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500"/>
              <w:jc w:val="center"/>
            </w:pP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岐 伯 論 </w:t>
            </w:r>
            <w:r>
              <w:rPr>
                <w:rFonts w:ascii="方正孫過庭草書 繁U" w:eastAsia="方正孫過庭草書 繁U"/>
                <w:b/>
                <w:bCs/>
                <w:color w:val="8F2D26"/>
                <w:sz w:val="60"/>
                <w:szCs w:val="60"/>
              </w:rPr>
              <w:t xml:space="preserve">·</w:t>
            </w: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 典 藏 手 卷 本</w:t>
            </w:r>
          </w:p>
          <w:p>
            <w:pPr>
              <w:spacing w:after="100" w:before="100"/>
            </w:pPr>
          </w:p>
          <w:p>
            <w:pPr>
              <w:spacing w:after="200" w:before="100"/>
              <w:jc w:val="center"/>
            </w:pPr>
            <w:r>
              <w:rPr>
                <w:rFonts w:ascii="汉仪松竹梅 U" w:eastAsia="汉仪松竹梅 U"/>
                <w:color w:val="8C857B"/>
                <w:sz w:val="20"/>
                <w:szCs w:val="20"/>
              </w:rPr>
              <w:t xml:space="preserve">全 五 十 五 冊 · 通 收 四 千 三 百 九 十 一 篇</w:t>
            </w:r>
          </w:p>
          <w:p>
            <w:pPr>
              <w:spacing w:after="200" w:before="1800"/>
              <w:jc w:val="center"/>
            </w:pPr>
            <w:r>
              <w:rPr>
                <w:rFonts w:ascii="汉仪永字夏蝉 95W" w:eastAsia="汉仪永字夏蝉 95W"/>
                <w:color w:val="8C857B"/>
                <w:sz w:val="21"/>
                <w:szCs w:val="21"/>
              </w:rPr>
              <w:t xml:space="preserve">三 季 蟲 輯 印 · 歲 次 丙 午 刊</w:t>
            </w:r>
          </w:p>
        </w:tc>
        <w:tc>
          <w:tcPr>
            <w:tcW w:type="dxa" w:w="1032"/>
            <w:tcBorders>
              <w:top w:val="none" w:sz="0"/>
              <w:left w:val="dashed" w:color="D0C9BE" w:sz="4"/>
              <w:bottom w:val="none" w:sz="0"/>
              <w:right w:val="dashed" w:color="D0C9BE" w:sz="4"/>
            </w:tcBorders>
            <w:tcMar>
              <w:top w:type="dxa" w:w="100"/>
              <w:left w:type="dxa" w:w="20"/>
              <w:bottom w:type="dxa" w:w="100"/>
              <w:right w:type="dxa" w:w="20"/>
            </w:tcMar>
            <w:vAlign w:val="center"/>
          </w:tcPr>
          <w:p>
            <w:pPr>
              <w:spacing w:after="0" w:before="400"/>
            </w:pP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岐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伯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論</w:t>
            </w:r>
          </w:p>
          <w:p>
            <w:pPr>
              <w:spacing w:after="0" w:before="20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8"/>
                <w:szCs w:val="18"/>
              </w:rPr>
              <w:t xml:space="preserve">卷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8"/>
                <w:szCs w:val="18"/>
              </w:rPr>
              <w:t xml:space="preserve">三</w:t>
            </w:r>
          </w:p>
          <w:p>
            <w:pPr>
              <w:spacing w:after="0" w:before="16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丁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册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·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上</w:t>
            </w:r>
          </w:p>
          <w:p>
            <w:pPr>
              <w:spacing w:after="0" w:before="200"/>
            </w:pP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處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世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分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寸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與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人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我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進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退</w:t>
            </w:r>
          </w:p>
          <w:p>
            <w:pPr>
              <w:spacing w:after="0" w:before="400"/>
            </w:pPr>
          </w:p>
          <w:p>
            <w:pPr>
              <w:spacing w:after="300" w:before="100"/>
              <w:jc w:val="center"/>
            </w:pPr>
            <w:r>
              <w:drawing>
                <wp:inline distT="0" distB="0" distL="0" distR="0">
                  <wp:extent cx="171450" cy="171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000"/>
              <w:jc w:val="center"/>
            </w:pPr>
            <w:r>
              <w:rPr>
                <w:rFonts w:ascii="方正王羲之行书 简繁" w:eastAsia="方正王羲之行书 简繁"/>
                <w:color w:val="8F2D26"/>
                <w:sz w:val="144"/>
                <w:szCs w:val="144"/>
              </w:rPr>
              <w:t xml:space="preserve">岐  伯  論</w:t>
            </w:r>
          </w:p>
          <w:p>
            <w:pPr>
              <w:spacing w:after="200" w:before="100"/>
              <w:jc w:val="center"/>
            </w:pPr>
            <w:r>
              <w:rPr>
                <w:rFonts w:ascii="方正礼器碑隶书 简繁" w:eastAsia="方正礼器碑隶书 简繁"/>
                <w:color w:val="5C544D"/>
                <w:sz w:val="28"/>
                <w:szCs w:val="28"/>
              </w:rPr>
              <w:t xml:space="preserve">【 卷  三 】 酬酢進退</w:t>
            </w:r>
          </w:p>
          <w:p>
            <w:pPr>
              <w:spacing w:after="200" w:before="200"/>
              <w:jc w:val="center"/>
            </w:pPr>
            <w:r>
              <w:rPr>
                <w:rFonts w:ascii="汉仪字酷堂会典楷书 W" w:eastAsia="汉仪字酷堂会典楷书 W"/>
                <w:b/>
                <w:bCs/>
                <w:color w:val="1A1715"/>
                <w:sz w:val="36"/>
                <w:szCs w:val="36"/>
              </w:rPr>
              <w:t xml:space="preserve">丁册·上 · 處世分寸與人我進退</w:t>
            </w:r>
          </w:p>
          <w:p>
            <w:pPr>
              <w:spacing w:after="200" w:before="1500"/>
              <w:jc w:val="center"/>
            </w:pPr>
            <w:r>
              <w:drawing>
                <wp:inline distT="0" distB="0" distL="0" distR="0">
                  <wp:extent cx="400050" cy="400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pgSz w:w="18000" w:h="12500" w:orient="portrait"/>
          <w:pgMar w:top="600" w:right="600" w:bottom="600" w:left="600" w:header="708" w:footer="708" w:gutter="0"/>
          <w:pgNumType/>
          <w:docGrid w:linePitch="360"/>
        </w:sectPr>
      </w:pPr>
    </w:p>
    <w:p>
      <w:pPr>
        <w:spacing w:after="200" w:before="0"/>
        <w:jc w:val="center"/>
      </w:pPr>
      <w:r>
        <w:rPr>
          <w:rFonts w:ascii="宋体" w:eastAsia="宋体"/>
          <w:color w:val="666666"/>
          <w:sz w:val="20"/>
          <w:szCs w:val="20"/>
        </w:rPr>
        <w:t xml:space="preserve">【外包封展开图】卷三·丁册·下·處世分寸與人我進退（脊宽: 16.2 mm · 70g纯质纸施工基准）</w:t>
      </w:r>
    </w:p>
    <w:tbl>
      <w:tblPr>
        <w:tblW w:type="dxa" w:w="16919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rHeight w:val="10500" w:hRule="atLeast"/>
        </w:trPr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500"/>
              <w:jc w:val="center"/>
            </w:pP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岐 伯 論 </w:t>
            </w:r>
            <w:r>
              <w:rPr>
                <w:rFonts w:ascii="方正孫過庭草書 繁U" w:eastAsia="方正孫過庭草書 繁U"/>
                <w:b/>
                <w:bCs/>
                <w:color w:val="8F2D26"/>
                <w:sz w:val="60"/>
                <w:szCs w:val="60"/>
              </w:rPr>
              <w:t xml:space="preserve">·</w:t>
            </w: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 典 藏 手 卷 本</w:t>
            </w:r>
          </w:p>
          <w:p>
            <w:pPr>
              <w:spacing w:after="100" w:before="100"/>
            </w:pPr>
          </w:p>
          <w:p>
            <w:pPr>
              <w:spacing w:after="200" w:before="100"/>
              <w:jc w:val="center"/>
            </w:pPr>
            <w:r>
              <w:rPr>
                <w:rFonts w:ascii="汉仪松竹梅 U" w:eastAsia="汉仪松竹梅 U"/>
                <w:color w:val="8C857B"/>
                <w:sz w:val="20"/>
                <w:szCs w:val="20"/>
              </w:rPr>
              <w:t xml:space="preserve">全 五 十 五 冊 · 通 收 四 千 三 百 九 十 一 篇</w:t>
            </w:r>
          </w:p>
          <w:p>
            <w:pPr>
              <w:spacing w:after="200" w:before="1800"/>
              <w:jc w:val="center"/>
            </w:pPr>
            <w:r>
              <w:rPr>
                <w:rFonts w:ascii="汉仪永字夏蝉 95W" w:eastAsia="汉仪永字夏蝉 95W"/>
                <w:color w:val="8C857B"/>
                <w:sz w:val="21"/>
                <w:szCs w:val="21"/>
              </w:rPr>
              <w:t xml:space="preserve">三 季 蟲 輯 印 · 歲 次 丙 午 刊</w:t>
            </w:r>
          </w:p>
        </w:tc>
        <w:tc>
          <w:tcPr>
            <w:tcW w:type="dxa" w:w="919"/>
            <w:tcBorders>
              <w:top w:val="none" w:sz="0"/>
              <w:left w:val="dashed" w:color="D0C9BE" w:sz="4"/>
              <w:bottom w:val="none" w:sz="0"/>
              <w:right w:val="dashed" w:color="D0C9BE" w:sz="4"/>
            </w:tcBorders>
            <w:tcMar>
              <w:top w:type="dxa" w:w="100"/>
              <w:left w:type="dxa" w:w="20"/>
              <w:bottom w:type="dxa" w:w="100"/>
              <w:right w:type="dxa" w:w="20"/>
            </w:tcMar>
            <w:vAlign w:val="center"/>
          </w:tcPr>
          <w:p>
            <w:pPr>
              <w:spacing w:after="0" w:before="400"/>
            </w:pP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岐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伯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論</w:t>
            </w:r>
          </w:p>
          <w:p>
            <w:pPr>
              <w:spacing w:after="0" w:before="20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8"/>
                <w:szCs w:val="18"/>
              </w:rPr>
              <w:t xml:space="preserve">卷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8"/>
                <w:szCs w:val="18"/>
              </w:rPr>
              <w:t xml:space="preserve">三</w:t>
            </w:r>
          </w:p>
          <w:p>
            <w:pPr>
              <w:spacing w:after="0" w:before="16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丁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册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·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下</w:t>
            </w:r>
          </w:p>
          <w:p>
            <w:pPr>
              <w:spacing w:after="0" w:before="200"/>
            </w:pP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處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世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分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寸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與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人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我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進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退</w:t>
            </w:r>
          </w:p>
          <w:p>
            <w:pPr>
              <w:spacing w:after="0" w:before="400"/>
            </w:pPr>
          </w:p>
          <w:p>
            <w:pPr>
              <w:spacing w:after="300" w:before="100"/>
              <w:jc w:val="center"/>
            </w:pPr>
            <w:r>
              <w:drawing>
                <wp:inline distT="0" distB="0" distL="0" distR="0">
                  <wp:extent cx="171450" cy="171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000"/>
              <w:jc w:val="center"/>
            </w:pPr>
            <w:r>
              <w:rPr>
                <w:rFonts w:ascii="方正王羲之行书 简繁" w:eastAsia="方正王羲之行书 简繁"/>
                <w:color w:val="8F2D26"/>
                <w:sz w:val="144"/>
                <w:szCs w:val="144"/>
              </w:rPr>
              <w:t xml:space="preserve">岐  伯  論</w:t>
            </w:r>
          </w:p>
          <w:p>
            <w:pPr>
              <w:spacing w:after="200" w:before="100"/>
              <w:jc w:val="center"/>
            </w:pPr>
            <w:r>
              <w:rPr>
                <w:rFonts w:ascii="方正礼器碑隶书 简繁" w:eastAsia="方正礼器碑隶书 简繁"/>
                <w:color w:val="5C544D"/>
                <w:sz w:val="28"/>
                <w:szCs w:val="28"/>
              </w:rPr>
              <w:t xml:space="preserve">【 卷  三 】 酬酢進退</w:t>
            </w:r>
          </w:p>
          <w:p>
            <w:pPr>
              <w:spacing w:after="200" w:before="200"/>
              <w:jc w:val="center"/>
            </w:pPr>
            <w:r>
              <w:rPr>
                <w:rFonts w:ascii="汉仪字酷堂会典楷书 W" w:eastAsia="汉仪字酷堂会典楷书 W"/>
                <w:b/>
                <w:bCs/>
                <w:color w:val="1A1715"/>
                <w:sz w:val="36"/>
                <w:szCs w:val="36"/>
              </w:rPr>
              <w:t xml:space="preserve">丁册·下 · 處世分寸與人我進退</w:t>
            </w:r>
          </w:p>
          <w:p>
            <w:pPr>
              <w:spacing w:after="200" w:before="1500"/>
              <w:jc w:val="center"/>
            </w:pPr>
            <w:r>
              <w:drawing>
                <wp:inline distT="0" distB="0" distL="0" distR="0">
                  <wp:extent cx="400050" cy="400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>
      <w:pgSz w:w="18000" w:h="12500" w:orient="portrait"/>
      <w:pgMar w:top="600" w:right="600" w:bottom="6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8ab2f14fbdd5f282c57f582b21d9367037a10ad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2026-10-16T16:02:37.653Z</dcterms:created>
  <dcterms:modified xsi:type="dcterms:W3CDTF">2026-10-16T16:02:37.653Z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