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铺路石</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去世后，你打算怎么处理自己的骨灰?</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也许将来还有更好的主意，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但我目前的设想如下：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做成水泥砌块。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上面做上那种铜条镶嵌的盲道花纹。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找一个需要修盲道的地方铺下去。</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然后等着你们将来跟我一起铺到天尽头。</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这样，如果你看不见，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你仍然可以踏着我们在世上行走。</w:t>
                  </w:r>
                </w:p>
                <w:p>
                  <w:pPr>
                    <w:pBdr>
                      <w:top w:val="dashed" w:color="D8D4C8" w:sz="4" w:space="6"/>
                    </w:pBdr>
                    <w:spacing w:after="120" w:before="200"/>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pacing w:after="260" w:line="320" w:lineRule="atLeast"/>
                  </w:pPr>
                  <w:r>
                    <w:rPr>
                      <w:sz w:val="20"/>
                      <w:szCs w:val="20"/>
                    </w:rPr>
                    <w:t xml:space="preserve"> </w:t>
                  </w:r>
                </w:p>
                <w:p>
                  <w:pPr>
                    <w:pBdr>
                      <w:bottom w:val="dashed" w:color="EAE7DF" w:sz="4" w:space="4"/>
                    </w:pBdr>
                    <w:spacing w:after="260" w:line="320" w:lineRule="atLeast"/>
                  </w:pPr>
                  <w:r>
                    <w:rPr>
                      <w:sz w:val="20"/>
                      <w:szCs w:val="20"/>
                    </w:rPr>
                    <w:t xml:space="preserve"> </w:t>
                  </w:r>
                </w:p>
                <w:p>
                  <w:pPr>
                    <w:pBdr>
                      <w:bottom w:val="dashed" w:color="EAE7DF" w:sz="4" w:space="4"/>
                    </w:pBdr>
                    <w:spacing w:after="260" w:line="320" w:lineRule="atLeast"/>
                  </w:pPr>
                  <w:r>
                    <w:rPr>
                      <w:sz w:val="20"/>
                      <w:szCs w:val="20"/>
                    </w:rPr>
                    <w:t xml:space="preserve"> </w:t>
                  </w:r>
                </w:p>
                <w:p>
                  <w:pPr>
                    <w:pBdr>
                      <w:bottom w:val="dashed" w:color="EAE7DF" w:sz="4" w:space="4"/>
                    </w:pBdr>
                    <w:spacing w:after="260" w:line="320" w:lineRule="atLeast"/>
                  </w:pPr>
                  <w:r>
                    <w:rPr>
                      <w:sz w:val="20"/>
                      <w:szCs w:val="20"/>
                    </w:rPr>
                    <w:t xml:space="preserve"> </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本根敦倫 —— 血親宗族與家庭撫育 · 癸冊 臨終關懷與白事奠儀</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二〇二五年七月二十八日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先辈说</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本人大三，要考研了，可是有时还是沉迷网络爽文。（爽文已经让我颓废了3年多了）我该怎么办？</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读大学有个诀窍——要多跟师兄师姐们交往。</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为什么要多参加学生活动？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因为如果你不参加任何部会、社团，你就很少有自然的渠道认识学校的前辈，和前辈共事，赢得ta们的熟悉和认可。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没这些“形式主义”的学生活动，你跟学长学姐们连话都很少搭，知道个名字也要靠学院里的口耳相传，而且你的主要关注点也不过是些帅哥美女、浪子健将这些风花雪月的东西。</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这是远远不够的。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多多加入部会社团，和学长学姐们混熟，尤其是大一就和大三的资深学姐学长混熟，保持好联系，日常多做沟通。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入社团还会和一些学生事务的老师打不少交道。通过社团表演、成果展示，也会在年级、院系内部有一点小江湖名气，让学院老师多少对你的名字多听见几次，搭话沟通门槛略低。这会让你的老师缘也略好于一般同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如果你错过了社团活动这个天然的路径，那就自己去搭讪，自己找理由好了。同是一个学院，总有几分香火情，难不成人家还揍你一顿不成？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舔着脸去混一混学长们的社交圈，去给他们的比赛加加油，递几瓶汽水，有什么混不熟的？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这样，自己平时学业生活遇到问题，可以向这些前辈打探消息经验——这些人既然是社团骨干，一般对学院的人情世故更加熟悉，有利于你看清前路。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尤其是，ta们还有ta们的前辈。你大一认识的大三学长，他大一加入宣传部时还有自己大三的学长，这是他亲眼见过，天天一起生活过的人。通过你的学长，你可以最多知道前四级的前辈的学业生涯和职业去向。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这是非常珍贵的情报。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他们去哪了？是读研、留学还是就业？去了什么学校什么专业？去了哪个公司什么职位？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通过学长们搭桥，你很早就可以和这些前辈直接通上话，请教那些学校、专业、企业、行业内的鲜活情报。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你甚至可以提前去亲眼看看，直接结交一下真人。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你临近毕业时，你已经有三四代学长学姐已经升学或者就业了，如果你人头比较广，这三四代前辈合起来有个十几人你能说上话、套得上交情，约等于你有一个相当规模的情报网，在向你提供前线的、实景的情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高质量的情报是进攻欲望的最佳燃料。</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你只是模糊的知道鬼子很凶残、鬼子装备好，你会吓得在村里动弹不得。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但你要是知道鬼子具体几个人，几条枪，枪里几颗子弹，怎么站岗，怎么换班，怎么巡逻，怎么吃饭，你的安全感就会飞速提升，以至于开始摩拳擦掌，跃跃欲试。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这对解决你的消极心态有根本的作用，不信你去试试。</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这只是其一。</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其二是，这些前辈会早你几年进入你将会去的各种前路，ta们中有表现不错的，很可能有内推的名额，这是一条非常短的捷径，对你平滑进入下一阶段有很大的帮助。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有可靠而鲜活的情报，有内部熟人好友的内推，甚至在你将来要去的地方已经有一个小小的朋友圈等着你，你对前路的迷茫当然会比没有这些努力的其他同龄人少很多。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你的行动也会自然的坚定积极很多。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顺便，这也是一个重要的经验和启示——其实进入一个新的领域，前辈关系都是非常重要的关系，在实用性上常常比同辈关系更加关键。</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然而很多人从中小学获得的一般经验却是几乎不包含学长关系的，仿佛那是与自己无关的另一拨人。</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先辈说（承前）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有人读完整个小中大学，几乎没有任何谈得上交情的前辈朋友。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相形之下，日本、韩国和美国却都通过球队、社团、兄弟会这类学生组织有多得多的相关建设。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甚至对很多学生而言，这些社团活动的分量比学业都重要。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多少社团里的前辈，将来就是企业里的上司和客户？这其实是进入大学甚至中学后必备的人生课题。</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在这点上，要多向它们学习。</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存神調息 —— 身心安頓與心性知行 · 丙冊 知行精進與克服拖延</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二〇二六年九月三十日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何金银</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为什么随着练习量的增长，水平没有提升反而会下降?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练习要有足够的阶梯和挑战性。</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简单来说，就是要有难度。</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一般人会觉得练习需要高成功率来保住自信，所以选择难度梯度较小的“安全题”来“保持手感”，只想单独的提高熟练度，从熟练度里获得安全感和进步感。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这个做法有一个很大的隐患——这些难度梯度很平缓的题目，它不是没有难度，然而你却处在了一个非常不利的逻辑陷阱里——完成了没有多少成就感，但是一旦失手却会造成巨大的挫折感。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这就像高阶拳手打低阶拳手，赢了没荣誉，输了却要伤威名。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这是个错误的安排。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它错到了这样一种程度——你一旦开始这类低坡度的练习，哪怕赢得不够快、不够威风，你都会感到焦躁，就像断水流大师兄打何金银，没在第一回合击倒就开始形成严重的心理焦虑。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而一旦焦虑发作，你的注意力会被进一步牵扯，发挥会更差，何金银撑过第二回合的概率更大了。要是他撑过了第二回合，你所受的打击就非常大了。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所以你一定要避免这种“做低难度挑战”的错误。</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想练纯熟练度，就把经典老题拿来反复做。走两个思路——要么把老思路练到做得飞快，寻求倒背如流；要么不断的挑战新思路、新手法，看看能不能用更少的步数、更优雅的操作得到比老思路更好的结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这种练习非常放松，是真的在提升熟练度而已。而且效果基本确定，相当安全。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要么你就要上大一点的坡度，挑战一下自己觉得够得着、但是没绝对把握、棘手到令你略感兴奋的新目标。</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你要当何金银，去打大师兄。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做不完美，甚至被卡得磕磕绊绊、打得鼻青脸肿，对你是预料中事，于是失败的打击天然就不会太严重。</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一旦有意外之喜，真的被你做成了，你的信心和热情会加倍高涨。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接近稳赚不赔。</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不但如此，一旦你连战连捷，你对自己的上限的期待会大大的增强——如果这个斜率能保持不变，你二十几岁就可以挑战环球精英了。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要么原台阶踩实，要么上一整阶。</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不要半台阶、三分阶的上，那样反而容易摔倒。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试试吧。</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存神調息 —— 身心安頓與心性知行 · 丙冊 知行精進與克服拖延</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二〇二六年九月二十二日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穷关心</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为什么越是穷的人，越关心国家大事？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任正非、李嘉诚、刘强东、雷军、马云们关不关心国家大事？</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这时候把这些人忘了？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所有的上市企业管理者们，有没有谁可能是不关心国家大事的？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这些人也要排除吗？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做外贸的企业家们，有没有可以不关心国家大事的？关税一加百分之几十，海峡一卡几个月，天天都是钱，圣诞节前要不要囤物料？交易季客户来不来得了？展会拿不拿得到签证，海外工厂怎么操作才能不被制裁？要不要关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这些人也要排除吗？</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穷苦人关心国家大事，一则是公民天然的权利和义务，一则是国家兴衰直接关系到本小利薄的自己的闪转腾挪。</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富人、强人关心国家大事，是因为自己的主要财富全在局内，所谓的那点“净资产”，在资产总体的盈亏波动面前只不过是几个点的波动量。</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他们随时可能比穷人还要穷。</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夹在中间的中产阶层，尤其是拿工薪的高级白领们、对家族状况一无所知的中产二代，因为没有投资途径、没有自有事业、又没有迫在眉睫的财务危机，才会有这种只纠结生活烦恼、只愁眼前任务的技术性困难的奢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穷人和富人同在风险的前线，中产阶层被从两个方向护在了身后，独享者安全感红利。</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这是属于中产阶层的幸福，社会也乐见中产们因为觉得安全而保持稳定，承担消费和专业劳动的应有角色，这对所有人都是最好的安排。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但是还是不要恃宠而骄吧，不要在已经吃到糖、嘴里甜蜜之后，还要通过向人炫耀，再榨取一轮心理快感。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这样太没有自知之明，也太不厚道了。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真有这两类人管控不住的风险，顶层有太大的活动空间向下转嫁自己的损失，ta们不会去向根本没有富余资源并且一定会作出激烈反应的赤贫阶层设法，而必然通过裁除中产阶层的方式减负融资。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中产们只是站在后排，但却更容易是危机的首要承担者，很容易走下坡路而产生强烈的贫穷感。</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其实家产还有，只是收入下滑或者停滞了，人会远在陷入真正的贫穷之前就先陷入危机焦虑一种，一下就什么都舍不得吃舍不得穿、开始后悔之前买的大电视、小收藏了。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那时候自己当初发出的嘲弄，都会正中自己的眉心。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不要贪图任何嘲弄、轻蔑带来的快乐，那是有毒的。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永远随时准备回到贫穷，因为那本来就是人生的真相和常态，对待穷苦人要温柔，不是因为害怕而用虚假的好意敷衍、搪塞，而是因为那就是将来某个时候的自己。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今日之你，即明日之我，待人如己，本就是爱护自己。</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觀風察變 —— 時代透視與群體思潮 · 乙冊 青年心境與躺平反思</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二〇二六年九月三十日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p>
            <w:pPr>
              <w:spacing w:after="180" w:before="80"/>
              <w:jc w:val="center"/>
            </w:pPr>
            <w:r>
              <w:rPr>
                <w:rFonts w:ascii="汉仪字酷堂会典楷书 W" w:cs="汉仪字酷堂会典楷书 W" w:eastAsia="汉仪字酷堂会典楷书 W" w:hAnsi="汉仪字酷堂会典楷书 W"/>
                <w:b/>
                <w:bCs/>
                <w:color w:val="1A1715"/>
                <w:sz w:val="44"/>
                <w:szCs w:val="44"/>
              </w:rPr>
              <w:t xml:space="preserve">稳而后解</w:t>
            </w:r>
          </w:p>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pBdr>
                      <w:bottom w:val="dashed" w:color="DEDAD0" w:sz="4" w:space="8"/>
                      <w:left w:val="single" w:color="8F2D26" w:sz="16" w:space="8"/>
                    </w:pBdr>
                    <w:spacing w:after="180" w:before="40"/>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作为抑郁症患者的家人，应该怎么做？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第一，保持自身的稳定。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工作要稳定。该工作工作，该忙忙，正常上班下班，并且要把班上好、上开心，跟同事们多亲热。</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生活要稳定。作息时间稳定，吃的时候吃，睡的时候睡，洗漱清洁、家庭整理，都认真的维护好。</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情绪要稳定。不要“陪着难过”，喜欢看的剧接着看，被逗笑了一样笑。</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抑郁症患者最担心的，其实是自己把身边人连累了，害怕自己夺走身边一切的氧气，害怕身边人一个接一个的因为自己的低落和失能而渐渐枯萎、衰败。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这是一个极大的心理压力来源，一方面ta们会加倍自责，受到愧疚感的折磨。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另一方面ta们忍不住会担心自己一直拖累亲人、爱人，可能最终会被抛弃。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愧疚和焦虑交加，会刺激得ta们难以正常饮食、休息，而且会“废寝忘食”的“努力”，用尽力感来压制这些心理折磨。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然而本来状态就不好，还废寝忘食，这样的努力怎么可能效率很好？“花了九牛二虎之力却没有成果”的结果，反而会促成更深的伤害。</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会让原本的愧疚和焦虑叠加上“我努力也好不起来了”的恐慌，发展成自我放逐甚至自我了断的冲动。</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你们一天比一天萎靡不振，ta就是那个毒源，ta自己试过了又无法自我修复，ta怎么自处？</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所以，让ta真实的感受到“我们大家都还好”“我们能很好的承受这个压力，压不弯我们的腰，连汗都不会出”，ta的愧疚和焦虑感会好很多。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我们的生活仍然积极，工作表现仍然良好，要供给你在家休养并不困难，加副筷子、加瓢水的事，你不必觉得世界末日就在倒计时了。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安心休息，慢慢来。</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很多人在这个节点上又会担心如果一点压力不给对方，对方可能会安于这么温暖安逸的生活，索性完全内缩，满足于无限蜗居了。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这是一个合法的顾虑，但至少不是早期的问题，早期的首要问题是避免绝望情绪的急速发作，避免病情的自激循环恶化。</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过了这段急性危险期，有一定的概率问题会直接缓解。</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如果病情真的长期化，出现了这种“心宽体胖的不求改变”的问题，你再去做信心重建、注入动力的工作。</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第二，保持必要的照顾。</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定时的问候，陪伴，继续保持。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该叫起床的时候叫起床，该喊吃饭的时候喊吃饭。</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不吃、不起，不勉强。</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食欲和社交欲望只是一时被焦虑压住了，你保持稳定，不做额外刺激，给予稳定、宽容的生存环境，人会慢慢适应新常态，安全感会逐渐回归。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焦虑的冰山有所融化、松动，会想吃饭，想说话。</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这些必要的照顾，主要是解决“保持稳定”的副作用——让患者误认为亲人们反正马照跑、舞照跳，自己的悲欢无人关心。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我们维护好自己，这样你不必忧虑自己对我们造成不可承受的拖累，我们仍然关心你，会照顾你的生活。</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p/>
        </w:tc>
      </w:tr>
    </w:tbl>
    <w:p>
      <w:pPr>
        <w:pageBreakBefore/>
      </w:pPr>
    </w:p>
    <w:p>
      <w:pPr>
        <w:spacing w:after="140" w:before="0"/>
        <w:jc w:val="center"/>
      </w:pPr>
      <w:r>
        <w:rPr>
          <w:rFonts w:ascii="方正爨宝子碑楷书 简繁" w:cs="方正爨宝子碑楷书 简繁" w:eastAsia="方正爨宝子碑楷书 简繁" w:hAnsi="方正爨宝子碑楷书 简繁"/>
          <w:color w:val="8F2D26"/>
          <w:sz w:val="22"/>
          <w:szCs w:val="22"/>
        </w:rPr>
        <w:t xml:space="preserve">岐伯論 · 稳而后解（承前）</w:t>
      </w:r>
    </w:p>
    <w:tbl>
      <w:tblPr>
        <w:tblW w:type="dxa" w:w="9355"/>
        <w:tblBorders>
          <w:top w:val="double" w:color="7A7368" w:sz="12"/>
          <w:left w:val="single" w:color="7A7368" w:sz="8"/>
          <w:bottom w:val="double" w:color="7A7368" w:sz="12"/>
          <w:right w:val="single" w:color="7A7368" w:sz="8"/>
          <w:insideH w:val="none"/>
          <w:insideV w:val="none"/>
        </w:tblBorders>
      </w:tblPr>
      <w:tblGrid>
        <w:gridCol w:w="100"/>
      </w:tblGrid>
      <w:tr>
        <w:tc>
          <w:tcPr>
            <w:tcW w:type="dxa" w:w="9355"/>
            <w:tcMar>
              <w:top w:type="dxa" w:w="140"/>
              <w:left w:type="dxa" w:w="180"/>
              <w:bottom w:type="dxa" w:w="140"/>
              <w:right w:type="dxa" w:w="180"/>
            </w:tcMar>
          </w:tcPr>
          <w:tbl>
            <w:tblPr>
              <w:tblW w:type="dxa" w:w="9000"/>
              <w:tblBorders>
                <w:top w:val="none"/>
                <w:left w:val="none"/>
                <w:bottom w:val="none"/>
                <w:right w:val="none"/>
                <w:insideH w:val="none"/>
                <w:insideV w:val="none"/>
              </w:tblBorders>
            </w:tblPr>
            <w:tblGrid>
              <w:gridCol w:w="100"/>
              <w:gridCol w:w="100"/>
            </w:tblGrid>
            <w:tr>
              <w:tc>
                <w:tcPr>
                  <w:tcW w:type="dxa" w:w="6850"/>
                  <w:tcBorders>
                    <w:right w:val="dashed" w:color="E6E3D8" w:sz="4"/>
                  </w:tcBorders>
                  <w:tcMar>
                    <w:top w:type="dxa" w:w="0"/>
                    <w:left w:type="dxa" w:w="0"/>
                    <w:bottom w:type="dxa" w:w="120"/>
                    <w:right w:type="dxa" w:w="200"/>
                  </w:tcMar>
                </w:tcPr>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我们做得不吃力，不哀愁，可以坚持到天荒地老。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我们没有勉强你一定要如何如何良好配合。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不说“不吃饭怎么行”“不规律作息会更糟糕”这些话，我们只是一直保持着帮助你按时吃饭、规律作息的有利条件，等你慢慢从稳定的生活中体会到危机并不致命，不必忧虑到吃不下饭、睡不着觉。</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我们相信自己的支持能力最终会战胜你的恐惧和忧愁，是我们通过这份温柔和不催促展现的信心，帮助你更早的摆脱对忧虑和恐惧的软弱心。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你觉得自己能赢，不担心了，你的担心就突然缓解了。</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催促、勒令，展现出我们的焦虑和无信心，会扩大你的无信心。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不催促、不勒令，展现出我们的决心和信心，会成就你的信心。</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那么我们就不催促、不勒令。</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第三，重建“不以恶为业”的开放人生追求。</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我们所有人的追求，既不包含威震天下、也不包括富有四海，甚至不包括长命百岁、儿孙满堂，只有一条“不以恶为业”而已。</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对我们自己的期待如此，对你的期待也是如此。</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你不必觉得必须要做出什么什么样的让我们有面子的巨大事业，甚至不需要强求一定能给我们多大的经济支持。</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在经济上，你尽力就可以了，在不作孽、不侵夺的前提下，得到多少就是多少。哪怕你赚不回自己的生活费，只是可以减少我们补贴你的压力，也一样是值得我们赞赏和认可的努力。</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你就已经不需要再对我们抱憾、愧疚。</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我们在意的是家人之间的友爱，温柔，是相互之间的爱的真诚和热烈。</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我们最大的享受，不是你带回来的钱和名望，而是我们每天可以毫无芥蒂的相聚，彼此陪伴的安宁和爱。</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彼此没有芥蒂、埋怨和苛求，这份安宁和幸福本身是无价的，这才是生命除基本饮食、住所之外最重要的食粮。</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将来可能的荣华富贵而陷入彼此攻讦、嫌恶、厌憎，以至于家里阴云密布、毒瘴氤氲，连作为一个安全的基地的功能都没有，却指望这毒床上可以诞生卓越的努力，托着家族命运蒸蒸日上，这是一种什么样的荒唐？</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对“不以恶为业”保持满足的谦卑，是卸下所有人心头重压的根本，是安宁睡眠最舒适的温床。</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是在这里安放良好的集体决心，托住这个世上无处安放的恐慌，让抑郁的冰在银盘里得以慢慢消解和融化。</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没有这最后的解决，第一步和第二步最终只是无法长久坚持的缓兵之计。随着你们失去耐心，由它们所争取到的喘息余地最终还是要失去。而你们渐渐疲惫和不耐烦的趋势一旦被患者察觉，ta往往会迅速滑向更深的地方。</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不过，即使就是这样，第一步和第二步仍然值得尝试——它们好歹好过“ta抑郁导致你们焦虑，你们焦虑导致ta更抑郁”这种安排。</w:t>
                  </w:r>
                </w:p>
                <w:p>
                  <w:pPr>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祝你们好运吧。</w:t>
                  </w:r>
                </w:p>
              </w:tc>
              <w:tc>
                <w:tcPr>
                  <w:tcW w:type="dxa" w:w="2150"/>
                  <w:tcMar>
                    <w:top w:type="dxa" w:w="0"/>
                    <w:left w:type="dxa" w:w="200"/>
                    <w:bottom w:type="dxa" w:w="120"/>
                    <w:right w:type="dxa" w:w="0"/>
                  </w:tcMar>
                </w:tcPr>
                <w:p>
                  <w:pPr>
                    <w:spacing w:after="120" w:before="40"/>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p>
                  <w:pPr>
                    <w:pBdr>
                      <w:bottom w:val="dashed" w:color="EAE7DF" w:sz="4" w:space="4"/>
                    </w:pBdr>
                    <w:spacing w:after="240" w:line="320" w:lineRule="atLeast"/>
                  </w:pPr>
                  <w:r>
                    <w:rPr>
                      <w:sz w:val="20"/>
                      <w:szCs w:val="20"/>
                    </w:rPr>
                    <w:t xml:space="preserve"> </w:t>
                  </w:r>
                </w:p>
              </w:tc>
            </w:tr>
          </w:tbl>
          <w:tbl>
            <w:tblPr>
              <w:tblW w:type="dxa" w:w="9000"/>
              <w:tblBorders>
                <w:top w:val="single" w:color="E8E5DC" w:sz="4"/>
                <w:left w:val="none"/>
                <w:bottom w:val="none"/>
                <w:right w:val="none"/>
                <w:insideH w:val="none"/>
                <w:insideV w:val="none"/>
              </w:tblBorders>
            </w:tblPr>
            <w:tblGrid>
              <w:gridCol w:w="100"/>
              <w:gridCol w:w="100"/>
            </w:tblGrid>
            <w:tr>
              <w:tc>
                <w:tcPr>
                  <w:tcW w:type="dxa" w:w="7600"/>
                  <w:tcMar>
                    <w:top w:type="dxa" w:w="140"/>
                    <w:left w:type="dxa" w:w="0"/>
                    <w:bottom w:type="dxa" w:w="40"/>
                    <w:right w:type="dxa" w:w="100"/>
                  </w:tcMar>
                </w:tcPr>
                <w:p>
                  <w:pPr>
                    <w:spacing w:after="30" w:before="0"/>
                    <w:jc w:val="left"/>
                  </w:pPr>
                  <w:r>
                    <w:rPr>
                      <w:rFonts w:ascii="方正礼器碑隶书 简繁" w:cs="方正礼器碑隶书 简繁" w:eastAsia="方正礼器碑隶书 简繁" w:hAnsi="方正礼器碑隶书 简繁"/>
                      <w:color w:val="808080"/>
                      <w:sz w:val="20"/>
                      <w:szCs w:val="20"/>
                    </w:rPr>
                    <w:t xml:space="preserve">〔 專 題 〕 存神調息 —— 身心安頓與心性知行 · 甲冊 情志平復與容貌自和</w:t>
                  </w:r>
                </w:p>
                <w:p>
                  <w:pPr>
                    <w:spacing w:after="0" w:before="0"/>
                    <w:jc w:val="left"/>
                  </w:pPr>
                  <w:r>
                    <w:rPr>
                      <w:rFonts w:ascii="方正礼器碑隶书 简繁" w:cs="方正礼器碑隶书 简繁" w:eastAsia="方正礼器碑隶书 简繁" w:hAnsi="方正礼器碑隶书 简繁"/>
                      <w:color w:val="808080"/>
                      <w:sz w:val="20"/>
                      <w:szCs w:val="20"/>
                    </w:rPr>
                    <w:t xml:space="preserve">〔 錄 於 〕 二〇二六年九月二十三日</w:t>
                  </w:r>
                </w:p>
              </w:tc>
              <w:tc>
                <w:tcPr>
                  <w:tcW w:type="dxa" w:w="1400"/>
                  <w:tcMar>
                    <w:top w:type="dxa" w:w="120"/>
                    <w:left w:type="dxa" w:w="0"/>
                    <w:bottom w:type="dxa" w:w="40"/>
                    <w:right w:type="dxa" w:w="0"/>
                  </w:tcMar>
                </w:tcPr>
                <w:p>
                  <w:pPr>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sectPr>
      <w:footerReference w:type="default" r:id="rId7"/>
      <w:footerReference w:type="even" r:id="rId8"/>
      <w:pgSz w:w="11906" w:h="16838" w:orient="portrait"/>
      <w:pgMar w:top="1020" w:right="1020" w:bottom="1134" w:left="1587" w:header="708" w:footer="708" w:gutter="0"/>
      <w:pgNumType w:fmt="chineseCountingThousand"/>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方正文沁永乐大典体M 简" w:cs="方正文沁永乐大典体M 简" w:eastAsia="方正文沁永乐大典体M 简" w:hAnsi="方正文沁永乐大典体M 简"/>
        <w:b/>
        <w:bCs/>
        <w:color w:val="000000"/>
        <w:sz w:val="26"/>
        <w:szCs w:val="26"/>
      </w:rPr>
      <w:t xml:space="preserve">第 </w:t>
    </w:r>
    <w:r>
      <w:rPr>
        <w:rFonts w:ascii="方正文沁永乐大典体M 简" w:cs="方正文沁永乐大典体M 简" w:eastAsia="方正文沁永乐大典体M 简" w:hAnsi="方正文沁永乐大典体M 简"/>
        <w:b/>
        <w:bCs/>
        <w:color w:val="000000"/>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color w:val="000000"/>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方正文沁永乐大典体M 简" w:cs="方正文沁永乐大典体M 简" w:eastAsia="方正文沁永乐大典体M 简" w:hAnsi="方正文沁永乐大典体M 简"/>
        <w:b/>
        <w:bCs/>
        <w:color w:val="000000"/>
        <w:sz w:val="26"/>
        <w:szCs w:val="26"/>
      </w:rPr>
      <w:t xml:space="preserve">第 </w:t>
    </w:r>
    <w:r>
      <w:rPr>
        <w:rFonts w:ascii="方正文沁永乐大典体M 简" w:cs="方正文沁永乐大典体M 简" w:eastAsia="方正文沁永乐大典体M 简" w:hAnsi="方正文沁永乐大典体M 简"/>
        <w:b/>
        <w:bCs/>
        <w:color w:val="000000"/>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color w:val="000000"/>
        <w:sz w:val="26"/>
        <w:szCs w:val="26"/>
      </w:rPr>
      <w:t xml:space="preserve"> 葉</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43104ad5031b9a9016c3f59a0135f931ac21b8e.undefined"/><Relationship Id="rId10" Type="http://schemas.openxmlformats.org/officeDocument/2006/relationships/image" Target="media/a1c364f51b1292159af186902b76367f317a6b05.undefined"/><Relationship Id="rId11" Type="http://schemas.openxmlformats.org/officeDocument/2006/relationships/image" Target="media/f34fc7152c627bb72fbd90ad31a8f0accb4d6ad3.undefined"/><Relationship Id="rId12" Type="http://schemas.openxmlformats.org/officeDocument/2006/relationships/image" Target="media/6f9547144b4cf4fea87640c045f197a84bddf026.undefined"/><Relationship Id="rId13" Type="http://schemas.openxmlformats.org/officeDocument/2006/relationships/image" Target="media/54fc2602b3f9c56a7cd49744718a4a2f5ba98ac1.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2026-10-03T07:26:47.761Z</dcterms:created>
  <dcterms:modified xsi:type="dcterms:W3CDTF">2026-10-03T07:26:47.762Z</dcterms:modified>
</cp:coreProperties>
</file>

<file path=docProps/custom.xml><?xml version="1.0" encoding="utf-8"?>
<Properties xmlns="http://schemas.openxmlformats.org/officeDocument/2006/custom-properties" xmlns:vt="http://schemas.openxmlformats.org/officeDocument/2006/docPropsVTypes"/>
</file>