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艺术审美与文化生产</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A15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样张 2 篇 / 全册 177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A15 艺术审美与文化生产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专题界定：艺术、审美、创作、文化产业、传统与价值评价。</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3963　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3795　军服</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keepNext/>
        <w:pBdr>
          <w:bottom w:val="single" w:color="C9B99F" w:sz="6" w:space="6"/>
        </w:pBdr>
        <w:spacing w:after="100" w:before="0"/>
      </w:pPr>
      <w:r>
        <w:rPr>
          <w:rFonts w:ascii="书宋-简" w:eastAsia="书宋-简" w:hAnsi="书宋-简"/>
          <w:b/>
          <w:bCs/>
          <w:color w:val="1F1B16"/>
          <w:sz w:val="32"/>
          <w:szCs w:val="32"/>
        </w:rPr>
        <w:t xml:space="preserve">3963　丑</w:t>
      </w:r>
    </w:p>
    <w:p>
      <w:pPr>
        <w:pStyle w:val="QBLQuestionLabel"/>
        <w:keepNext/>
        <w:spacing w:after="40" w:before="120"/>
      </w:pPr>
      <w:r>
        <w:rPr>
          <w:rFonts w:ascii="黑体-简" w:eastAsia="黑体-简" w:hAnsi="黑体-简"/>
          <w:b/>
          <w:bCs/>
          <w:color w:val="A74736"/>
          <w:sz w:val="15"/>
          <w:szCs w:val="15"/>
        </w:rPr>
        <w:t xml:space="preserve">提问</w:t>
      </w:r>
    </w:p>
    <w:p>
      <w:pPr>
        <w:pStyle w:val="QBLQuestion"/>
        <w:keepNext w:val="false"/>
        <w:spacing w:after="120"/>
      </w:pPr>
      <w:r>
        <w:rPr>
          <w:rFonts w:ascii="书宋-简" w:eastAsia="书宋-简" w:hAnsi="书宋-简"/>
          <w:color w:val="1F1B16"/>
          <w:sz w:val="22"/>
          <w:szCs w:val="22"/>
        </w:rPr>
        <w:t xml:space="preserve">：女生总是觉得自己长得丑，没有自信怎么办？</w:t>
      </w:r>
    </w:p>
    <w:p>
      <w:pPr>
        <w:pStyle w:val="QBLBodyLabel"/>
        <w:keepNext/>
        <w:spacing w:after="40" w:before="120"/>
      </w:pPr>
      <w:r>
        <w:rPr>
          <w:rFonts w:ascii="黑体-简" w:eastAsia="黑体-简" w:hAnsi="黑体-简"/>
          <w:b/>
          <w:bCs/>
          <w:color w:val="A74736"/>
          <w:sz w:val="15"/>
          <w:szCs w:val="15"/>
        </w:rPr>
        <w:t xml:space="preserve">正文</w:t>
      </w:r>
    </w:p>
    <w:p>
      <w:pPr>
        <w:pStyle w:val="QBLBody"/>
        <w:keepLines/>
        <w:spacing w:after="100" w:line="350" w:lineRule="auto"/>
        <w:ind w:firstLineChars="200"/>
      </w:pPr>
      <w:r>
        <w:rPr>
          <w:rFonts w:ascii="书宋-简" w:eastAsia="书宋-简" w:hAnsi="书宋-简"/>
          <w:color w:val="1F1B16"/>
          <w:sz w:val="21"/>
          <w:szCs w:val="21"/>
        </w:rPr>
        <w:t xml:space="preserve">我们来观察一个很有趣的现象，请看下面这些图（图片来自互联网，侵删）：</w:t>
      </w:r>
    </w:p>
    <w:p>
      <w:pPr>
        <w:pStyle w:val="QBLBody"/>
        <w:keepLines/>
        <w:spacing w:after="100" w:line="350" w:lineRule="auto"/>
        <w:ind w:firstLineChars="200"/>
      </w:pPr>
      <w:r>
        <w:rPr>
          <w:rFonts w:ascii="书宋-简" w:eastAsia="书宋-简" w:hAnsi="书宋-简"/>
          <w:color w:val="1F1B16"/>
          <w:sz w:val="21"/>
          <w:szCs w:val="21"/>
        </w:rPr>
        <w:t xml:space="preserve">印第安无丑女。</w:t>
      </w:r>
    </w:p>
    <w:p>
      <w:pPr>
        <w:pStyle w:val="QBLBody"/>
        <w:keepLines/>
        <w:spacing w:after="100" w:line="350" w:lineRule="auto"/>
        <w:ind w:firstLineChars="200"/>
      </w:pPr>
      <w:r>
        <w:rPr>
          <w:rFonts w:ascii="书宋-简" w:eastAsia="书宋-简" w:hAnsi="书宋-简"/>
          <w:color w:val="1F1B16"/>
          <w:sz w:val="21"/>
          <w:szCs w:val="21"/>
        </w:rPr>
        <w:t xml:space="preserve">为什么？为什么这些按流行标准显然丑陋的女性，一旦作为印第安人被观看，就不但不丑陋，反而出现或平静、或智慧、或神秘、或如王者般的威严呢？</w:t>
      </w:r>
    </w:p>
    <w:p>
      <w:pPr>
        <w:pStyle w:val="QBLBody"/>
        <w:keepLines/>
        <w:spacing w:after="100" w:line="350" w:lineRule="auto"/>
        <w:ind w:firstLineChars="200"/>
      </w:pPr>
      <w:r>
        <w:rPr>
          <w:rFonts w:ascii="书宋-简" w:eastAsia="书宋-简" w:hAnsi="书宋-简"/>
          <w:color w:val="1F1B16"/>
          <w:sz w:val="21"/>
          <w:szCs w:val="21"/>
        </w:rPr>
        <w:t xml:space="preserve">这里面藏着“不够美丽者”的出路。</w:t>
      </w:r>
    </w:p>
    <w:p>
      <w:pPr>
        <w:pStyle w:val="QBLBody"/>
        <w:keepLines/>
        <w:spacing w:after="100" w:line="350" w:lineRule="auto"/>
        <w:ind w:firstLineChars="200"/>
      </w:pPr>
      <w:r>
        <w:rPr>
          <w:rFonts w:ascii="书宋-简" w:eastAsia="书宋-简" w:hAnsi="书宋-简"/>
          <w:color w:val="1F1B16"/>
          <w:sz w:val="21"/>
          <w:szCs w:val="21"/>
        </w:rPr>
        <w:t xml:space="preserve">实际上，并不止印第安人存在这个现象。在黎族、藏族、瑶族、蒙古族、泰雅人、乃至塔希提人、萨摩亚人、还有修女身上也有这种现象。</w:t>
      </w:r>
    </w:p>
    <w:p>
      <w:pPr>
        <w:pStyle w:val="QBLBody"/>
        <w:keepLines/>
        <w:spacing w:after="100" w:line="350" w:lineRule="auto"/>
        <w:ind w:firstLineChars="200"/>
      </w:pPr>
      <w:r>
        <w:rPr>
          <w:rFonts w:ascii="书宋-简" w:eastAsia="书宋-简" w:hAnsi="书宋-简"/>
          <w:color w:val="1F1B16"/>
          <w:sz w:val="21"/>
          <w:szCs w:val="21"/>
        </w:rPr>
        <w:t xml:space="preserve">她们之中高矮胖瘦都有，按照流行的“白富美”审美观而言，她们的长相是偏离基准线甚远的。但是她们却并不因此显得特别丑陋。</w:t>
      </w:r>
    </w:p>
    <w:p>
      <w:pPr>
        <w:pStyle w:val="QBLBody"/>
        <w:keepLines/>
        <w:spacing w:after="100" w:line="350" w:lineRule="auto"/>
        <w:ind w:firstLineChars="200"/>
      </w:pPr>
      <w:r>
        <w:rPr>
          <w:rFonts w:ascii="书宋-简" w:eastAsia="书宋-简" w:hAnsi="书宋-简"/>
          <w:color w:val="1F1B16"/>
          <w:sz w:val="21"/>
          <w:szCs w:val="21"/>
        </w:rPr>
        <w:t xml:space="preserve">这是为什么？</w:t>
      </w:r>
    </w:p>
    <w:p>
      <w:pPr>
        <w:pStyle w:val="QBLBody"/>
        <w:keepLines/>
        <w:spacing w:after="100" w:line="350" w:lineRule="auto"/>
        <w:ind w:firstLineChars="200"/>
      </w:pPr>
      <w:r>
        <w:rPr>
          <w:rFonts w:ascii="书宋-简" w:eastAsia="书宋-简" w:hAnsi="书宋-简"/>
          <w:color w:val="1F1B16"/>
          <w:sz w:val="21"/>
          <w:szCs w:val="21"/>
        </w:rPr>
        <w:t xml:space="preserve">我们先把这问题放在一边，先谈论美本身的问题。</w:t>
      </w:r>
    </w:p>
    <w:p>
      <w:pPr>
        <w:pStyle w:val="QBLBody"/>
        <w:keepLines/>
        <w:spacing w:after="100" w:line="350" w:lineRule="auto"/>
        <w:ind w:firstLineChars="200"/>
      </w:pPr>
      <w:r>
        <w:rPr>
          <w:rFonts w:ascii="书宋-简" w:eastAsia="书宋-简" w:hAnsi="书宋-简"/>
          <w:color w:val="1F1B16"/>
          <w:sz w:val="21"/>
          <w:szCs w:val="21"/>
        </w:rPr>
        <w:t xml:space="preserve">首先，有人跟你们说“人不需要追求外在美”，这是不成立的。这是在销售无用的安慰剂，也许对方没有恶意，但是却是不成立的。</w:t>
      </w:r>
    </w:p>
    <w:p>
      <w:pPr>
        <w:pStyle w:val="QBLBody"/>
        <w:keepLines/>
        <w:spacing w:after="100" w:line="350" w:lineRule="auto"/>
        <w:ind w:firstLineChars="200"/>
      </w:pPr>
      <w:r>
        <w:rPr>
          <w:rFonts w:ascii="书宋-简" w:eastAsia="书宋-简" w:hAnsi="书宋-简"/>
          <w:color w:val="1F1B16"/>
          <w:sz w:val="21"/>
          <w:szCs w:val="21"/>
        </w:rPr>
        <w:t xml:space="preserve">记住这句话——自由是一种不可抛弃的权利，美是一种不可逃避的义务。</w:t>
      </w:r>
    </w:p>
    <w:p>
      <w:pPr>
        <w:pStyle w:val="QBLBody"/>
        <w:keepLines/>
        <w:spacing w:after="100" w:line="350" w:lineRule="auto"/>
        <w:ind w:firstLineChars="200"/>
      </w:pPr>
      <w:r>
        <w:rPr>
          <w:rFonts w:ascii="书宋-简" w:eastAsia="书宋-简" w:hAnsi="书宋-简"/>
          <w:color w:val="1F1B16"/>
          <w:sz w:val="21"/>
          <w:szCs w:val="21"/>
        </w:rPr>
        <w:t xml:space="preserve">这不可抛弃和不可逃避，都不是某个人或者某个统治集团的意志，而是上帝内嵌在自然规律之中、确保强制实施的预定。人若抛弃自由，则必遭奴役而灭亡。人若逃避美的义务，即拒绝对同类最基本的爱，必被自己的同类不自觉的流放。</w:t>
      </w:r>
    </w:p>
    <w:p>
      <w:pPr>
        <w:pStyle w:val="QBLBody"/>
        <w:keepLines/>
        <w:spacing w:after="100" w:line="350" w:lineRule="auto"/>
        <w:ind w:firstLineChars="200"/>
      </w:pPr>
      <w:r>
        <w:rPr>
          <w:rFonts w:ascii="书宋-简" w:eastAsia="书宋-简" w:hAnsi="书宋-简"/>
          <w:color w:val="1F1B16"/>
          <w:sz w:val="21"/>
          <w:szCs w:val="21"/>
        </w:rPr>
        <w:t xml:space="preserve">美对人类是一种不可推卸、不可逃避的普遍义务。请断绝“我不必追求美丽”的妄想。</w:t>
      </w:r>
    </w:p>
    <w:p>
      <w:pPr>
        <w:pStyle w:val="QBLBody"/>
        <w:keepLines/>
        <w:spacing w:after="100" w:line="350" w:lineRule="auto"/>
        <w:ind w:firstLineChars="200"/>
      </w:pPr>
      <w:r>
        <w:rPr>
          <w:rFonts w:ascii="书宋-简" w:eastAsia="书宋-简" w:hAnsi="书宋-简"/>
          <w:color w:val="1F1B16"/>
          <w:sz w:val="21"/>
          <w:szCs w:val="21"/>
        </w:rPr>
        <w:t xml:space="preserve">但不要认为我是多余的拿自由放在这里用作对仗。美必须以自由为前提。</w:t>
      </w:r>
    </w:p>
    <w:p>
      <w:pPr>
        <w:pStyle w:val="QBLBody"/>
        <w:keepLines/>
        <w:spacing w:after="100" w:line="350" w:lineRule="auto"/>
        <w:ind w:firstLineChars="200"/>
      </w:pPr>
      <w:r>
        <w:rPr>
          <w:rFonts w:ascii="书宋-简" w:eastAsia="书宋-简" w:hAnsi="书宋-简"/>
          <w:color w:val="1F1B16"/>
          <w:sz w:val="21"/>
          <w:szCs w:val="21"/>
        </w:rPr>
        <w:t xml:space="preserve">大众审美、流行趋势，是一种启发和参考，那不是“美的命令”。完全追随这一标准，为自己无法匹配它们的标准而沮丧、而绝望，或者因为自己匹配甚至引领这一标准和规范而沾沾自喜，则你首先放弃了自由。</w:t>
      </w:r>
    </w:p>
    <w:p>
      <w:pPr>
        <w:pStyle w:val="QBLBody"/>
        <w:keepLines/>
        <w:spacing w:after="100" w:line="350" w:lineRule="auto"/>
        <w:ind w:firstLineChars="200"/>
      </w:pPr>
      <w:r>
        <w:rPr>
          <w:rFonts w:ascii="书宋-简" w:eastAsia="书宋-简" w:hAnsi="书宋-简"/>
          <w:color w:val="1F1B16"/>
          <w:sz w:val="21"/>
          <w:szCs w:val="21"/>
        </w:rPr>
        <w:t xml:space="preserve">你放弃了自由，则对甘为奴隶者的诅咒已经生效，即使“美丽”，你的人生也将不幸。你又为什么要为自己做不成这奴隶而沮丧，为什么要为自己成了这样的奴隶而喜悦？</w:t>
      </w:r>
    </w:p>
    <w:p>
      <w:pPr>
        <w:pStyle w:val="QBLBody"/>
        <w:keepLines/>
        <w:spacing w:after="100" w:line="350" w:lineRule="auto"/>
        <w:ind w:firstLineChars="200"/>
      </w:pPr>
      <w:r>
        <w:rPr>
          <w:rFonts w:ascii="书宋-简" w:eastAsia="书宋-简" w:hAnsi="书宋-简"/>
          <w:color w:val="1F1B16"/>
          <w:sz w:val="21"/>
          <w:szCs w:val="21"/>
        </w:rPr>
        <w:t xml:space="preserve">美作为义务，是不可逃避，也是没有捷径的。那意味着你必须要不断学习美的知识。恕我直言，绘画、音乐、文学和理性的美的知识是你必须要学习的东西。唯有凭着学习去扬弃大众审美的标准答案，你才能找到你自己。而在你自己扬弃的结果面前，他人会因为敬畏而失去审判资格。由此你自然得到美的自由。</w:t>
      </w:r>
    </w:p>
    <w:p>
      <w:pPr>
        <w:pStyle w:val="QBLBody"/>
        <w:keepLines/>
        <w:spacing w:after="100" w:line="350" w:lineRule="auto"/>
        <w:ind w:firstLineChars="200"/>
      </w:pPr>
      <w:r>
        <w:rPr>
          <w:rFonts w:ascii="书宋-简" w:eastAsia="书宋-简" w:hAnsi="书宋-简"/>
          <w:color w:val="1F1B16"/>
          <w:sz w:val="21"/>
          <w:szCs w:val="21"/>
        </w:rPr>
        <w:t xml:space="preserve">你将成为无法分类打分的、但却不可否认的值得观看和尊敬的存在。</w:t>
      </w:r>
    </w:p>
    <w:p>
      <w:pPr>
        <w:pStyle w:val="QBLBody"/>
        <w:keepLines/>
        <w:spacing w:after="100" w:line="350" w:lineRule="auto"/>
        <w:ind w:firstLineChars="200"/>
      </w:pPr>
      <w:r>
        <w:rPr>
          <w:rFonts w:ascii="书宋-简" w:eastAsia="书宋-简" w:hAnsi="书宋-简"/>
          <w:color w:val="1F1B16"/>
          <w:sz w:val="21"/>
          <w:szCs w:val="21"/>
        </w:rPr>
        <w:t xml:space="preserve">而这个，就是“印第安无丑女”的秘密。印第安妇女们事实上通过自己坚定然而谦卑的美的呈现，整个的拒绝了被按照流行审美来审判。如果按照流行审美她们当然“丑陋”。但她们全身上下所呈现的美的语言整个都是一门“外语”。李中堂看见英国绅士，是不会轻易说“丑”的。那是另一种美，你想开口审判？你确信你看懂了吗？</w:t>
      </w:r>
    </w:p>
    <w:p>
      <w:pPr>
        <w:pStyle w:val="QBLBody"/>
        <w:keepLines/>
        <w:spacing w:after="100" w:line="350" w:lineRule="auto"/>
        <w:ind w:firstLineChars="200"/>
      </w:pPr>
      <w:r>
        <w:rPr>
          <w:rFonts w:ascii="书宋-简" w:eastAsia="书宋-简" w:hAnsi="书宋-简"/>
          <w:color w:val="1F1B16"/>
          <w:sz w:val="21"/>
          <w:szCs w:val="21"/>
        </w:rPr>
        <w:t xml:space="preserve">但是要造就自己的美学语言，是一个漫长的旅程。当你能呀呀而语时，不要想着用什么高光去遮掩你的矮鼻梁，或者用什么画眉模版去拯救你的粗眉毛。学会用你的努力教训这些不知美为何物的庸人什么叫做“矮鼻梁的美法”，什么叫做“短粗眉的美”。</w:t>
      </w:r>
    </w:p>
    <w:p>
      <w:pPr>
        <w:pStyle w:val="QBLBody"/>
        <w:keepLines/>
        <w:spacing w:after="100" w:line="350" w:lineRule="auto"/>
        <w:ind w:firstLineChars="200"/>
      </w:pPr>
      <w:r>
        <w:rPr>
          <w:rFonts w:ascii="书宋-简" w:eastAsia="书宋-简" w:hAnsi="书宋-简"/>
          <w:color w:val="1F1B16"/>
          <w:sz w:val="21"/>
          <w:szCs w:val="21"/>
        </w:rPr>
        <w:t xml:space="preserve">那当然不容易，没人会说这很容易，但你只要记住，这是不可逃避的义务，有进无退。而努力把自己伪装改造成标准人，你会从另一面触怒上帝。</w:t>
      </w:r>
    </w:p>
    <w:p>
      <w:pPr>
        <w:pStyle w:val="QBLBody"/>
        <w:keepLines/>
        <w:spacing w:after="100" w:line="350" w:lineRule="auto"/>
        <w:ind w:firstLineChars="200"/>
      </w:pPr>
      <w:r>
        <w:rPr>
          <w:rFonts w:ascii="书宋-简" w:eastAsia="书宋-简" w:hAnsi="书宋-简"/>
          <w:color w:val="1F1B16"/>
          <w:sz w:val="21"/>
          <w:szCs w:val="21"/>
        </w:rPr>
        <w:t xml:space="preserve">然后你会发现，走这条路，你收获的远非虚荣者所能望见。</w:t>
      </w:r>
    </w:p>
    <w:p>
      <w:pPr>
        <w:pStyle w:val="QBLBody"/>
        <w:keepLines/>
        <w:spacing w:after="100" w:line="350" w:lineRule="auto"/>
        <w:ind w:firstLineChars="200"/>
      </w:pPr>
      <w:r>
        <w:rPr>
          <w:rFonts w:ascii="书宋-简" w:eastAsia="书宋-简" w:hAnsi="书宋-简"/>
          <w:color w:val="1F1B16"/>
          <w:sz w:val="21"/>
          <w:szCs w:val="21"/>
        </w:rPr>
        <w:t xml:space="preserve">走这条路，你才能成为一个真正意义上的人。</w:t>
      </w:r>
    </w:p>
    <w:p>
      <w:pPr>
        <w:pStyle w:val="QBLBody"/>
        <w:keepLines/>
        <w:spacing w:after="100" w:line="350" w:lineRule="auto"/>
        <w:ind w:firstLineChars="200"/>
      </w:pPr>
      <w:r>
        <w:rPr>
          <w:rFonts w:ascii="书宋-简" w:eastAsia="书宋-简" w:hAnsi="书宋-简"/>
          <w:color w:val="1F1B16"/>
          <w:sz w:val="21"/>
          <w:szCs w:val="21"/>
        </w:rPr>
        <w:t xml:space="preserve">你必受祝福。</w:t>
      </w:r>
    </w:p>
    <w:p>
      <w:pPr>
        <w:pStyle w:val="QBLBody"/>
        <w:keepLines/>
        <w:spacing w:after="100" w:line="350" w:lineRule="auto"/>
        <w:ind w:firstLineChars="200"/>
      </w:pPr>
      <w:r>
        <w:rPr>
          <w:rFonts w:ascii="书宋-简" w:eastAsia="书宋-简" w:hAnsi="书宋-简"/>
          <w:color w:val="1F1B16"/>
          <w:sz w:val="21"/>
          <w:szCs w:val="21"/>
        </w:rPr>
        <w:t xml:space="preserve">上帝祝福你，一些臭男人和蠢妞不爽算个屁啊。</w:t>
      </w:r>
    </w:p>
    <w:p>
      <w:pPr>
        <w:spacing w:after="60" w:before="160"/>
        <w:jc w:val="center"/>
      </w:pPr>
      <w:r>
        <w:drawing>
          <wp:inline distT="0" distB="0" distL="0" distR="0">
            <wp:extent cx="3762375" cy="5372100"/>
            <wp:effectExtent t="0" r="0" b="0" l="0"/>
            <wp:docPr id="1" name="图 1　源序号 3963" descr="图 1　源序号 3963" title="图 1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53721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3963</w:t>
      </w:r>
    </w:p>
    <w:p>
      <w:pPr>
        <w:spacing w:after="60" w:before="160"/>
        <w:jc w:val="center"/>
      </w:pPr>
      <w:r>
        <w:drawing>
          <wp:inline distT="0" distB="0" distL="0" distR="0">
            <wp:extent cx="3762375" cy="5019675"/>
            <wp:effectExtent t="0" r="0" b="0" l="0"/>
            <wp:docPr id="1" name="图 2　源序号 3963" descr="图 2　源序号 3963" title="图 2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3963</w:t>
      </w:r>
    </w:p>
    <w:p>
      <w:pPr>
        <w:spacing w:after="60" w:before="160"/>
        <w:jc w:val="center"/>
      </w:pPr>
      <w:r>
        <w:drawing>
          <wp:inline distT="0" distB="0" distL="0" distR="0">
            <wp:extent cx="3762375" cy="3714750"/>
            <wp:effectExtent t="0" r="0" b="0" l="0"/>
            <wp:docPr id="1" name="图 3　源序号 3963" descr="图 3　源序号 3963" title="图 3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3714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3963</w:t>
      </w:r>
    </w:p>
    <w:p>
      <w:pPr>
        <w:spacing w:after="60" w:before="160"/>
        <w:jc w:val="center"/>
      </w:pPr>
      <w:r>
        <w:drawing>
          <wp:inline distT="0" distB="0" distL="0" distR="0">
            <wp:extent cx="3762375" cy="2667000"/>
            <wp:effectExtent t="0" r="0" b="0" l="0"/>
            <wp:docPr id="1" name="图 4　源序号 3963" descr="图 4　源序号 3963" title="图 4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667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3963</w:t>
      </w:r>
    </w:p>
    <w:p>
      <w:pPr>
        <w:spacing w:after="60" w:before="160"/>
        <w:jc w:val="center"/>
      </w:pPr>
      <w:r>
        <w:drawing>
          <wp:inline distT="0" distB="0" distL="0" distR="0">
            <wp:extent cx="3762375" cy="2828925"/>
            <wp:effectExtent t="0" r="0" b="0" l="0"/>
            <wp:docPr id="1" name="图 5　源序号 3963" descr="图 5　源序号 3963" title="图 5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828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3963</w:t>
      </w:r>
    </w:p>
    <w:p>
      <w:pPr>
        <w:spacing w:after="60" w:before="160"/>
        <w:jc w:val="center"/>
      </w:pPr>
      <w:r>
        <w:drawing>
          <wp:inline distT="0" distB="0" distL="0" distR="0">
            <wp:extent cx="3762375" cy="4648200"/>
            <wp:effectExtent t="0" r="0" b="0" l="0"/>
            <wp:docPr id="1" name="图 6　源序号 3963" descr="图 6　源序号 3963" title="图 6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4648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3963</w:t>
      </w:r>
    </w:p>
    <w:p>
      <w:pPr>
        <w:spacing w:after="60" w:before="160"/>
        <w:jc w:val="center"/>
      </w:pPr>
      <w:r>
        <w:drawing>
          <wp:inline distT="0" distB="0" distL="0" distR="0">
            <wp:extent cx="3762375" cy="5181600"/>
            <wp:effectExtent t="0" r="0" b="0" l="0"/>
            <wp:docPr id="1" name="图 7　源序号 3963" descr="图 7　源序号 3963" title="图 7　源序号 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5181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3963</w:t>
      </w:r>
    </w:p>
    <w:p>
      <w:pPr>
        <w:pStyle w:val="QBLResearchLabel"/>
        <w:keepNext/>
        <w:spacing w:after="40" w:before="160"/>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日期：2019-02-18　主专题：A15 艺术审美与文化生产　副专题：A02;A17</w:t>
      </w:r>
    </w:p>
    <w:p>
      <w:pPr>
        <w:pStyle w:val="QBLResearchMeta"/>
        <w:spacing w:after="20" w:before="0"/>
      </w:pPr>
      <w:r>
        <w:rPr>
          <w:rFonts w:ascii="黑体-简" w:eastAsia="黑体-简" w:hAnsi="黑体-简"/>
          <w:color w:val="6B6258"/>
          <w:sz w:val="16"/>
          <w:szCs w:val="16"/>
        </w:rPr>
        <w:t xml:space="preserve">源 ID：9bd10f2e-221b-5789-b44c-65732e163960　原文链接：</w:t>
      </w:r>
      <w:hyperlink w:history="1" r:id="rIdyb3vvuwitesefvfy0zerr">
        <w:r>
          <w:rPr>
            <w:rFonts w:ascii="黑体-简" w:eastAsia="黑体-简" w:hAnsi="黑体-简"/>
            <w:color w:val="2F5FA8"/>
            <w:sz w:val="16"/>
            <w:szCs w:val="16"/>
            <w:u w:val="single"/>
          </w:rPr>
          <w:t xml:space="preserve">https://www.zhihu.com/question/39317576/answer/601788781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参与;与自己 / 与身体 / 维护;与自己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概念标签：事实与证据;定义与达意;能力与学习;选择与自由;责任与后果;爱与回应;法律与秩序;文明与历史;心理与主体;性别与身体;宗教与自然法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ArticleTitle"/>
        <w:keepNext/>
        <w:pBdr>
          <w:bottom w:val="single" w:color="C9B99F" w:sz="6" w:space="6"/>
        </w:pBdr>
        <w:spacing w:after="100" w:before="140"/>
      </w:pPr>
      <w:r>
        <w:rPr>
          <w:rFonts w:ascii="书宋-简" w:eastAsia="书宋-简" w:hAnsi="书宋-简"/>
          <w:b/>
          <w:bCs/>
          <w:color w:val="1F1B16"/>
          <w:sz w:val="32"/>
          <w:szCs w:val="32"/>
        </w:rPr>
        <w:t xml:space="preserve">3795　军服</w:t>
      </w:r>
    </w:p>
    <w:p>
      <w:pPr>
        <w:pStyle w:val="QBLQuestionLabel"/>
        <w:keepNext/>
        <w:spacing w:after="40" w:before="120"/>
      </w:pPr>
      <w:r>
        <w:rPr>
          <w:rFonts w:ascii="黑体-简" w:eastAsia="黑体-简" w:hAnsi="黑体-简"/>
          <w:b/>
          <w:bCs/>
          <w:color w:val="A74736"/>
          <w:sz w:val="15"/>
          <w:szCs w:val="15"/>
        </w:rPr>
        <w:t xml:space="preserve">提问</w:t>
      </w:r>
    </w:p>
    <w:p>
      <w:pPr>
        <w:pStyle w:val="QBLQuestion"/>
        <w:keepNext w:val="false"/>
        <w:spacing w:after="120"/>
      </w:pPr>
      <w:r>
        <w:rPr>
          <w:rFonts w:ascii="书宋-简" w:eastAsia="书宋-简" w:hAnsi="书宋-简"/>
          <w:color w:val="1F1B16"/>
          <w:sz w:val="22"/>
          <w:szCs w:val="22"/>
        </w:rPr>
        <w:t xml:space="preserve">：哪个国家的军服最好看？</w:t>
      </w:r>
    </w:p>
    <w:p>
      <w:pPr>
        <w:pStyle w:val="QBLBodyLabel"/>
        <w:keepNext/>
        <w:spacing w:after="40" w:before="120"/>
      </w:pPr>
      <w:r>
        <w:rPr>
          <w:rFonts w:ascii="黑体-简" w:eastAsia="黑体-简" w:hAnsi="黑体-简"/>
          <w:b/>
          <w:bCs/>
          <w:color w:val="A74736"/>
          <w:sz w:val="15"/>
          <w:szCs w:val="15"/>
        </w:rPr>
        <w:t xml:space="preserve">正文</w:t>
      </w:r>
    </w:p>
    <w:p>
      <w:pPr>
        <w:pStyle w:val="QBLBody"/>
        <w:keepLines/>
        <w:spacing w:after="100" w:line="350" w:lineRule="auto"/>
        <w:ind w:firstLineChars="200"/>
      </w:pPr>
      <w:r>
        <w:rPr>
          <w:rFonts w:ascii="书宋-简" w:eastAsia="书宋-简" w:hAnsi="书宋-简"/>
          <w:color w:val="1F1B16"/>
          <w:sz w:val="21"/>
          <w:szCs w:val="21"/>
        </w:rPr>
        <w:t xml:space="preserve">男人们骚起来，真的遭不住。</w:t>
      </w:r>
    </w:p>
    <w:p>
      <w:pPr>
        <w:pStyle w:val="QBLBody"/>
        <w:keepLines/>
        <w:spacing w:after="100" w:line="350" w:lineRule="auto"/>
        <w:ind w:firstLineChars="200"/>
      </w:pPr>
      <w:r>
        <w:rPr>
          <w:rFonts w:ascii="书宋-简" w:eastAsia="书宋-简" w:hAnsi="书宋-简"/>
          <w:color w:val="1F1B16"/>
          <w:sz w:val="21"/>
          <w:szCs w:val="21"/>
        </w:rPr>
        <w:t xml:space="preserve">要知道自然界一般都是雄性比雌性更有观赏性。那些鲜艳的颜色、巨大的头冠、辉煌的翎毛可都是要拿命拼的。</w:t>
      </w:r>
    </w:p>
    <w:p>
      <w:pPr>
        <w:pStyle w:val="QBLBody"/>
        <w:keepLines/>
        <w:spacing w:after="100" w:line="350" w:lineRule="auto"/>
        <w:ind w:firstLineChars="200"/>
      </w:pPr>
      <w:r>
        <w:rPr>
          <w:rFonts w:ascii="书宋-简" w:eastAsia="书宋-简" w:hAnsi="书宋-简"/>
          <w:color w:val="1F1B16"/>
          <w:sz w:val="21"/>
          <w:szCs w:val="21"/>
        </w:rPr>
        <w:t xml:space="preserve">买二百种口红算啥，人家敢穿着大红袍面对排枪徒步前进。</w:t>
      </w:r>
    </w:p>
    <w:p>
      <w:pPr>
        <w:pStyle w:val="QBLBody"/>
        <w:keepLines/>
        <w:spacing w:after="100" w:line="350" w:lineRule="auto"/>
        <w:ind w:firstLineChars="200"/>
      </w:pPr>
      <w:r>
        <w:rPr>
          <w:rFonts w:ascii="书宋-简" w:eastAsia="书宋-简" w:hAnsi="书宋-简"/>
          <w:color w:val="1F1B16"/>
          <w:sz w:val="21"/>
          <w:szCs w:val="21"/>
        </w:rPr>
        <w:t xml:space="preserve">我刚参军的时候，他们都笑我。</w:t>
      </w:r>
    </w:p>
    <w:p>
      <w:pPr>
        <w:pStyle w:val="QBLBody"/>
        <w:keepLines/>
        <w:spacing w:after="100" w:line="350" w:lineRule="auto"/>
        <w:ind w:firstLineChars="200"/>
      </w:pPr>
      <w:r>
        <w:rPr>
          <w:rFonts w:ascii="书宋-简" w:eastAsia="书宋-简" w:hAnsi="书宋-简"/>
          <w:color w:val="1F1B16"/>
          <w:sz w:val="21"/>
          <w:szCs w:val="21"/>
        </w:rPr>
        <w:t xml:space="preserve">他们懂个屁。</w:t>
      </w:r>
    </w:p>
    <w:p>
      <w:pPr>
        <w:pStyle w:val="QBLBody"/>
        <w:keepLines/>
        <w:spacing w:after="100" w:line="350" w:lineRule="auto"/>
        <w:ind w:firstLineChars="200"/>
      </w:pPr>
      <w:r>
        <w:rPr>
          <w:rFonts w:ascii="书宋-简" w:eastAsia="书宋-简" w:hAnsi="书宋-简"/>
          <w:color w:val="1F1B16"/>
          <w:sz w:val="21"/>
          <w:szCs w:val="21"/>
        </w:rPr>
        <w:t xml:space="preserve">大不列颠：跟我们比铁匠？</w:t>
      </w:r>
    </w:p>
    <w:p>
      <w:pPr>
        <w:pStyle w:val="QBLBody"/>
        <w:keepLines/>
        <w:spacing w:after="100" w:line="350" w:lineRule="auto"/>
        <w:ind w:firstLineChars="200"/>
      </w:pPr>
      <w:r>
        <w:rPr>
          <w:rFonts w:ascii="书宋-简" w:eastAsia="书宋-简" w:hAnsi="书宋-简"/>
          <w:color w:val="1F1B16"/>
          <w:sz w:val="21"/>
          <w:szCs w:val="21"/>
        </w:rPr>
        <w:t xml:space="preserve">法兰西：跟我们比裁缝？</w:t>
      </w:r>
    </w:p>
    <w:p>
      <w:pPr>
        <w:pStyle w:val="QBLBody"/>
        <w:keepLines/>
        <w:spacing w:after="100" w:line="350" w:lineRule="auto"/>
        <w:ind w:firstLineChars="200"/>
      </w:pPr>
      <w:r>
        <w:rPr>
          <w:rFonts w:ascii="书宋-简" w:eastAsia="书宋-简" w:hAnsi="书宋-简"/>
          <w:color w:val="1F1B16"/>
          <w:sz w:val="21"/>
          <w:szCs w:val="21"/>
        </w:rPr>
        <w:t xml:space="preserve">意大利：跟我们比皮匠？</w:t>
      </w:r>
    </w:p>
    <w:p>
      <w:pPr>
        <w:pStyle w:val="QBLBody"/>
        <w:keepLines/>
        <w:spacing w:after="100" w:line="350" w:lineRule="auto"/>
        <w:ind w:firstLineChars="200"/>
      </w:pPr>
      <w:r>
        <w:rPr>
          <w:rFonts w:ascii="书宋-简" w:eastAsia="书宋-简" w:hAnsi="书宋-简"/>
          <w:color w:val="1F1B16"/>
          <w:sz w:val="21"/>
          <w:szCs w:val="21"/>
        </w:rPr>
        <w:t xml:space="preserve">意大利国家宪兵：你等着。</w:t>
      </w:r>
    </w:p>
    <w:p>
      <w:pPr>
        <w:pStyle w:val="QBLBody"/>
        <w:keepLines/>
        <w:spacing w:after="100" w:line="350" w:lineRule="auto"/>
        <w:ind w:firstLineChars="200"/>
      </w:pPr>
      <w:r>
        <w:rPr>
          <w:rFonts w:ascii="书宋-简" w:eastAsia="书宋-简" w:hAnsi="书宋-简"/>
          <w:color w:val="1F1B16"/>
          <w:sz w:val="21"/>
          <w:szCs w:val="21"/>
        </w:rPr>
        <w:t xml:space="preserve">等哥穿上斗篷。</w:t>
      </w:r>
    </w:p>
    <w:p>
      <w:pPr>
        <w:pStyle w:val="QBLBody"/>
        <w:keepLines/>
        <w:spacing w:after="100" w:line="350" w:lineRule="auto"/>
        <w:ind w:firstLineChars="200"/>
      </w:pPr>
      <w:r>
        <w:rPr>
          <w:rFonts w:ascii="书宋-简" w:eastAsia="书宋-简" w:hAnsi="书宋-简"/>
          <w:color w:val="1F1B16"/>
          <w:sz w:val="21"/>
          <w:szCs w:val="21"/>
        </w:rPr>
        <w:t xml:space="preserve">西班牙：你的斗篷有我屌？</w:t>
      </w:r>
    </w:p>
    <w:p>
      <w:pPr>
        <w:pStyle w:val="QBLBody"/>
        <w:keepLines/>
        <w:spacing w:after="100" w:line="350" w:lineRule="auto"/>
        <w:ind w:firstLineChars="200"/>
      </w:pPr>
      <w:r>
        <w:rPr>
          <w:rFonts w:ascii="书宋-简" w:eastAsia="书宋-简" w:hAnsi="书宋-简"/>
          <w:color w:val="1F1B16"/>
          <w:sz w:val="21"/>
          <w:szCs w:val="21"/>
        </w:rPr>
        <w:t xml:space="preserve">查尔斯：听说有人觉得自己斗篷很屌？</w:t>
      </w:r>
    </w:p>
    <w:p>
      <w:pPr>
        <w:pStyle w:val="QBLBody"/>
        <w:keepLines/>
        <w:spacing w:after="100" w:line="350" w:lineRule="auto"/>
        <w:ind w:firstLineChars="200"/>
      </w:pPr>
      <w:r>
        <w:rPr>
          <w:rFonts w:ascii="书宋-简" w:eastAsia="书宋-简" w:hAnsi="书宋-简"/>
          <w:color w:val="1F1B16"/>
          <w:sz w:val="21"/>
          <w:szCs w:val="21"/>
        </w:rPr>
        <w:t xml:space="preserve">今天姐过生。</w:t>
      </w:r>
    </w:p>
    <w:p>
      <w:pPr>
        <w:pStyle w:val="QBLBody"/>
        <w:keepLines/>
        <w:spacing w:after="100" w:line="350" w:lineRule="auto"/>
        <w:ind w:firstLineChars="200"/>
      </w:pPr>
      <w:r>
        <w:rPr>
          <w:rFonts w:ascii="书宋-简" w:eastAsia="书宋-简" w:hAnsi="书宋-简"/>
          <w:color w:val="1F1B16"/>
          <w:sz w:val="21"/>
          <w:szCs w:val="21"/>
        </w:rPr>
        <w:t xml:space="preserve">今天我姐过生。</w:t>
      </w:r>
    </w:p>
    <w:p>
      <w:pPr>
        <w:pStyle w:val="QBLBody"/>
        <w:keepLines/>
        <w:spacing w:after="100" w:line="350" w:lineRule="auto"/>
        <w:ind w:firstLineChars="200"/>
      </w:pPr>
      <w:r>
        <w:rPr>
          <w:rFonts w:ascii="书宋-简" w:eastAsia="书宋-简" w:hAnsi="书宋-简"/>
          <w:color w:val="1F1B16"/>
          <w:sz w:val="21"/>
          <w:szCs w:val="21"/>
        </w:rPr>
        <w:t xml:space="preserve">今天我妈过生。</w:t>
      </w:r>
    </w:p>
    <w:p>
      <w:pPr>
        <w:pStyle w:val="QBLBody"/>
        <w:keepLines/>
        <w:spacing w:after="100" w:line="350" w:lineRule="auto"/>
        <w:ind w:firstLineChars="200"/>
      </w:pPr>
      <w:r>
        <w:rPr>
          <w:rFonts w:ascii="书宋-简" w:eastAsia="书宋-简" w:hAnsi="书宋-简"/>
          <w:color w:val="1F1B16"/>
          <w:sz w:val="21"/>
          <w:szCs w:val="21"/>
        </w:rPr>
        <w:t xml:space="preserve">姐又过生。</w:t>
      </w:r>
    </w:p>
    <w:p>
      <w:pPr>
        <w:pStyle w:val="QBLBody"/>
        <w:keepLines/>
        <w:spacing w:after="100" w:line="350" w:lineRule="auto"/>
        <w:ind w:firstLineChars="200"/>
      </w:pPr>
      <w:r>
        <w:rPr>
          <w:rFonts w:ascii="书宋-简" w:eastAsia="书宋-简" w:hAnsi="书宋-简"/>
          <w:color w:val="1F1B16"/>
          <w:sz w:val="21"/>
          <w:szCs w:val="21"/>
        </w:rPr>
        <w:t xml:space="preserve">我姐又过生。</w:t>
      </w:r>
    </w:p>
    <w:p>
      <w:pPr>
        <w:pStyle w:val="QBLBody"/>
        <w:keepLines/>
        <w:spacing w:after="100" w:line="350" w:lineRule="auto"/>
        <w:ind w:firstLineChars="200"/>
      </w:pPr>
      <w:r>
        <w:rPr>
          <w:rFonts w:ascii="书宋-简" w:eastAsia="书宋-简" w:hAnsi="书宋-简"/>
          <w:color w:val="1F1B16"/>
          <w:sz w:val="21"/>
          <w:szCs w:val="21"/>
        </w:rPr>
        <w:t xml:space="preserve">我妈又过生。</w:t>
      </w:r>
    </w:p>
    <w:p>
      <w:pPr>
        <w:pStyle w:val="QBLBody"/>
        <w:keepLines/>
        <w:spacing w:after="100" w:line="350" w:lineRule="auto"/>
        <w:ind w:firstLineChars="200"/>
      </w:pPr>
      <w:r>
        <w:rPr>
          <w:rFonts w:ascii="书宋-简" w:eastAsia="书宋-简" w:hAnsi="书宋-简"/>
          <w:color w:val="1F1B16"/>
          <w:sz w:val="21"/>
          <w:szCs w:val="21"/>
        </w:rPr>
        <w:t xml:space="preserve">好吧，看大家热情高涨，那就说一说。</w:t>
      </w:r>
    </w:p>
    <w:p>
      <w:pPr>
        <w:pStyle w:val="QBLBody"/>
        <w:keepLines/>
        <w:spacing w:after="100" w:line="350" w:lineRule="auto"/>
        <w:ind w:firstLineChars="200"/>
      </w:pPr>
      <w:r>
        <w:rPr>
          <w:rFonts w:ascii="书宋-简" w:eastAsia="书宋-简" w:hAnsi="书宋-简"/>
          <w:color w:val="1F1B16"/>
          <w:sz w:val="21"/>
          <w:szCs w:val="21"/>
        </w:rPr>
        <w:t xml:space="preserve">其实军装是有一个大倒退的。</w:t>
      </w:r>
    </w:p>
    <w:p>
      <w:pPr>
        <w:pStyle w:val="QBLBody"/>
        <w:keepLines/>
        <w:spacing w:after="100" w:line="350" w:lineRule="auto"/>
        <w:ind w:firstLineChars="200"/>
      </w:pPr>
      <w:r>
        <w:rPr>
          <w:rFonts w:ascii="书宋-简" w:eastAsia="书宋-简" w:hAnsi="书宋-简"/>
          <w:color w:val="1F1B16"/>
          <w:sz w:val="21"/>
          <w:szCs w:val="21"/>
        </w:rPr>
        <w:t xml:space="preserve">一战是一个重大分界。在这之前，欧洲列强的部队基本沿袭了中世纪封建领主部队的习惯——除了雇佣兵外，一般部队的军官和士兵之间有天然的界限。</w:t>
      </w:r>
    </w:p>
    <w:p>
      <w:pPr>
        <w:pStyle w:val="QBLBody"/>
        <w:keepLines/>
        <w:spacing w:after="100" w:line="350" w:lineRule="auto"/>
        <w:ind w:firstLineChars="200"/>
      </w:pPr>
      <w:r>
        <w:rPr>
          <w:rFonts w:ascii="书宋-简" w:eastAsia="书宋-简" w:hAnsi="书宋-简"/>
          <w:color w:val="1F1B16"/>
          <w:sz w:val="21"/>
          <w:szCs w:val="21"/>
        </w:rPr>
        <w:t xml:space="preserve">军官几乎完全是由贵族担当的。并不是你作战勇猛、以一当百就可以当军官。战斗英雄是战斗英雄，可以往上升级到士官，或者再往上升级到士官长，去士官学校教走队列、拼刺刀和修枪。你是战斗英雄，但如果你不认识字，你就不懂如何计算弹道射程、阵地布置、弹药消耗，不懂地图作业、算不出行军里程……这根本没办法当军官。</w:t>
      </w:r>
    </w:p>
    <w:p>
      <w:pPr>
        <w:pStyle w:val="QBLBody"/>
        <w:keepLines/>
        <w:spacing w:after="100" w:line="350" w:lineRule="auto"/>
        <w:ind w:firstLineChars="200"/>
      </w:pPr>
      <w:r>
        <w:rPr>
          <w:rFonts w:ascii="书宋-简" w:eastAsia="书宋-简" w:hAnsi="书宋-简"/>
          <w:color w:val="1F1B16"/>
          <w:sz w:val="21"/>
          <w:szCs w:val="21"/>
        </w:rPr>
        <w:t xml:space="preserve">军事指挥是要求宽广而且扎实的文化基础的，这在义务教育普及之前对平民普遍是不现实的。</w:t>
      </w:r>
    </w:p>
    <w:p>
      <w:pPr>
        <w:pStyle w:val="QBLBody"/>
        <w:keepLines/>
        <w:spacing w:after="100" w:line="350" w:lineRule="auto"/>
        <w:ind w:firstLineChars="200"/>
      </w:pPr>
      <w:r>
        <w:rPr>
          <w:rFonts w:ascii="书宋-简" w:eastAsia="书宋-简" w:hAnsi="书宋-简"/>
          <w:color w:val="1F1B16"/>
          <w:sz w:val="21"/>
          <w:szCs w:val="21"/>
        </w:rPr>
        <w:t xml:space="preserve">因为没有一个普遍的义务教育提供一个“平坦”的均匀的知识水平的起点，使得当时的军事院校不得不总要假定学员们是半文盲。于是总是要从基本的文法、数学、骑术等等基础学科开始教起，所以培养期自然而然的更长。因此，他们常常招收的是比现在年纪更小的学生，年纪接近小学毕业的水平，而不是像现在的军校这样招生要求从高中毕业起步。</w:t>
      </w:r>
    </w:p>
    <w:p>
      <w:pPr>
        <w:pStyle w:val="QBLBody"/>
        <w:keepLines/>
        <w:spacing w:after="100" w:line="350" w:lineRule="auto"/>
        <w:ind w:firstLineChars="200"/>
      </w:pPr>
      <w:r>
        <w:rPr>
          <w:rFonts w:ascii="书宋-简" w:eastAsia="书宋-简" w:hAnsi="书宋-简"/>
          <w:color w:val="1F1B16"/>
          <w:sz w:val="21"/>
          <w:szCs w:val="21"/>
        </w:rPr>
        <w:t xml:space="preserve">这无疑对家庭的财力、文化背景提出了更高的要求。这意味着即使不包含任何歧视，客观上也只有贵族之家才有能力（以及兴趣）把子女送进军事院校。</w:t>
      </w:r>
    </w:p>
    <w:p>
      <w:pPr>
        <w:pStyle w:val="QBLBody"/>
        <w:keepLines/>
        <w:spacing w:after="100" w:line="350" w:lineRule="auto"/>
        <w:ind w:firstLineChars="200"/>
      </w:pPr>
      <w:r>
        <w:rPr>
          <w:rFonts w:ascii="书宋-简" w:eastAsia="书宋-简" w:hAnsi="书宋-简"/>
          <w:color w:val="1F1B16"/>
          <w:sz w:val="21"/>
          <w:szCs w:val="21"/>
        </w:rPr>
        <w:t xml:space="preserve">可以说普鲁士开创义务教育之前，军事院校基本是清一色的贵族学校。金母鸡下金蛋，军官也几乎是清一色的货真价实的贵族。</w:t>
      </w:r>
    </w:p>
    <w:p>
      <w:pPr>
        <w:pStyle w:val="QBLBody"/>
        <w:keepLines/>
        <w:spacing w:after="100" w:line="350" w:lineRule="auto"/>
        <w:ind w:firstLineChars="200"/>
      </w:pPr>
      <w:r>
        <w:rPr>
          <w:rFonts w:ascii="书宋-简" w:eastAsia="书宋-简" w:hAnsi="书宋-简"/>
          <w:color w:val="1F1B16"/>
          <w:sz w:val="21"/>
          <w:szCs w:val="21"/>
        </w:rPr>
        <w:t xml:space="preserve">所以强制义务教育之前，官兵之间的鸿沟近乎不可逾越。</w:t>
      </w:r>
    </w:p>
    <w:p>
      <w:pPr>
        <w:pStyle w:val="QBLBody"/>
        <w:keepLines/>
        <w:spacing w:after="100" w:line="350" w:lineRule="auto"/>
        <w:ind w:firstLineChars="200"/>
      </w:pPr>
      <w:r>
        <w:rPr>
          <w:rFonts w:ascii="书宋-简" w:eastAsia="书宋-简" w:hAnsi="书宋-简"/>
          <w:color w:val="1F1B16"/>
          <w:sz w:val="21"/>
          <w:szCs w:val="21"/>
        </w:rPr>
        <w:t xml:space="preserve">这也表现在军官制服上。</w:t>
      </w:r>
    </w:p>
    <w:p>
      <w:pPr>
        <w:pStyle w:val="QBLBody"/>
        <w:keepLines/>
        <w:spacing w:after="100" w:line="350" w:lineRule="auto"/>
        <w:ind w:firstLineChars="200"/>
      </w:pPr>
      <w:r>
        <w:rPr>
          <w:rFonts w:ascii="书宋-简" w:eastAsia="书宋-简" w:hAnsi="书宋-简"/>
          <w:color w:val="1F1B16"/>
          <w:sz w:val="21"/>
          <w:szCs w:val="21"/>
        </w:rPr>
        <w:t xml:space="preserve">因为这些军官并不是从大规模战争中的幸存者中大批涌现出来的，而是从小精心浇灌的。他们的服饰几乎也就没有“大规模统一配发”这么一说。升职之后由专业供应军官制服的几家老牌裁缝世家上门量身定制就成了一种理所当然的传统。</w:t>
      </w:r>
    </w:p>
    <w:p>
      <w:pPr>
        <w:pStyle w:val="QBLBody"/>
        <w:keepLines/>
        <w:spacing w:after="100" w:line="350" w:lineRule="auto"/>
        <w:ind w:firstLineChars="200"/>
      </w:pPr>
      <w:r>
        <w:rPr>
          <w:rFonts w:ascii="书宋-简" w:eastAsia="书宋-简" w:hAnsi="书宋-简"/>
          <w:color w:val="1F1B16"/>
          <w:sz w:val="21"/>
          <w:szCs w:val="21"/>
        </w:rPr>
        <w:t xml:space="preserve">样式是有的，但是手艺全是奢侈品的手艺。金丝银线贵金属、宝石镶嵌、头等的皮革、真丝纯毛的面料、珍稀动物皮毛，倾其所有的往上堆，并且说白了都是照着皇家服饰做减配而来的，连裁缝本身都是为皇家定制的那一批裁缝。</w:t>
      </w:r>
    </w:p>
    <w:p>
      <w:pPr>
        <w:pStyle w:val="QBLBody"/>
        <w:keepLines/>
        <w:spacing w:after="100" w:line="350" w:lineRule="auto"/>
        <w:ind w:firstLineChars="200"/>
      </w:pPr>
      <w:r>
        <w:rPr>
          <w:rFonts w:ascii="书宋-简" w:eastAsia="书宋-简" w:hAnsi="书宋-简"/>
          <w:color w:val="1F1B16"/>
          <w:sz w:val="21"/>
          <w:szCs w:val="21"/>
        </w:rPr>
        <w:t xml:space="preserve">经验丰富的裁缝们针对每一位主顾的身材特点扬长避短，改了又改。靴子、手套（甚至皮带、枪套，甚至枪、佩剑）都是量尺寸手工缝的。</w:t>
      </w:r>
    </w:p>
    <w:p>
      <w:pPr>
        <w:pStyle w:val="QBLBody"/>
        <w:keepLines/>
        <w:spacing w:after="100" w:line="350" w:lineRule="auto"/>
        <w:ind w:firstLineChars="200"/>
      </w:pPr>
      <w:r>
        <w:rPr>
          <w:rFonts w:ascii="书宋-简" w:eastAsia="书宋-简" w:hAnsi="书宋-简"/>
          <w:color w:val="1F1B16"/>
          <w:sz w:val="21"/>
          <w:szCs w:val="21"/>
        </w:rPr>
        <w:t xml:space="preserve">这一代的军官制服和后来一战尤其是二战后的军官制服是不能对比的。</w:t>
      </w:r>
    </w:p>
    <w:p>
      <w:pPr>
        <w:pStyle w:val="QBLBody"/>
        <w:keepLines/>
        <w:spacing w:after="100" w:line="350" w:lineRule="auto"/>
        <w:ind w:firstLineChars="200"/>
      </w:pPr>
      <w:r>
        <w:rPr>
          <w:rFonts w:ascii="书宋-简" w:eastAsia="书宋-简" w:hAnsi="书宋-简"/>
          <w:color w:val="1F1B16"/>
          <w:sz w:val="21"/>
          <w:szCs w:val="21"/>
        </w:rPr>
        <w:t xml:space="preserve">打个比方，前者都是萨维尔街的顶级定制品，后者只是类似阿迪耐克那样的质量较好的量产货，而士兵制服（除了皇家禁卫军团）则一直是类似H&amp;M这类的廉价快消品。</w:t>
      </w:r>
    </w:p>
    <w:p>
      <w:pPr>
        <w:pStyle w:val="QBLBody"/>
        <w:keepLines/>
        <w:spacing w:after="100" w:line="350" w:lineRule="auto"/>
        <w:ind w:firstLineChars="200"/>
      </w:pPr>
      <w:r>
        <w:rPr>
          <w:rFonts w:ascii="书宋-简" w:eastAsia="书宋-简" w:hAnsi="书宋-简"/>
          <w:color w:val="1F1B16"/>
          <w:sz w:val="21"/>
          <w:szCs w:val="21"/>
        </w:rPr>
        <w:t xml:space="preserve">所以，挣扎着挺过了一战二战活下来的欧洲列强所复兴出来的有一战前风格的军官礼服，恐怕会是军服的历史最高峰了。</w:t>
      </w:r>
    </w:p>
    <w:p>
      <w:pPr>
        <w:pStyle w:val="QBLBody"/>
        <w:keepLines/>
        <w:spacing w:after="100" w:line="350" w:lineRule="auto"/>
        <w:ind w:firstLineChars="200"/>
      </w:pPr>
      <w:r>
        <w:rPr>
          <w:rFonts w:ascii="书宋-简" w:eastAsia="书宋-简" w:hAnsi="书宋-简"/>
          <w:color w:val="1F1B16"/>
          <w:sz w:val="21"/>
          <w:szCs w:val="21"/>
        </w:rPr>
        <w:t xml:space="preserve">德军制服备受赞誉，得分两块。</w:t>
      </w:r>
    </w:p>
    <w:p>
      <w:pPr>
        <w:pStyle w:val="QBLBody"/>
        <w:keepLines/>
        <w:spacing w:after="100" w:line="350" w:lineRule="auto"/>
        <w:ind w:firstLineChars="200"/>
      </w:pPr>
      <w:r>
        <w:rPr>
          <w:rFonts w:ascii="书宋-简" w:eastAsia="书宋-简" w:hAnsi="书宋-简"/>
          <w:color w:val="1F1B16"/>
          <w:sz w:val="21"/>
          <w:szCs w:val="21"/>
        </w:rPr>
        <w:t xml:space="preserve">国防军制服很大程度上承袭了英国同行的传统，容克地主出身的军官们也是普遍自己定制自己的军官制服。而且国防军的制服设计也继承了很多一战前的细节设计。可以说国防军仍然是一支贵族部队——毕竟一战时德意志还是一个有皇帝的帝国。</w:t>
      </w:r>
    </w:p>
    <w:p>
      <w:pPr>
        <w:pStyle w:val="QBLBody"/>
        <w:keepLines/>
        <w:spacing w:after="100" w:line="350" w:lineRule="auto"/>
        <w:ind w:firstLineChars="200"/>
      </w:pPr>
      <w:r>
        <w:rPr>
          <w:rFonts w:ascii="书宋-简" w:eastAsia="书宋-简" w:hAnsi="书宋-简"/>
          <w:color w:val="1F1B16"/>
          <w:sz w:val="21"/>
          <w:szCs w:val="21"/>
        </w:rPr>
        <w:t xml:space="preserve">这是国防军制服。卷袖、滚边、密集的金属扣、丝线织章，尤其是无口袋设计，体现了强烈的贵族服饰风格——贵族军官有副官、侍从、勤务兵，自己是不需要浑身口袋装各种零碎的。</w:t>
      </w:r>
    </w:p>
    <w:p>
      <w:pPr>
        <w:pStyle w:val="QBLBody"/>
        <w:keepLines/>
        <w:spacing w:after="100" w:line="350" w:lineRule="auto"/>
        <w:ind w:firstLineChars="200"/>
      </w:pPr>
      <w:r>
        <w:rPr>
          <w:rFonts w:ascii="书宋-简" w:eastAsia="书宋-简" w:hAnsi="书宋-简"/>
          <w:color w:val="1F1B16"/>
          <w:sz w:val="21"/>
          <w:szCs w:val="21"/>
        </w:rPr>
        <w:t xml:space="preserve">党卫军的制服才开始探索出平民军队制服的道路。</w:t>
      </w:r>
    </w:p>
    <w:p>
      <w:pPr>
        <w:pStyle w:val="QBLBody"/>
        <w:keepLines/>
        <w:spacing w:after="100" w:line="350" w:lineRule="auto"/>
        <w:ind w:firstLineChars="200"/>
      </w:pPr>
      <w:r>
        <w:rPr>
          <w:rFonts w:ascii="书宋-简" w:eastAsia="书宋-简" w:hAnsi="书宋-简"/>
          <w:color w:val="1F1B16"/>
          <w:sz w:val="21"/>
          <w:szCs w:val="21"/>
        </w:rPr>
        <w:t xml:space="preserve">看到浑身上下的大口袋了吗？以及明显富有“中产阶级”的“上班西装”风味的基本样式了吗？</w:t>
      </w:r>
    </w:p>
    <w:p>
      <w:pPr>
        <w:pStyle w:val="QBLBody"/>
        <w:keepLines/>
        <w:spacing w:after="100" w:line="350" w:lineRule="auto"/>
        <w:ind w:firstLineChars="200"/>
      </w:pPr>
      <w:r>
        <w:rPr>
          <w:rFonts w:ascii="书宋-简" w:eastAsia="书宋-简" w:hAnsi="书宋-简"/>
          <w:color w:val="1F1B16"/>
          <w:sz w:val="21"/>
          <w:szCs w:val="21"/>
        </w:rPr>
        <w:t xml:space="preserve">事实上党卫军是在有意的强调自己的“草根性”“人民性”，所以刻意在追求一种朴素的美。</w:t>
      </w:r>
    </w:p>
    <w:p>
      <w:pPr>
        <w:pStyle w:val="QBLBody"/>
        <w:keepLines/>
        <w:spacing w:after="100" w:line="350" w:lineRule="auto"/>
        <w:ind w:firstLineChars="200"/>
      </w:pPr>
      <w:r>
        <w:rPr>
          <w:rFonts w:ascii="书宋-简" w:eastAsia="书宋-简" w:hAnsi="书宋-简"/>
          <w:color w:val="1F1B16"/>
          <w:sz w:val="21"/>
          <w:szCs w:val="21"/>
        </w:rPr>
        <w:t xml:space="preserve">这两个流派其实是完全不一样的。</w:t>
      </w:r>
    </w:p>
    <w:p>
      <w:pPr>
        <w:pStyle w:val="QBLBody"/>
        <w:keepLines/>
        <w:spacing w:after="100" w:line="350" w:lineRule="auto"/>
        <w:ind w:firstLineChars="200"/>
      </w:pPr>
      <w:r>
        <w:rPr>
          <w:rFonts w:ascii="书宋-简" w:eastAsia="书宋-简" w:hAnsi="书宋-简"/>
          <w:color w:val="1F1B16"/>
          <w:sz w:val="21"/>
          <w:szCs w:val="21"/>
        </w:rPr>
        <w:t xml:space="preserve">国防军像刚结婚的小王子，党卫军像早上刚上班的大堂经理和车间主任。</w:t>
      </w:r>
    </w:p>
    <w:p>
      <w:pPr>
        <w:pStyle w:val="QBLBody"/>
        <w:keepLines/>
        <w:spacing w:after="100" w:line="350" w:lineRule="auto"/>
        <w:ind w:firstLineChars="200"/>
      </w:pPr>
      <w:r>
        <w:rPr>
          <w:rFonts w:ascii="书宋-简" w:eastAsia="书宋-简" w:hAnsi="书宋-简"/>
          <w:color w:val="1F1B16"/>
          <w:sz w:val="21"/>
          <w:szCs w:val="21"/>
        </w:rPr>
        <w:t xml:space="preserve">而很不幸的，实际上可以说一战二战本身就是大堂经理和车间主任们打赢小王子们的过程。</w:t>
      </w:r>
    </w:p>
    <w:p>
      <w:pPr>
        <w:pStyle w:val="QBLBody"/>
        <w:keepLines/>
        <w:spacing w:after="100" w:line="350" w:lineRule="auto"/>
        <w:ind w:firstLineChars="200"/>
      </w:pPr>
      <w:r>
        <w:rPr>
          <w:rFonts w:ascii="书宋-简" w:eastAsia="书宋-简" w:hAnsi="书宋-简"/>
          <w:color w:val="1F1B16"/>
          <w:sz w:val="21"/>
          <w:szCs w:val="21"/>
        </w:rPr>
        <w:t xml:space="preserve">所以搞得后代的军装风格普遍的走向了“大堂经理风”。</w:t>
      </w:r>
    </w:p>
    <w:p>
      <w:pPr>
        <w:pStyle w:val="QBLBody"/>
        <w:keepLines/>
        <w:spacing w:after="100" w:line="350" w:lineRule="auto"/>
        <w:ind w:firstLineChars="200"/>
      </w:pPr>
      <w:r>
        <w:rPr>
          <w:rFonts w:ascii="书宋-简" w:eastAsia="书宋-简" w:hAnsi="书宋-简"/>
          <w:color w:val="1F1B16"/>
          <w:sz w:val="21"/>
          <w:szCs w:val="21"/>
        </w:rPr>
        <w:t xml:space="preserve">而以美军为代表的“大堂经理风”的优秀水平，大概也就是这个样子了——</w:t>
      </w:r>
    </w:p>
    <w:p>
      <w:pPr>
        <w:pStyle w:val="QBLBody"/>
        <w:keepLines/>
        <w:spacing w:after="100" w:line="350" w:lineRule="auto"/>
        <w:ind w:firstLineChars="200"/>
      </w:pPr>
      <w:r>
        <w:rPr>
          <w:rFonts w:ascii="书宋-简" w:eastAsia="书宋-简" w:hAnsi="书宋-简"/>
          <w:color w:val="1F1B16"/>
          <w:sz w:val="21"/>
          <w:szCs w:val="21"/>
        </w:rPr>
        <w:t xml:space="preserve">美国空军仪仗队</w:t>
      </w:r>
    </w:p>
    <w:p>
      <w:pPr>
        <w:pStyle w:val="QBLBody"/>
        <w:keepLines/>
        <w:spacing w:after="100" w:line="350" w:lineRule="auto"/>
        <w:ind w:firstLineChars="200"/>
      </w:pPr>
      <w:r>
        <w:rPr>
          <w:rFonts w:ascii="书宋-简" w:eastAsia="书宋-简" w:hAnsi="书宋-简"/>
          <w:color w:val="1F1B16"/>
          <w:sz w:val="21"/>
          <w:szCs w:val="21"/>
        </w:rPr>
        <w:t xml:space="preserve">看到没，把徽章袖标这些摘了，直接可以去维加斯代客泊车了。</w:t>
      </w:r>
    </w:p>
    <w:p>
      <w:pPr>
        <w:spacing w:after="60" w:before="160"/>
        <w:jc w:val="center"/>
      </w:pPr>
      <w:r>
        <w:drawing>
          <wp:inline distT="0" distB="0" distL="0" distR="0">
            <wp:extent cx="3762375" cy="4657725"/>
            <wp:effectExtent t="0" r="0" b="0" l="0"/>
            <wp:docPr id="1" name="图 1　源序号 3795" descr="图 1　源序号 3795" title="图 1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46577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3795</w:t>
      </w:r>
    </w:p>
    <w:p>
      <w:pPr>
        <w:spacing w:after="60" w:before="160"/>
        <w:jc w:val="center"/>
      </w:pPr>
      <w:r>
        <w:drawing>
          <wp:inline distT="0" distB="0" distL="0" distR="0">
            <wp:extent cx="3762375" cy="5619750"/>
            <wp:effectExtent t="0" r="0" b="0" l="0"/>
            <wp:docPr id="1" name="图 2　源序号 3795" descr="图 2　源序号 3795" title="图 2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5619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3795</w:t>
      </w:r>
    </w:p>
    <w:p>
      <w:pPr>
        <w:spacing w:after="60" w:before="160"/>
        <w:jc w:val="center"/>
      </w:pPr>
      <w:r>
        <w:drawing>
          <wp:inline distT="0" distB="0" distL="0" distR="0">
            <wp:extent cx="3762375" cy="5600700"/>
            <wp:effectExtent t="0" r="0" b="0" l="0"/>
            <wp:docPr id="1" name="图 3　源序号 3795" descr="图 3　源序号 3795" title="图 3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5600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3795</w:t>
      </w:r>
    </w:p>
    <w:p>
      <w:pPr>
        <w:spacing w:after="60" w:before="160"/>
        <w:jc w:val="center"/>
      </w:pPr>
      <w:r>
        <w:drawing>
          <wp:inline distT="0" distB="0" distL="0" distR="0">
            <wp:extent cx="3743325" cy="6019800"/>
            <wp:effectExtent t="0" r="0" b="0" l="0"/>
            <wp:docPr id="1" name="图 4　源序号 3795" descr="图 4　源序号 3795" title="图 4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4332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3795</w:t>
      </w:r>
    </w:p>
    <w:p>
      <w:pPr>
        <w:spacing w:after="60" w:before="160"/>
        <w:jc w:val="center"/>
      </w:pPr>
      <w:r>
        <w:drawing>
          <wp:inline distT="0" distB="0" distL="0" distR="0">
            <wp:extent cx="3762375" cy="5619750"/>
            <wp:effectExtent t="0" r="0" b="0" l="0"/>
            <wp:docPr id="1" name="图 5　源序号 3795" descr="图 5　源序号 3795" title="图 5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5619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3795</w:t>
      </w:r>
    </w:p>
    <w:p>
      <w:pPr>
        <w:spacing w:after="60" w:before="160"/>
        <w:jc w:val="center"/>
      </w:pPr>
      <w:r>
        <w:drawing>
          <wp:inline distT="0" distB="0" distL="0" distR="0">
            <wp:extent cx="3762375" cy="6000750"/>
            <wp:effectExtent t="0" r="0" b="0" l="0"/>
            <wp:docPr id="1" name="图 6　源序号 3795" descr="图 6　源序号 3795" title="图 6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6000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3795</w:t>
      </w:r>
    </w:p>
    <w:p>
      <w:pPr>
        <w:spacing w:after="60" w:before="160"/>
        <w:jc w:val="center"/>
      </w:pPr>
      <w:r>
        <w:drawing>
          <wp:inline distT="0" distB="0" distL="0" distR="0">
            <wp:extent cx="3762375" cy="5219700"/>
            <wp:effectExtent t="0" r="0" b="0" l="0"/>
            <wp:docPr id="1" name="图 7　源序号 3795" descr="图 7　源序号 3795" title="图 7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2375" cy="5219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3795</w:t>
      </w:r>
    </w:p>
    <w:p>
      <w:pPr>
        <w:spacing w:after="60" w:before="160"/>
        <w:jc w:val="center"/>
      </w:pPr>
      <w:r>
        <w:drawing>
          <wp:inline distT="0" distB="0" distL="0" distR="0">
            <wp:extent cx="3762375" cy="4962525"/>
            <wp:effectExtent t="0" r="0" b="0" l="0"/>
            <wp:docPr id="1" name="图 8　源序号 3795" descr="图 8　源序号 3795" title="图 8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62375" cy="4962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3795</w:t>
      </w:r>
    </w:p>
    <w:p>
      <w:pPr>
        <w:spacing w:after="60" w:before="160"/>
        <w:jc w:val="center"/>
      </w:pPr>
      <w:r>
        <w:drawing>
          <wp:inline distT="0" distB="0" distL="0" distR="0">
            <wp:extent cx="3762375" cy="3781425"/>
            <wp:effectExtent t="0" r="0" b="0" l="0"/>
            <wp:docPr id="1" name="图 9　源序号 3795" descr="图 9　源序号 3795" title="图 9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62375" cy="3781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3795</w:t>
      </w:r>
    </w:p>
    <w:p>
      <w:pPr>
        <w:spacing w:after="60" w:before="160"/>
        <w:jc w:val="center"/>
      </w:pPr>
      <w:r>
        <w:drawing>
          <wp:inline distT="0" distB="0" distL="0" distR="0">
            <wp:extent cx="3762375" cy="5334000"/>
            <wp:effectExtent t="0" r="0" b="0" l="0"/>
            <wp:docPr id="1" name="图 10　源序号 3795" descr="图 10　源序号 3795" title="图 10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62375" cy="5334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3795</w:t>
      </w:r>
    </w:p>
    <w:p>
      <w:pPr>
        <w:spacing w:after="60" w:before="160"/>
        <w:jc w:val="center"/>
      </w:pPr>
      <w:r>
        <w:drawing>
          <wp:inline distT="0" distB="0" distL="0" distR="0">
            <wp:extent cx="3762375" cy="4019550"/>
            <wp:effectExtent t="0" r="0" b="0" l="0"/>
            <wp:docPr id="1" name="图 11　源序号 3795" descr="图 11　源序号 3795" title="图 11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762375" cy="4019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3795</w:t>
      </w:r>
    </w:p>
    <w:p>
      <w:pPr>
        <w:spacing w:after="60" w:before="160"/>
        <w:jc w:val="center"/>
      </w:pPr>
      <w:r>
        <w:drawing>
          <wp:inline distT="0" distB="0" distL="0" distR="0">
            <wp:extent cx="3324225" cy="6019800"/>
            <wp:effectExtent t="0" r="0" b="0" l="0"/>
            <wp:docPr id="1" name="图 12　源序号 3795" descr="图 12　源序号 3795" title="图 12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32422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3795</w:t>
      </w:r>
    </w:p>
    <w:p>
      <w:pPr>
        <w:spacing w:after="60" w:before="160"/>
        <w:jc w:val="center"/>
      </w:pPr>
      <w:r>
        <w:drawing>
          <wp:inline distT="0" distB="0" distL="0" distR="0">
            <wp:extent cx="3762375" cy="5267325"/>
            <wp:effectExtent t="0" r="0" b="0" l="0"/>
            <wp:docPr id="1" name="图 13　源序号 3795" descr="图 13　源序号 3795" title="图 13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762375" cy="5267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13　源序号 3795</w:t>
      </w:r>
    </w:p>
    <w:p>
      <w:pPr>
        <w:spacing w:after="60" w:before="160"/>
        <w:jc w:val="center"/>
      </w:pPr>
      <w:r>
        <w:drawing>
          <wp:inline distT="0" distB="0" distL="0" distR="0">
            <wp:extent cx="3762375" cy="5019675"/>
            <wp:effectExtent t="0" r="0" b="0" l="0"/>
            <wp:docPr id="1" name="图 14　源序号 3795" descr="图 14　源序号 3795" title="图 14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14　源序号 3795</w:t>
      </w:r>
    </w:p>
    <w:p>
      <w:pPr>
        <w:spacing w:after="60" w:before="160"/>
        <w:jc w:val="center"/>
      </w:pPr>
      <w:r>
        <w:drawing>
          <wp:inline distT="0" distB="0" distL="0" distR="0">
            <wp:extent cx="3762375" cy="5476875"/>
            <wp:effectExtent t="0" r="0" b="0" l="0"/>
            <wp:docPr id="1" name="图 15　源序号 3795" descr="图 15　源序号 3795" title="图 15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62375" cy="54768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15　源序号 3795</w:t>
      </w:r>
    </w:p>
    <w:p>
      <w:pPr>
        <w:spacing w:after="60" w:before="160"/>
        <w:jc w:val="center"/>
      </w:pPr>
      <w:r>
        <w:drawing>
          <wp:inline distT="0" distB="0" distL="0" distR="0">
            <wp:extent cx="3762375" cy="5772150"/>
            <wp:effectExtent t="0" r="0" b="0" l="0"/>
            <wp:docPr id="1" name="图 16　源序号 3795" descr="图 16　源序号 3795" title="图 16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62375" cy="5772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16　源序号 3795</w:t>
      </w:r>
    </w:p>
    <w:p>
      <w:pPr>
        <w:spacing w:after="60" w:before="160"/>
        <w:jc w:val="center"/>
      </w:pPr>
      <w:r>
        <w:drawing>
          <wp:inline distT="0" distB="0" distL="0" distR="0">
            <wp:extent cx="3657600" cy="6019800"/>
            <wp:effectExtent t="0" r="0" b="0" l="0"/>
            <wp:docPr id="1" name="图 17　源序号 3795" descr="图 17　源序号 3795" title="图 17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576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17　源序号 3795</w:t>
      </w:r>
    </w:p>
    <w:p>
      <w:pPr>
        <w:spacing w:after="60" w:before="160"/>
        <w:jc w:val="center"/>
      </w:pPr>
      <w:r>
        <w:drawing>
          <wp:inline distT="0" distB="0" distL="0" distR="0">
            <wp:extent cx="3762375" cy="4371975"/>
            <wp:effectExtent t="0" r="0" b="0" l="0"/>
            <wp:docPr id="1" name="图 18　源序号 3795" descr="图 18　源序号 3795" title="图 18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62375" cy="4371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18　源序号 3795</w:t>
      </w:r>
    </w:p>
    <w:p>
      <w:pPr>
        <w:spacing w:after="60" w:before="160"/>
        <w:jc w:val="center"/>
      </w:pPr>
      <w:r>
        <w:drawing>
          <wp:inline distT="0" distB="0" distL="0" distR="0">
            <wp:extent cx="3762375" cy="4610100"/>
            <wp:effectExtent t="0" r="0" b="0" l="0"/>
            <wp:docPr id="1" name="图 19　源序号 3795" descr="图 19　源序号 3795" title="图 19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62375" cy="46101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19　源序号 3795</w:t>
      </w:r>
    </w:p>
    <w:p>
      <w:pPr>
        <w:spacing w:after="60" w:before="160"/>
        <w:jc w:val="center"/>
      </w:pPr>
      <w:r>
        <w:drawing>
          <wp:inline distT="0" distB="0" distL="0" distR="0">
            <wp:extent cx="3762375" cy="2571750"/>
            <wp:effectExtent t="0" r="0" b="0" l="0"/>
            <wp:docPr id="1" name="图 20　源序号 3795" descr="图 20　源序号 3795" title="图 20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762375" cy="2571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20　源序号 3795</w:t>
      </w:r>
    </w:p>
    <w:p>
      <w:pPr>
        <w:spacing w:after="60" w:before="160"/>
        <w:jc w:val="center"/>
      </w:pPr>
      <w:r>
        <w:drawing>
          <wp:inline distT="0" distB="0" distL="0" distR="0">
            <wp:extent cx="3762375" cy="1743075"/>
            <wp:effectExtent t="0" r="0" b="0" l="0"/>
            <wp:docPr id="1" name="图 21　源序号 3795" descr="图 21　源序号 3795" title="图 21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762375" cy="1743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21　源序号 3795</w:t>
      </w:r>
    </w:p>
    <w:p>
      <w:pPr>
        <w:spacing w:after="60" w:before="160"/>
        <w:jc w:val="center"/>
      </w:pPr>
      <w:r>
        <w:drawing>
          <wp:inline distT="0" distB="0" distL="0" distR="0">
            <wp:extent cx="3762375" cy="1743075"/>
            <wp:effectExtent t="0" r="0" b="0" l="0"/>
            <wp:docPr id="1" name="图 22　源序号 3795" descr="图 22　源序号 3795" title="图 22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762375" cy="1743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22　源序号 3795</w:t>
      </w:r>
    </w:p>
    <w:p>
      <w:pPr>
        <w:spacing w:after="60" w:before="160"/>
        <w:jc w:val="center"/>
      </w:pPr>
      <w:r>
        <w:drawing>
          <wp:inline distT="0" distB="0" distL="0" distR="0">
            <wp:extent cx="3762375" cy="5267325"/>
            <wp:effectExtent t="0" r="0" b="0" l="0"/>
            <wp:docPr id="1" name="图 23　源序号 3795" descr="图 23　源序号 3795" title="图 23　源序号 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762375" cy="5267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23　源序号 3795</w:t>
      </w:r>
    </w:p>
    <w:p>
      <w:pPr>
        <w:pStyle w:val="QBLResearchLabel"/>
        <w:keepNext/>
        <w:spacing w:after="40" w:before="160"/>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日期：2020-05-10　主专题：A15 艺术审美与文化生产　副专题：A12;A20;A02</w:t>
      </w:r>
    </w:p>
    <w:p>
      <w:pPr>
        <w:pStyle w:val="QBLResearchMeta"/>
        <w:spacing w:after="20" w:before="0"/>
      </w:pPr>
      <w:r>
        <w:rPr>
          <w:rFonts w:ascii="黑体-简" w:eastAsia="黑体-简" w:hAnsi="黑体-简"/>
          <w:color w:val="6B6258"/>
          <w:sz w:val="16"/>
          <w:szCs w:val="16"/>
        </w:rPr>
        <w:t xml:space="preserve">源 ID：96d836cb-4559-5c94-82b9-51adca67267f　原文链接：</w:t>
      </w:r>
      <w:hyperlink w:history="1" r:id="rIdokakngccpo8dimdpbhwxh">
        <w:r>
          <w:rPr>
            <w:rFonts w:ascii="黑体-简" w:eastAsia="黑体-简" w:hAnsi="黑体-简"/>
            <w:color w:val="2F5FA8"/>
            <w:sz w:val="16"/>
            <w:szCs w:val="16"/>
            <w:u w:val="single"/>
          </w:rPr>
          <w:t xml:space="preserve">https://www.zhihu.com/question/67266406/answer/1214233663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概念标签：事实与证据;能力与学习;选择与自由;责任与后果;成本与总账;照料与家庭;劳动与组织;财富与市场;法律与秩序;技术与工程;文明与历史;性别与身体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3963　丑　日期 2019-02-18　页码待回填</w:t>
      </w:r>
    </w:p>
    <w:p>
      <w:pPr>
        <w:pStyle w:val="QBLIndex"/>
        <w:spacing w:after="30" w:before="0" w:line="360" w:lineRule="auto"/>
      </w:pPr>
      <w:r>
        <w:rPr>
          <w:rFonts w:ascii="黑体-简" w:eastAsia="黑体-简" w:hAnsi="黑体-简"/>
          <w:b w:val="false"/>
          <w:bCs w:val="false"/>
          <w:color w:val="1F1B16"/>
          <w:sz w:val="16"/>
          <w:szCs w:val="16"/>
        </w:rPr>
        <w:t xml:space="preserve">3795　军服　日期 2020-05-10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A15　艺术审美与文化生产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00" w:line="35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keepNext/>
      <w:spacing w:after="40" w:before="12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b3vvuwitesefvfy0zerr" Type="http://schemas.openxmlformats.org/officeDocument/2006/relationships/hyperlink" Target="https://www.zhihu.com/question/39317576/answer/601788781" TargetMode="External"/><Relationship Id="rIdokakngccpo8dimdpbhwxh" Type="http://schemas.openxmlformats.org/officeDocument/2006/relationships/hyperlink" Target="https://www.zhihu.com/question/67266406/answer/1214233663" TargetMode="External"/><Relationship Id="rId9" Type="http://schemas.openxmlformats.org/officeDocument/2006/relationships/image" Target="media/bf23c6bf6b822504c057925cbf417a2f76cef92c.jpg"/><Relationship Id="rId10" Type="http://schemas.openxmlformats.org/officeDocument/2006/relationships/image" Target="media/e7626daaff4aa1b41612a7e95b06f59bb604e681.jpg"/><Relationship Id="rId11" Type="http://schemas.openxmlformats.org/officeDocument/2006/relationships/image" Target="media/20d893762b4081df518f4ef460d455a83f0cf7cd.jpg"/><Relationship Id="rId12" Type="http://schemas.openxmlformats.org/officeDocument/2006/relationships/image" Target="media/710319ea2898065f3c914d7f4144564480043cf1.jpg"/><Relationship Id="rId13" Type="http://schemas.openxmlformats.org/officeDocument/2006/relationships/image" Target="media/6c4278fb79f80572a47b6685942c40fd0cf021a7.jpg"/><Relationship Id="rId14" Type="http://schemas.openxmlformats.org/officeDocument/2006/relationships/image" Target="media/c1d034d715d8481425047a6c90068038fbdfb629.jpg"/><Relationship Id="rId15" Type="http://schemas.openxmlformats.org/officeDocument/2006/relationships/image" Target="media/846718a9adaebb58068b74ccc56ff97c53d8f987.jpg"/><Relationship Id="rId16" Type="http://schemas.openxmlformats.org/officeDocument/2006/relationships/image" Target="media/bffd81ff96444b000f31f14306334b6ef1bd33ed.jpg"/><Relationship Id="rId17" Type="http://schemas.openxmlformats.org/officeDocument/2006/relationships/image" Target="media/3986d5acfcfbae94a6dd177afe8eb04a0dc3f617.jpg"/><Relationship Id="rId18" Type="http://schemas.openxmlformats.org/officeDocument/2006/relationships/image" Target="media/76ce6c18f3e846d4e674e111c0a1fa264f0a8166.jpg"/><Relationship Id="rId19" Type="http://schemas.openxmlformats.org/officeDocument/2006/relationships/image" Target="media/2a7b666744f405554970a2afbdc577979d6b2843.jpg"/><Relationship Id="rId20" Type="http://schemas.openxmlformats.org/officeDocument/2006/relationships/image" Target="media/a60170f1e3fe08818d35a1c739f56e490271c57a.jpg"/><Relationship Id="rId21" Type="http://schemas.openxmlformats.org/officeDocument/2006/relationships/image" Target="media/75cf3582c8bb007b537144761f881ae0acadcf04.jpg"/><Relationship Id="rId22" Type="http://schemas.openxmlformats.org/officeDocument/2006/relationships/image" Target="media/b2d5d2f8dcb2bd3a8faccbbf31b8ed34b839b340.jpg"/><Relationship Id="rId23" Type="http://schemas.openxmlformats.org/officeDocument/2006/relationships/image" Target="media/c1738e3ad5ca3293f50463846e2c1bfdc4516024.jpg"/><Relationship Id="rId24" Type="http://schemas.openxmlformats.org/officeDocument/2006/relationships/image" Target="media/1cd33c10135d9c84caf3c11b992a298f6a79ebd5.jpg"/><Relationship Id="rId25" Type="http://schemas.openxmlformats.org/officeDocument/2006/relationships/image" Target="media/c2039ca8a40b4c4edabc7236af84df82139e375a.jpg"/><Relationship Id="rId26" Type="http://schemas.openxmlformats.org/officeDocument/2006/relationships/image" Target="media/5ac46235ab2065dc23089af377184bc918ffd8e2.jpg"/><Relationship Id="rId27" Type="http://schemas.openxmlformats.org/officeDocument/2006/relationships/image" Target="media/3921db07fdac8f6d474f5971ed7925ad0b3b19ce.jpg"/><Relationship Id="rId28" Type="http://schemas.openxmlformats.org/officeDocument/2006/relationships/image" Target="media/9590305cdff158e3e53a66337065b7bf152002aa.jpg"/><Relationship Id="rId29" Type="http://schemas.openxmlformats.org/officeDocument/2006/relationships/image" Target="media/7cc4d822e42151967ac196cdcf8fe5d2931f88aa.jpg"/><Relationship Id="rId30" Type="http://schemas.openxmlformats.org/officeDocument/2006/relationships/image" Target="media/0a8907ba8391191595f6ac14f0904b09a0727ed1.jpg"/><Relationship Id="rId31" Type="http://schemas.openxmlformats.org/officeDocument/2006/relationships/image" Target="media/a5e1311bd677df521ed6448e8b026e92f92d4a07.jpg"/><Relationship Id="rId32" Type="http://schemas.openxmlformats.org/officeDocument/2006/relationships/image" Target="media/b45174bdbc4c3b2ae746af0535561c3760fd7465.jpg"/><Relationship Id="rId33" Type="http://schemas.openxmlformats.org/officeDocument/2006/relationships/image" Target="media/0b4e91215f0e38d29da5c8771c09f3cdb7ceba29.jpg"/><Relationship Id="rId34" Type="http://schemas.openxmlformats.org/officeDocument/2006/relationships/image" Target="media/859537bb4f3e7fc3b9aaa5d005de78cb2f6f618f.jpg"/><Relationship Id="rId35" Type="http://schemas.openxmlformats.org/officeDocument/2006/relationships/image" Target="media/5527c49ac425350eac27d8f0c6f250b4d830259c.jpg"/><Relationship Id="rId36" Type="http://schemas.openxmlformats.org/officeDocument/2006/relationships/image" Target="media/66c2572c86524d6c938c3c8f91b6ee2ecd264654.jpg"/><Relationship Id="rId37" Type="http://schemas.openxmlformats.org/officeDocument/2006/relationships/image" Target="media/1d6756dc5e1e6b114707d8d5aaf336be13ce13b3.jpg"/><Relationship Id="rId38" Type="http://schemas.openxmlformats.org/officeDocument/2006/relationships/image" Target="media/49a8f6c0ca72816b9b757c85526beb167f77e301.jp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艺术审美与文化生产 · 阅读工作本</dc:title>
  <dc:creator>岐伯论编册生成器（Node docx）</dc:creator>
  <dc:description>源卷：research-rebuild/print-20260926-rebuilt-v2/A15-艺术审美与文化生产/volume-01.md</dc:description>
  <cp:lastModifiedBy>Un-named</cp:lastModifiedBy>
  <cp:revision>1</cp:revision>
  <dcterms:created xsi:type="dcterms:W3CDTF">2026-09-28T15:30:50.827Z</dcterms:created>
  <dcterms:modified xsi:type="dcterms:W3CDTF">2026-09-28T15:30:50.828Z</dcterms:modified>
</cp:coreProperties>
</file>

<file path=docProps/custom.xml><?xml version="1.0" encoding="utf-8"?>
<Properties xmlns="http://schemas.openxmlformats.org/officeDocument/2006/custom-properties" xmlns:vt="http://schemas.openxmlformats.org/officeDocument/2006/docPropsVTypes"/>
</file>