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3762C42">
      <w:pPr>
        <w:pStyle w:val="style0"/>
        <w:spacing w:before="480" w:after="480" w:lineRule="auto" w:line="288"/>
        <w:ind w:left="0"/>
        <w:rPr/>
      </w:pPr>
      <w:r>
        <w:rPr>
          <w:rFonts w:ascii="Arial" w:cs="Arial" w:eastAsia="等线" w:hAnsi="Arial"/>
          <w:b/>
          <w:sz w:val="52"/>
          <w:lang w:val="en-US"/>
        </w:rPr>
        <w:t>Nick Rag</w:t>
      </w:r>
      <w:r>
        <w:rPr>
          <w:rFonts w:ascii="Arial" w:cs="Arial" w:eastAsia="等线" w:hAnsi="Arial"/>
          <w:b/>
          <w:sz w:val="52"/>
        </w:rPr>
        <w:t xml:space="preserve"> 项目代码结构+命名规范（Python）</w:t>
      </w:r>
    </w:p>
    <w:bookmarkStart w:id="0" w:name="heading_0"/>
    <w:p w14:paraId="F5D3F0D0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一、 项目整体目录结构（清晰分层，易维护）</w:t>
      </w:r>
      <w:bookmarkEnd w:id="0"/>
    </w:p>
    <w:tbl>
      <w:tblPr>
        <w:tblW w:w="0" w:type="auto"/>
        <w:tblInd w:w="0" w:type="dxa"/>
        <w:tblBorders>
          <w:top w:val="single" w:sz="4" w:space="0" w:color="dee0e3"/>
          <w:left w:val="single" w:sz="4" w:space="0" w:color="dee0e3"/>
          <w:bottom w:val="single" w:sz="4" w:space="0" w:color="dee0e3"/>
          <w:right w:val="single" w:sz="4" w:space="0" w:color="dee0e3"/>
          <w:insideH w:val="single" w:sz="4" w:space="0" w:color="dee0e3"/>
          <w:insideV w:val="single" w:sz="4" w:space="0" w:color="dee0e3"/>
        </w:tblBorders>
        <w:tblLayout w:type="fixed"/>
      </w:tblPr>
      <w:tblGrid>
        <w:gridCol w:w="8280"/>
      </w:tblGrid>
      <w:tr w14:paraId="633EDC8A">
        <w:trPr/>
        <w:tc>
          <w:tcPr>
            <w:tcW w:w="8280" w:type="dxa"/>
            <w:tcBorders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CEE30">
            <w:pPr>
              <w:pStyle w:val="style0"/>
              <w:spacing w:before="120" w:after="120" w:lineRule="auto" w:line="288"/>
              <w:jc w:val="left"/>
              <w:rPr/>
            </w:pPr>
            <w:r>
              <w:rPr>
                <w:rFonts w:ascii="Consolas" w:cs="Consolas" w:eastAsia="Consolas" w:hAnsi="Consolas"/>
                <w:color w:val="646a73"/>
                <w:sz w:val="22"/>
              </w:rPr>
              <w:t>Plain Text</w:t>
            </w:r>
            <w:r>
              <w:rPr>
                <w:rFonts w:ascii="Consolas" w:cs="Consolas" w:eastAsia="Consolas" w:hAnsi="Consolas"/>
                <w:color w:val="646a73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ai_enterprise_assistant/          # 项目根目录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├── app/                          # 应用核心包（业务逻辑+启动入口）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api/                      # API交互包（对接大模型/第三方服务）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├── llm/                  # 大模型API封装（分厂商）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│   ├── hunyuan.py        # 腾讯混元对接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│   ├── qwen.py           # 阿里通义千问对接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│   └── base_llm.py       # 大模型基类（统一接口）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└── vector_db/            # 向量数据库对接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    ├── milvus_client.py  # Milvus客户端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    ├── dashvector.py     # 阿里云DashVector客户端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    └── base_vector.py    # 向量库基类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core/                     # 核心功能包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├── rag/                  # RAG相关（检索+增强）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│   ├── retriever.py      # 知识库检索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│   ├── embedder.py       # 文本Embedding转换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│   └── rag_engine.py     # RAG引擎（核心逻辑）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├── agent/                # Agent智能体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│   ├── agent_core.py     # Agent核心调度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│   └── tools.py          # Agent工具集（对接CRM/知识库）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└── chat.py               # 对话核心逻辑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business/                 # 业务对接包（对接企业系统）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├── crm_integration.py    # CRM系统对接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└── knowledge_base.py     # 企业知识库管理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config/                   # 配置加载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├── settings.py           # 全局配置（常量/参数）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│   └── env_loader.py         # 环境变量加载（密钥隔离）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└── main.py                   # 项目启动入口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├── utils/                        # 工具包（通用复用功能）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logger.py                 # 日志工具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text_utils.py             # 文本处理工具（清洗/分词）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auth_utils.py             # 鉴权工具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└── file_utils.py             # 文件操作工具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├── tests/                        # 测试包（单元测试+集成测试）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test_rag.py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├── test_llm_api.py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│   └── test_business.py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├── docs/                         # 文档包（接口文档/部署文档）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├── requirements.txt              # 依赖清单（版本明确）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├── .env                          # 环境变量（密钥，不上传Git）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├── .gitignore                    # Git忽略配置</w:t>
            </w:r>
            <w:r>
              <w:rPr>
                <w:rFonts w:ascii="Consolas" w:cs="Consolas" w:eastAsia="Consolas" w:hAnsi="Consolas"/>
                <w:sz w:val="22"/>
              </w:rPr>
              <w:br/>
            </w:r>
            <w:r>
              <w:rPr>
                <w:rFonts w:ascii="Consolas" w:cs="Consolas" w:eastAsia="Consolas" w:hAnsi="Consolas"/>
                <w:sz w:val="22"/>
              </w:rPr>
              <w:t>└── README.md                     # 项目说明</w:t>
            </w:r>
          </w:p>
        </w:tc>
      </w:tr>
      <w:bookmarkStart w:id="1" w:name="heading_1"/>
    </w:tbl>
    <w:p w14:paraId="E658DBC4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二、 核心命名规范（统一风格，团队协作无歧义）</w:t>
      </w:r>
      <w:bookmarkEnd w:id="1"/>
    </w:p>
    <w:bookmarkStart w:id="2" w:name="heading_2"/>
    <w:p w14:paraId="350DD7F1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1. 包/模块（文件/文件夹）命名</w:t>
      </w:r>
      <w:bookmarkEnd w:id="2"/>
    </w:p>
    <w:p w14:paraId="93E510A9">
      <w:pPr>
        <w:pStyle w:val="style0"/>
        <w:numPr>
          <w:ilvl w:val="0"/>
          <w:numId w:val="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规则：</w:t>
      </w:r>
      <w:r>
        <w:rPr>
          <w:rFonts w:ascii="Arial" w:cs="Arial" w:eastAsia="等线" w:hAnsi="Arial"/>
          <w:b/>
          <w:sz w:val="22"/>
        </w:rPr>
        <w:t>全小写+下划线分隔</w:t>
      </w:r>
      <w:r>
        <w:rPr>
          <w:rFonts w:ascii="Arial" w:cs="Arial" w:eastAsia="等线" w:hAnsi="Arial"/>
          <w:sz w:val="22"/>
        </w:rPr>
        <w:t>，简洁明了，见名知意</w:t>
      </w:r>
    </w:p>
    <w:p w14:paraId="2A9BFFD1">
      <w:pPr>
        <w:pStyle w:val="style0"/>
        <w:numPr>
          <w:ilvl w:val="0"/>
          <w:numId w:val="2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示例：</w:t>
      </w:r>
      <w:r>
        <w:rPr>
          <w:rFonts w:ascii="Consolas" w:cs="Consolas" w:eastAsia="Consolas" w:hAnsi="Consolas"/>
          <w:sz w:val="22"/>
          <w:shd w:val="nil" w:color="auto" w:fill="eff0f1"/>
        </w:rPr>
        <w:t>rag_engine.py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vector_db/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text_utils.py</w:t>
      </w:r>
    </w:p>
    <w:p w14:paraId="F4C49DA8">
      <w:pPr>
        <w:pStyle w:val="style0"/>
        <w:numPr>
          <w:ilvl w:val="0"/>
          <w:numId w:val="3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禁忌：不用驼峰、不用大写开头、不缩写过度（如</w:t>
      </w:r>
      <w:r>
        <w:rPr>
          <w:rFonts w:ascii="Consolas" w:cs="Consolas" w:eastAsia="Consolas" w:hAnsi="Consolas"/>
          <w:sz w:val="22"/>
          <w:shd w:val="nil" w:color="auto" w:fill="eff0f1"/>
        </w:rPr>
        <w:t>vec_db</w:t>
      </w:r>
      <w:r>
        <w:rPr>
          <w:rFonts w:ascii="Arial" w:cs="Arial" w:eastAsia="等线" w:hAnsi="Arial"/>
          <w:sz w:val="22"/>
        </w:rPr>
        <w:t>不如</w:t>
      </w:r>
      <w:r>
        <w:rPr>
          <w:rFonts w:ascii="Consolas" w:cs="Consolas" w:eastAsia="Consolas" w:hAnsi="Consolas"/>
          <w:sz w:val="22"/>
          <w:shd w:val="nil" w:color="auto" w:fill="eff0f1"/>
        </w:rPr>
        <w:t>vector_db</w:t>
      </w:r>
      <w:r>
        <w:rPr>
          <w:rFonts w:ascii="Arial" w:cs="Arial" w:eastAsia="等线" w:hAnsi="Arial"/>
          <w:sz w:val="22"/>
        </w:rPr>
        <w:t>）</w:t>
      </w:r>
    </w:p>
    <w:bookmarkStart w:id="3" w:name="heading_3"/>
    <w:p w14:paraId="F31D49EC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2. 类命名</w:t>
      </w:r>
      <w:bookmarkEnd w:id="3"/>
    </w:p>
    <w:p w14:paraId="60A45266">
      <w:pPr>
        <w:pStyle w:val="style0"/>
        <w:numPr>
          <w:ilvl w:val="0"/>
          <w:numId w:val="4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规则：</w:t>
      </w:r>
      <w:r>
        <w:rPr>
          <w:rFonts w:ascii="Arial" w:cs="Arial" w:eastAsia="等线" w:hAnsi="Arial"/>
          <w:b/>
          <w:sz w:val="22"/>
        </w:rPr>
        <w:t>大驼峰（帕斯卡命名法）</w:t>
      </w:r>
      <w:r>
        <w:rPr>
          <w:rFonts w:ascii="Arial" w:cs="Arial" w:eastAsia="等线" w:hAnsi="Arial"/>
          <w:sz w:val="22"/>
        </w:rPr>
        <w:t>，首字母大写，无下划线</w:t>
      </w:r>
    </w:p>
    <w:p w14:paraId="D46AB87C">
      <w:pPr>
        <w:pStyle w:val="style0"/>
        <w:numPr>
          <w:ilvl w:val="0"/>
          <w:numId w:val="5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示例：</w:t>
      </w:r>
      <w:r>
        <w:rPr>
          <w:rFonts w:ascii="Consolas" w:cs="Consolas" w:eastAsia="Consolas" w:hAnsi="Consolas"/>
          <w:sz w:val="22"/>
          <w:shd w:val="nil" w:color="auto" w:fill="eff0f1"/>
        </w:rPr>
        <w:t>class LLMBase()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class RAGEngine()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class MilvusClient()</w:t>
      </w:r>
    </w:p>
    <w:p w14:paraId="70145FE1">
      <w:pPr>
        <w:pStyle w:val="style0"/>
        <w:numPr>
          <w:ilvl w:val="0"/>
          <w:numId w:val="6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禁忌：全小写/下划线分隔，如</w:t>
      </w:r>
      <w:r>
        <w:rPr>
          <w:rFonts w:ascii="Consolas" w:cs="Consolas" w:eastAsia="Consolas" w:hAnsi="Consolas"/>
          <w:sz w:val="22"/>
          <w:shd w:val="nil" w:color="auto" w:fill="eff0f1"/>
        </w:rPr>
        <w:t>rag_engine</w:t>
      </w:r>
      <w:r>
        <w:rPr>
          <w:rFonts w:ascii="Arial" w:cs="Arial" w:eastAsia="等线" w:hAnsi="Arial"/>
          <w:sz w:val="22"/>
        </w:rPr>
        <w:t>（类名禁止）</w:t>
      </w:r>
    </w:p>
    <w:bookmarkStart w:id="4" w:name="heading_4"/>
    <w:p w14:paraId="10CCE433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3. 函数/方法命名</w:t>
      </w:r>
      <w:bookmarkEnd w:id="4"/>
    </w:p>
    <w:p w14:paraId="0F6ACEC3">
      <w:pPr>
        <w:pStyle w:val="style0"/>
        <w:numPr>
          <w:ilvl w:val="0"/>
          <w:numId w:val="7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规则：</w:t>
      </w:r>
      <w:r>
        <w:rPr>
          <w:rFonts w:ascii="Arial" w:cs="Arial" w:eastAsia="等线" w:hAnsi="Arial"/>
          <w:b/>
          <w:sz w:val="22"/>
        </w:rPr>
        <w:t>全小写+下划线分隔</w:t>
      </w:r>
      <w:r>
        <w:rPr>
          <w:rFonts w:ascii="Arial" w:cs="Arial" w:eastAsia="等线" w:hAnsi="Arial"/>
          <w:sz w:val="22"/>
        </w:rPr>
        <w:t>，动词开头，明确功能</w:t>
      </w:r>
    </w:p>
    <w:p w14:paraId="B781F8E7">
      <w:pPr>
        <w:pStyle w:val="style0"/>
        <w:numPr>
          <w:ilvl w:val="0"/>
          <w:numId w:val="8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示例：</w:t>
      </w:r>
      <w:r>
        <w:rPr>
          <w:rFonts w:ascii="Consolas" w:cs="Consolas" w:eastAsia="Consolas" w:hAnsi="Consolas"/>
          <w:sz w:val="22"/>
          <w:shd w:val="nil" w:color="auto" w:fill="eff0f1"/>
        </w:rPr>
        <w:t>def retrieve_knowledge()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def get_embedding()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def send_llm_request()</w:t>
      </w:r>
    </w:p>
    <w:p w14:paraId="E060EC28">
      <w:pPr>
        <w:pStyle w:val="style0"/>
        <w:numPr>
          <w:ilvl w:val="0"/>
          <w:numId w:val="9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禁忌：不用驼峰，不名词开头（如</w:t>
      </w:r>
      <w:r>
        <w:rPr>
          <w:rFonts w:ascii="Consolas" w:cs="Consolas" w:eastAsia="Consolas" w:hAnsi="Consolas"/>
          <w:sz w:val="22"/>
          <w:shd w:val="nil" w:color="auto" w:fill="eff0f1"/>
        </w:rPr>
        <w:t>knowledge_retrieve</w:t>
      </w:r>
      <w:r>
        <w:rPr>
          <w:rFonts w:ascii="Arial" w:cs="Arial" w:eastAsia="等线" w:hAnsi="Arial"/>
          <w:sz w:val="22"/>
        </w:rPr>
        <w:t>不推荐）</w:t>
      </w:r>
    </w:p>
    <w:bookmarkStart w:id="5" w:name="heading_5"/>
    <w:p w14:paraId="D5981557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4. 变量命名</w:t>
      </w:r>
      <w:bookmarkEnd w:id="5"/>
    </w:p>
    <w:p w14:paraId="EDAFBCBA">
      <w:pPr>
        <w:pStyle w:val="style0"/>
        <w:numPr>
          <w:ilvl w:val="0"/>
          <w:numId w:val="10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规则：</w:t>
      </w:r>
      <w:r>
        <w:rPr>
          <w:rFonts w:ascii="Arial" w:cs="Arial" w:eastAsia="等线" w:hAnsi="Arial"/>
          <w:b/>
          <w:sz w:val="22"/>
        </w:rPr>
        <w:t>全小写+下划线分隔</w:t>
      </w:r>
      <w:r>
        <w:rPr>
          <w:rFonts w:ascii="Arial" w:cs="Arial" w:eastAsia="等线" w:hAnsi="Arial"/>
          <w:sz w:val="22"/>
        </w:rPr>
        <w:t>，简洁清晰，避免单字符（i/j循环除外）</w:t>
      </w:r>
    </w:p>
    <w:p w14:paraId="78E74326">
      <w:pPr>
        <w:pStyle w:val="style0"/>
        <w:numPr>
          <w:ilvl w:val="0"/>
          <w:numId w:val="1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普通变量：</w:t>
      </w:r>
      <w:r>
        <w:rPr>
          <w:rFonts w:ascii="Consolas" w:cs="Consolas" w:eastAsia="Consolas" w:hAnsi="Consolas"/>
          <w:sz w:val="22"/>
          <w:shd w:val="nil" w:color="auto" w:fill="eff0f1"/>
        </w:rPr>
        <w:t>user_query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embedding_dim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vector_collection</w:t>
      </w:r>
    </w:p>
    <w:p w14:paraId="806488D8">
      <w:pPr>
        <w:pStyle w:val="style0"/>
        <w:numPr>
          <w:ilvl w:val="0"/>
          <w:numId w:val="12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常量变量：</w:t>
      </w:r>
      <w:r>
        <w:rPr>
          <w:rFonts w:ascii="Arial" w:cs="Arial" w:eastAsia="等线" w:hAnsi="Arial"/>
          <w:b/>
          <w:sz w:val="22"/>
        </w:rPr>
        <w:t>全大写+下划线</w:t>
      </w:r>
      <w:r>
        <w:rPr>
          <w:rFonts w:ascii="Arial" w:cs="Arial" w:eastAsia="等线" w:hAnsi="Arial"/>
          <w:sz w:val="22"/>
        </w:rPr>
        <w:t>，放config文件，如</w:t>
      </w:r>
      <w:r>
        <w:rPr>
          <w:rFonts w:ascii="Consolas" w:cs="Consolas" w:eastAsia="Consolas" w:hAnsi="Consolas"/>
          <w:sz w:val="22"/>
          <w:shd w:val="nil" w:color="auto" w:fill="eff0f1"/>
        </w:rPr>
        <w:t>LLM_TIMEOUT=30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EMBEDDING_MODEL="text-embedding-v1"</w:t>
      </w:r>
    </w:p>
    <w:p w14:paraId="29DD3F83">
      <w:pPr>
        <w:pStyle w:val="style0"/>
        <w:numPr>
          <w:ilvl w:val="0"/>
          <w:numId w:val="13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禁忌：拼音、无意义命名（如</w:t>
      </w:r>
      <w:r>
        <w:rPr>
          <w:rFonts w:ascii="Consolas" w:cs="Consolas" w:eastAsia="Consolas" w:hAnsi="Consolas"/>
          <w:sz w:val="22"/>
          <w:shd w:val="nil" w:color="auto" w:fill="eff0f1"/>
        </w:rPr>
        <w:t>a1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tmp_data2</w:t>
      </w:r>
      <w:r>
        <w:rPr>
          <w:rFonts w:ascii="Arial" w:cs="Arial" w:eastAsia="等线" w:hAnsi="Arial"/>
          <w:sz w:val="22"/>
        </w:rPr>
        <w:t>）</w:t>
      </w:r>
    </w:p>
    <w:bookmarkStart w:id="6" w:name="heading_6"/>
    <w:p w14:paraId="DB9878C8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5. 特殊命名补充</w:t>
      </w:r>
      <w:bookmarkEnd w:id="6"/>
    </w:p>
    <w:p w14:paraId="3641823A">
      <w:pPr>
        <w:pStyle w:val="style0"/>
        <w:numPr>
          <w:ilvl w:val="0"/>
          <w:numId w:val="14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私有成员（类内用）：</w:t>
      </w:r>
      <w:r>
        <w:rPr>
          <w:rFonts w:ascii="Arial" w:cs="Arial" w:eastAsia="等线" w:hAnsi="Arial"/>
          <w:b/>
          <w:sz w:val="22"/>
        </w:rPr>
        <w:t>下划线开头</w:t>
      </w:r>
      <w:r>
        <w:rPr>
          <w:rFonts w:ascii="Arial" w:cs="Arial" w:eastAsia="等线" w:hAnsi="Arial"/>
          <w:sz w:val="22"/>
        </w:rPr>
        <w:t>，如</w:t>
      </w:r>
      <w:r>
        <w:rPr>
          <w:rFonts w:ascii="Consolas" w:cs="Consolas" w:eastAsia="Consolas" w:hAnsi="Consolas"/>
          <w:sz w:val="22"/>
          <w:shd w:val="nil" w:color="auto" w:fill="eff0f1"/>
        </w:rPr>
        <w:t>def _check_params()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self._vector_conn</w:t>
      </w:r>
    </w:p>
    <w:p w14:paraId="9BE669CC">
      <w:pPr>
        <w:pStyle w:val="style0"/>
        <w:numPr>
          <w:ilvl w:val="0"/>
          <w:numId w:val="15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魔法方法：默认风格，如</w:t>
      </w:r>
      <w:r>
        <w:rPr>
          <w:rFonts w:ascii="Consolas" w:cs="Consolas" w:eastAsia="Consolas" w:hAnsi="Consolas"/>
          <w:sz w:val="22"/>
          <w:shd w:val="nil" w:color="auto" w:fill="eff0f1"/>
        </w:rPr>
        <w:t>__init__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__call__</w:t>
      </w:r>
      <w:r>
        <w:rPr>
          <w:rFonts w:ascii="Arial" w:cs="Arial" w:eastAsia="等线" w:hAnsi="Arial"/>
          <w:sz w:val="22"/>
        </w:rPr>
        <w:t>（不用改）</w:t>
      </w:r>
    </w:p>
    <w:p w14:paraId="04FBCEF0">
      <w:pPr>
        <w:pStyle w:val="style0"/>
        <w:numPr>
          <w:ilvl w:val="0"/>
          <w:numId w:val="16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文件名/类名/函数名：不超过3个单词，避免过长（如</w:t>
      </w:r>
      <w:r>
        <w:rPr>
          <w:rFonts w:ascii="Consolas" w:cs="Consolas" w:eastAsia="Consolas" w:hAnsi="Consolas"/>
          <w:sz w:val="22"/>
          <w:shd w:val="nil" w:color="auto" w:fill="eff0f1"/>
        </w:rPr>
        <w:t>llm_request_handler</w:t>
      </w:r>
      <w:r>
        <w:rPr>
          <w:rFonts w:ascii="Arial" w:cs="Arial" w:eastAsia="等线" w:hAnsi="Arial"/>
          <w:sz w:val="22"/>
        </w:rPr>
        <w:t>合理，</w:t>
      </w:r>
      <w:r>
        <w:rPr>
          <w:rFonts w:ascii="Consolas" w:cs="Consolas" w:eastAsia="Consolas" w:hAnsi="Consolas"/>
          <w:sz w:val="22"/>
          <w:shd w:val="nil" w:color="auto" w:fill="eff0f1"/>
        </w:rPr>
        <w:t>llm_api_request_send_handler</w:t>
      </w:r>
      <w:r>
        <w:rPr>
          <w:rFonts w:ascii="Arial" w:cs="Arial" w:eastAsia="等线" w:hAnsi="Arial"/>
          <w:sz w:val="22"/>
        </w:rPr>
        <w:t>冗余）</w:t>
      </w:r>
    </w:p>
    <w:bookmarkStart w:id="7" w:name="heading_7"/>
    <w:p w14:paraId="64D39D8C">
      <w:pPr>
        <w:pStyle w:val="style0"/>
        <w:spacing w:before="300" w:after="120" w:lineRule="auto" w:line="288"/>
        <w:ind w:left="0"/>
        <w:jc w:val="left"/>
        <w:outlineLvl w:val="2"/>
        <w:rPr/>
      </w:pPr>
      <w:r>
        <w:rPr>
          <w:rFonts w:ascii="Arial" w:cs="Arial" w:eastAsia="等线" w:hAnsi="Arial"/>
          <w:b/>
          <w:sz w:val="30"/>
        </w:rPr>
        <w:t>6. 目录/包命名补充</w:t>
      </w:r>
      <w:bookmarkEnd w:id="7"/>
    </w:p>
    <w:p w14:paraId="4CD70C20">
      <w:pPr>
        <w:pStyle w:val="style0"/>
        <w:numPr>
          <w:ilvl w:val="0"/>
          <w:numId w:val="17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核心包用</w:t>
      </w:r>
      <w:r>
        <w:rPr>
          <w:rFonts w:ascii="Arial" w:cs="Arial" w:eastAsia="等线" w:hAnsi="Arial"/>
          <w:b/>
          <w:sz w:val="22"/>
        </w:rPr>
        <w:t>名词复数</w:t>
      </w:r>
      <w:r>
        <w:rPr>
          <w:rFonts w:ascii="Arial" w:cs="Arial" w:eastAsia="等线" w:hAnsi="Arial"/>
          <w:sz w:val="22"/>
        </w:rPr>
        <w:t>更合理，如</w:t>
      </w:r>
      <w:r>
        <w:rPr>
          <w:rFonts w:ascii="Consolas" w:cs="Consolas" w:eastAsia="Consolas" w:hAnsi="Consolas"/>
          <w:sz w:val="22"/>
          <w:shd w:val="nil" w:color="auto" w:fill="eff0f1"/>
        </w:rPr>
        <w:t>api/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tools/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tests/</w:t>
      </w:r>
    </w:p>
    <w:p w14:paraId="1FDF9E1A">
      <w:pPr>
        <w:pStyle w:val="style0"/>
        <w:numPr>
          <w:ilvl w:val="0"/>
          <w:numId w:val="18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功能单一的包用单数，如</w:t>
      </w:r>
      <w:r>
        <w:rPr>
          <w:rFonts w:ascii="Consolas" w:cs="Consolas" w:eastAsia="Consolas" w:hAnsi="Consolas"/>
          <w:sz w:val="22"/>
          <w:shd w:val="nil" w:color="auto" w:fill="eff0f1"/>
        </w:rPr>
        <w:t>core/</w:t>
      </w:r>
      <w:r>
        <w:rPr>
          <w:rFonts w:ascii="Arial" w:cs="Arial" w:eastAsia="等线" w:hAnsi="Arial"/>
          <w:sz w:val="22"/>
        </w:rPr>
        <w:t>、</w:t>
      </w:r>
      <w:r>
        <w:rPr>
          <w:rFonts w:ascii="Consolas" w:cs="Consolas" w:eastAsia="Consolas" w:hAnsi="Consolas"/>
          <w:sz w:val="22"/>
          <w:shd w:val="nil" w:color="auto" w:fill="eff0f1"/>
        </w:rPr>
        <w:t>config/</w:t>
      </w:r>
    </w:p>
    <w:bookmarkStart w:id="8" w:name="heading_8"/>
    <w:p w14:paraId="91098D24">
      <w:pPr>
        <w:pStyle w:val="style0"/>
        <w:spacing w:before="320" w:after="120" w:lineRule="auto" w:line="288"/>
        <w:ind w:left="0"/>
        <w:jc w:val="left"/>
        <w:outlineLvl w:val="1"/>
        <w:rPr/>
      </w:pPr>
      <w:r>
        <w:rPr>
          <w:rFonts w:ascii="Arial" w:cs="Arial" w:eastAsia="等线" w:hAnsi="Arial"/>
          <w:b/>
          <w:sz w:val="32"/>
        </w:rPr>
        <w:t>三、 关键注意点（落地不踩坑）</w:t>
      </w:r>
      <w:bookmarkEnd w:id="8"/>
    </w:p>
    <w:p w14:paraId="FCB09D32">
      <w:pPr>
        <w:pStyle w:val="style0"/>
        <w:numPr>
          <w:ilvl w:val="0"/>
          <w:numId w:val="19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所有配置密钥放</w:t>
      </w:r>
      <w:r>
        <w:rPr>
          <w:rFonts w:ascii="Consolas" w:cs="Consolas" w:eastAsia="Consolas" w:hAnsi="Consolas"/>
          <w:sz w:val="22"/>
          <w:shd w:val="nil" w:color="auto" w:fill="eff0f1"/>
        </w:rPr>
        <w:t>.env</w:t>
      </w:r>
      <w:r>
        <w:rPr>
          <w:rFonts w:ascii="Arial" w:cs="Arial" w:eastAsia="等线" w:hAnsi="Arial"/>
          <w:sz w:val="22"/>
        </w:rPr>
        <w:t>，代码里不硬编码，用</w:t>
      </w:r>
      <w:r>
        <w:rPr>
          <w:rFonts w:ascii="Consolas" w:cs="Consolas" w:eastAsia="Consolas" w:hAnsi="Consolas"/>
          <w:sz w:val="22"/>
          <w:shd w:val="nil" w:color="auto" w:fill="eff0f1"/>
        </w:rPr>
        <w:t>env_loader</w:t>
      </w:r>
      <w:r>
        <w:rPr>
          <w:rFonts w:ascii="Arial" w:cs="Arial" w:eastAsia="等线" w:hAnsi="Arial"/>
          <w:sz w:val="22"/>
        </w:rPr>
        <w:t>加载</w:t>
      </w:r>
    </w:p>
    <w:p w14:paraId="0951F5C4">
      <w:pPr>
        <w:pStyle w:val="style0"/>
        <w:numPr>
          <w:ilvl w:val="0"/>
          <w:numId w:val="20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同类型功能抽基类（如</w:t>
      </w:r>
      <w:r>
        <w:rPr>
          <w:rFonts w:ascii="Consolas" w:cs="Consolas" w:eastAsia="Consolas" w:hAnsi="Consolas"/>
          <w:sz w:val="22"/>
          <w:shd w:val="nil" w:color="auto" w:fill="eff0f1"/>
        </w:rPr>
        <w:t>BaseLLM</w:t>
      </w:r>
      <w:r>
        <w:rPr>
          <w:rFonts w:ascii="Arial" w:cs="Arial" w:eastAsia="等线" w:hAnsi="Arial"/>
          <w:sz w:val="22"/>
        </w:rPr>
        <w:t>），后续加新厂商直接继承，不用改核心逻辑</w:t>
      </w:r>
    </w:p>
    <w:p w14:paraId="4F3B4803">
      <w:pPr>
        <w:pStyle w:val="style0"/>
        <w:numPr>
          <w:ilvl w:val="0"/>
          <w:numId w:val="21"/>
        </w:numPr>
        <w:spacing w:before="120" w:after="120" w:lineRule="auto" w:line="288"/>
        <w:ind w:left="0"/>
        <w:jc w:val="left"/>
        <w:rPr/>
      </w:pPr>
      <w:r>
        <w:rPr>
          <w:rFonts w:ascii="Arial" w:cs="Arial" w:eastAsia="等线" w:hAnsi="Arial"/>
          <w:sz w:val="22"/>
        </w:rPr>
        <w:t>工具类函数统一放</w:t>
      </w:r>
      <w:r>
        <w:rPr>
          <w:rFonts w:ascii="Consolas" w:cs="Consolas" w:eastAsia="Consolas" w:hAnsi="Consolas"/>
          <w:sz w:val="22"/>
          <w:shd w:val="nil" w:color="auto" w:fill="eff0f1"/>
        </w:rPr>
        <w:t>utils</w:t>
      </w:r>
      <w:r>
        <w:rPr>
          <w:rFonts w:ascii="Arial" w:cs="Arial" w:eastAsia="等线" w:hAnsi="Arial"/>
          <w:sz w:val="22"/>
        </w:rPr>
        <w:t>，避免各模块重复写相同功能</w:t>
      </w:r>
    </w:p>
    <w:p w14:paraId="B99F6424">
      <w:pPr>
        <w:pStyle w:val="style0"/>
        <w:spacing w:before="120" w:after="120" w:lineRule="auto" w:line="288"/>
        <w:ind w:left="0"/>
        <w:jc w:val="left"/>
        <w:rPr/>
      </w:pPr>
    </w:p>
    <w:sectPr>
      <w:headerReference w:type="default" r:id="rId2"/>
      <w:footerReference w:type="default" r:id="rId3"/>
      <w:pgSz w:w="11905" w:h="16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E3B1946"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9DCA65DD"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4">
    <w:nsid w:val="0000000E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5">
    <w:nsid w:val="0000000F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6">
    <w:nsid w:val="00000010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7">
    <w:nsid w:val="00000011"/>
    <w:multiLevelType w:val="multilevel"/>
    <w:tmpl w:val="FFFFFFFF"/>
    <w:lvl w:ilvl="0">
      <w:start w:val="1"/>
      <w:numFmt w:val="bullet"/>
      <w:lvlText w:val="•"/>
      <w:lvlJc w:val="left"/>
      <w:pPr/>
      <w:rPr>
        <w:color w:val="3370ff"/>
      </w:rPr>
    </w:lvl>
  </w:abstractNum>
  <w:abstractNum w:abstractNumId="18">
    <w:nsid w:val="00000012"/>
    <w:multiLevelType w:val="multilevel"/>
    <w:tmpl w:val="FFFFFFFF"/>
    <w:lvl w:ilvl="0">
      <w:start w:val="1"/>
      <w:numFmt w:val="decimal"/>
      <w:lvlText w:val="%1."/>
      <w:lvlJc w:val="left"/>
      <w:pPr/>
      <w:rPr>
        <w:color w:val="3370ff"/>
      </w:rPr>
    </w:lvl>
  </w:abstractNum>
  <w:abstractNum w:abstractNumId="19">
    <w:nsid w:val="00000013"/>
    <w:multiLevelType w:val="multilevel"/>
    <w:tmpl w:val="FFFFFFFF"/>
    <w:lvl w:ilvl="0">
      <w:start w:val="2"/>
      <w:numFmt w:val="decimal"/>
      <w:lvlText w:val="%1."/>
      <w:lvlJc w:val="left"/>
      <w:pPr/>
      <w:rPr>
        <w:color w:val="3370ff"/>
      </w:rPr>
    </w:lvl>
  </w:abstractNum>
  <w:abstractNum w:abstractNumId="20">
    <w:nsid w:val="00000014"/>
    <w:multiLevelType w:val="multilevel"/>
    <w:tmpl w:val="FFFFFFFF"/>
    <w:lvl w:ilvl="0">
      <w:start w:val="3"/>
      <w:numFmt w:val="decimal"/>
      <w:lvlText w:val="%1."/>
      <w:lvlJc w:val="left"/>
      <w:pPr/>
      <w:rPr>
        <w:color w:val="3370ff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1068</Words>
  <Characters>1984</Characters>
  <Application>WPS Office</Application>
  <Paragraphs>38</Paragraphs>
  <CharactersWithSpaces>2795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2026-02-02T13:58:07Z</dcterms:created>
  <dc:creator>Apache POI</dc:creator>
  <lastModifiedBy>ALT-AL10</lastModifiedBy>
  <dcterms:modified xsi:type="dcterms:W3CDTF">2026-02-02T13:59:03Z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cc001ee9873f4140a9a96eeaad6afd4e_22</vt:lpwstr>
  </property>
</Properties>
</file>