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5513690D"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D7745B">
        <w:rPr>
          <w:rFonts w:ascii="Times New Roman" w:hAnsi="Times New Roman" w:cs="Times New Roman"/>
          <w:b/>
          <w:bCs/>
          <w:sz w:val="52"/>
          <w:szCs w:val="56"/>
        </w:rPr>
        <w:t>7-2</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21D1541B"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57FDBD50" w:rsidR="006E4D06" w:rsidRDefault="008E4538" w:rsidP="008E4538">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8E4538">
        <w:rPr>
          <w:rFonts w:ascii="方正姚体" w:eastAsia="方正姚体" w:hAnsi="HGSSoeiKakugothicUB" w:cs="Times New Roman"/>
          <w:b/>
          <w:bCs/>
          <w:color w:val="4472C4" w:themeColor="accent1"/>
          <w:sz w:val="32"/>
          <w:szCs w:val="36"/>
        </w:rPr>
        <w:t>Twitter location (sometimes)</w:t>
      </w:r>
      <w:r>
        <w:rPr>
          <w:rFonts w:ascii="方正姚体" w:eastAsia="方正姚体" w:hAnsi="HGSSoeiKakugothicUB" w:cs="Times New Roman"/>
          <w:b/>
          <w:bCs/>
          <w:color w:val="4472C4" w:themeColor="accent1"/>
          <w:sz w:val="32"/>
          <w:szCs w:val="36"/>
        </w:rPr>
        <w:t xml:space="preserve"> </w:t>
      </w:r>
      <w:r w:rsidRPr="008E4538">
        <w:rPr>
          <w:rFonts w:ascii="方正姚体" w:eastAsia="方正姚体" w:hAnsi="HGSSoeiKakugothicUB" w:cs="Times New Roman"/>
          <w:b/>
          <w:bCs/>
          <w:color w:val="4472C4" w:themeColor="accent1"/>
          <w:sz w:val="32"/>
          <w:szCs w:val="36"/>
        </w:rPr>
        <w:t>matters: Exploring the relationship</w:t>
      </w:r>
      <w:r>
        <w:rPr>
          <w:rFonts w:ascii="方正姚体" w:eastAsia="方正姚体" w:hAnsi="HGSSoeiKakugothicUB" w:cs="Times New Roman"/>
          <w:b/>
          <w:bCs/>
          <w:color w:val="4472C4" w:themeColor="accent1"/>
          <w:sz w:val="32"/>
          <w:szCs w:val="36"/>
        </w:rPr>
        <w:t xml:space="preserve"> </w:t>
      </w:r>
      <w:r w:rsidRPr="008E4538">
        <w:rPr>
          <w:rFonts w:ascii="方正姚体" w:eastAsia="方正姚体" w:hAnsi="HGSSoeiKakugothicUB" w:cs="Times New Roman"/>
          <w:b/>
          <w:bCs/>
          <w:color w:val="4472C4" w:themeColor="accent1"/>
          <w:sz w:val="32"/>
          <w:szCs w:val="36"/>
        </w:rPr>
        <w:t>between georeferenced tweet</w:t>
      </w:r>
      <w:r>
        <w:rPr>
          <w:rFonts w:ascii="方正姚体" w:eastAsia="方正姚体" w:hAnsi="HGSSoeiKakugothicUB" w:cs="Times New Roman"/>
          <w:b/>
          <w:bCs/>
          <w:color w:val="4472C4" w:themeColor="accent1"/>
          <w:sz w:val="32"/>
          <w:szCs w:val="36"/>
        </w:rPr>
        <w:t xml:space="preserve"> </w:t>
      </w:r>
      <w:r w:rsidRPr="008E4538">
        <w:rPr>
          <w:rFonts w:ascii="方正姚体" w:eastAsia="方正姚体" w:hAnsi="HGSSoeiKakugothicUB" w:cs="Times New Roman"/>
          <w:b/>
          <w:bCs/>
          <w:color w:val="4472C4" w:themeColor="accent1"/>
          <w:sz w:val="32"/>
          <w:szCs w:val="36"/>
        </w:rPr>
        <w:t>content and nearby feature classes</w:t>
      </w:r>
    </w:p>
    <w:p w14:paraId="640AD0B2" w14:textId="30E28945" w:rsidR="00C617E7" w:rsidRPr="006C03FA" w:rsidRDefault="006C03FA" w:rsidP="006C03FA">
      <w:pPr>
        <w:rPr>
          <w:rFonts w:ascii="Times New Roman" w:eastAsia="方正姚体" w:hAnsi="Times New Roman" w:cs="Times New Roman" w:hint="eastAsia"/>
          <w:color w:val="000000" w:themeColor="text1"/>
          <w:sz w:val="22"/>
        </w:rPr>
      </w:pPr>
      <w:r w:rsidRPr="006C03FA">
        <w:rPr>
          <w:rFonts w:ascii="Times New Roman" w:eastAsia="方正姚体" w:hAnsi="Times New Roman" w:cs="Times New Roman"/>
          <w:color w:val="000000" w:themeColor="text1"/>
          <w:sz w:val="22"/>
        </w:rPr>
        <w:t>In this paper, the author investigates whether microblogging texts (tweets) produced on mobile devices are related to the geographical locations where they were posted.</w:t>
      </w:r>
      <w:r w:rsidR="00342FBA" w:rsidRPr="00342FBA">
        <w:t xml:space="preserve"> </w:t>
      </w:r>
      <w:r w:rsidR="00342FBA" w:rsidRPr="00342FBA">
        <w:rPr>
          <w:rFonts w:ascii="Times New Roman" w:eastAsia="方正姚体" w:hAnsi="Times New Roman" w:cs="Times New Roman"/>
          <w:color w:val="000000" w:themeColor="text1"/>
          <w:sz w:val="22"/>
        </w:rPr>
        <w:t xml:space="preserve">To do this, they associated Twitter topics with regions. In this process, OpenStreetMap's classification points of interest can serve as verification points. </w:t>
      </w:r>
      <w:r w:rsidR="002740D0">
        <w:rPr>
          <w:rFonts w:ascii="Times New Roman" w:eastAsia="方正姚体" w:hAnsi="Times New Roman" w:cs="Times New Roman"/>
          <w:color w:val="000000" w:themeColor="text1"/>
          <w:sz w:val="22"/>
        </w:rPr>
        <w:t>In term of methodology, they</w:t>
      </w:r>
      <w:r w:rsidR="00342FBA" w:rsidRPr="00342FBA">
        <w:rPr>
          <w:rFonts w:ascii="Times New Roman" w:eastAsia="方正姚体" w:hAnsi="Times New Roman" w:cs="Times New Roman"/>
          <w:color w:val="000000" w:themeColor="text1"/>
          <w:sz w:val="22"/>
        </w:rPr>
        <w:t xml:space="preserve"> use manual, supervised, and </w:t>
      </w:r>
      <w:r w:rsidR="00342FBA">
        <w:rPr>
          <w:rFonts w:ascii="Times New Roman" w:eastAsia="方正姚体" w:hAnsi="Times New Roman" w:cs="Times New Roman"/>
          <w:color w:val="000000" w:themeColor="text1"/>
          <w:sz w:val="22"/>
        </w:rPr>
        <w:t>u</w:t>
      </w:r>
      <w:r w:rsidR="00342FBA" w:rsidRPr="00342FBA">
        <w:rPr>
          <w:rFonts w:ascii="Times New Roman" w:eastAsia="方正姚体" w:hAnsi="Times New Roman" w:cs="Times New Roman"/>
          <w:color w:val="000000" w:themeColor="text1"/>
          <w:sz w:val="22"/>
        </w:rPr>
        <w:t>nsupervised</w:t>
      </w:r>
      <w:r w:rsidR="00342FBA" w:rsidRPr="00342FBA">
        <w:rPr>
          <w:rFonts w:ascii="Times New Roman" w:eastAsia="方正姚体" w:hAnsi="Times New Roman" w:cs="Times New Roman"/>
          <w:color w:val="000000" w:themeColor="text1"/>
          <w:sz w:val="22"/>
        </w:rPr>
        <w:t xml:space="preserve"> machine learning methods to classify and locate these points, which are associated with tweet content.</w:t>
      </w:r>
    </w:p>
    <w:p w14:paraId="29A05C90" w14:textId="77777777" w:rsidR="00C21C5C" w:rsidRPr="008E2029" w:rsidRDefault="00C21C5C" w:rsidP="00C21C5C">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1D03165C" w14:textId="2BCB1850" w:rsidR="00D66995" w:rsidRDefault="008D4E6E" w:rsidP="005C354D">
      <w:pPr>
        <w:pStyle w:val="a3"/>
        <w:numPr>
          <w:ilvl w:val="0"/>
          <w:numId w:val="27"/>
        </w:numPr>
        <w:spacing w:beforeLines="50" w:before="156" w:afterLines="50" w:after="156"/>
        <w:ind w:firstLineChars="0"/>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The model failed to consider the spatial pattern of tweets, the scale of analyses of tweets needs to be adapted to their spatial resolution.</w:t>
      </w:r>
    </w:p>
    <w:p w14:paraId="56867747" w14:textId="77999D0C" w:rsidR="008D4E6E" w:rsidRPr="00EE2BC1" w:rsidRDefault="00EE2BC1" w:rsidP="00EE2BC1">
      <w:pPr>
        <w:pStyle w:val="a3"/>
        <w:numPr>
          <w:ilvl w:val="0"/>
          <w:numId w:val="27"/>
        </w:numPr>
        <w:spacing w:beforeLines="50" w:before="156" w:afterLines="50" w:after="156"/>
        <w:ind w:firstLineChars="0"/>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 xml:space="preserve">The result of experiments has shown that </w:t>
      </w:r>
      <w:r w:rsidRPr="00EE2BC1">
        <w:rPr>
          <w:rFonts w:ascii="Times New Roman" w:eastAsia="方正姚体" w:hAnsi="Times New Roman" w:cs="Times New Roman"/>
          <w:color w:val="000000" w:themeColor="text1"/>
          <w:sz w:val="22"/>
        </w:rPr>
        <w:t xml:space="preserve"> treating tweets as being relevant to a set of coordinates with precision of the order of tens of meters is unlikely to be a sensible approach to</w:t>
      </w:r>
      <w:r>
        <w:rPr>
          <w:rFonts w:ascii="Times New Roman" w:eastAsia="方正姚体" w:hAnsi="Times New Roman" w:cs="Times New Roman"/>
          <w:color w:val="000000" w:themeColor="text1"/>
          <w:sz w:val="22"/>
        </w:rPr>
        <w:t xml:space="preserve"> </w:t>
      </w:r>
      <w:r w:rsidRPr="00EE2BC1">
        <w:rPr>
          <w:rFonts w:ascii="Times New Roman" w:eastAsia="方正姚体" w:hAnsi="Times New Roman" w:cs="Times New Roman"/>
          <w:color w:val="000000" w:themeColor="text1"/>
          <w:sz w:val="22"/>
        </w:rPr>
        <w:t>exploring such data. There is a pressing need to more critically consider the extent to which</w:t>
      </w:r>
      <w:r>
        <w:rPr>
          <w:rFonts w:ascii="Times New Roman" w:eastAsia="方正姚体" w:hAnsi="Times New Roman" w:cs="Times New Roman"/>
          <w:color w:val="000000" w:themeColor="text1"/>
          <w:sz w:val="22"/>
        </w:rPr>
        <w:t xml:space="preserve"> </w:t>
      </w:r>
      <w:r w:rsidRPr="00EE2BC1">
        <w:rPr>
          <w:rFonts w:ascii="Times New Roman" w:eastAsia="方正姚体" w:hAnsi="Times New Roman" w:cs="Times New Roman"/>
          <w:color w:val="000000" w:themeColor="text1"/>
          <w:sz w:val="22"/>
        </w:rPr>
        <w:t>the coordinates of a piece of information can be related to location by considering issues</w:t>
      </w:r>
      <w:r>
        <w:rPr>
          <w:rFonts w:ascii="Times New Roman" w:eastAsia="方正姚体" w:hAnsi="Times New Roman" w:cs="Times New Roman"/>
          <w:color w:val="000000" w:themeColor="text1"/>
          <w:sz w:val="22"/>
        </w:rPr>
        <w:t xml:space="preserve"> </w:t>
      </w:r>
      <w:r w:rsidRPr="00EE2BC1">
        <w:rPr>
          <w:rFonts w:ascii="Times New Roman" w:eastAsia="方正姚体" w:hAnsi="Times New Roman" w:cs="Times New Roman"/>
          <w:color w:val="000000" w:themeColor="text1"/>
          <w:sz w:val="22"/>
        </w:rPr>
        <w:t>such as scale, abstraction and more cognitively adequate tessellations of space.</w:t>
      </w:r>
    </w:p>
    <w:p w14:paraId="0552E7FC" w14:textId="2371EA13" w:rsidR="006E4D06" w:rsidRPr="00110E3A" w:rsidRDefault="00C254FC" w:rsidP="00110E3A">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C254FC">
        <w:rPr>
          <w:rFonts w:ascii="方正姚体" w:eastAsia="方正姚体" w:hAnsi="HGSSoeiKakugothicUB" w:cs="Times New Roman"/>
          <w:b/>
          <w:bCs/>
          <w:color w:val="4472C4" w:themeColor="accent1"/>
          <w:sz w:val="32"/>
          <w:szCs w:val="36"/>
        </w:rPr>
        <w:t>Eyewitness: Identifying Local Events via</w:t>
      </w:r>
      <w:r w:rsidR="00110E3A">
        <w:rPr>
          <w:rFonts w:ascii="方正姚体" w:eastAsia="方正姚体" w:hAnsi="HGSSoeiKakugothicUB" w:cs="Times New Roman"/>
          <w:b/>
          <w:bCs/>
          <w:color w:val="4472C4" w:themeColor="accent1"/>
          <w:sz w:val="32"/>
          <w:szCs w:val="36"/>
        </w:rPr>
        <w:t xml:space="preserve"> </w:t>
      </w:r>
      <w:r w:rsidRPr="00110E3A">
        <w:rPr>
          <w:rFonts w:ascii="方正姚体" w:eastAsia="方正姚体" w:hAnsi="HGSSoeiKakugothicUB" w:cs="Times New Roman"/>
          <w:b/>
          <w:bCs/>
          <w:color w:val="4472C4" w:themeColor="accent1"/>
          <w:sz w:val="32"/>
          <w:szCs w:val="36"/>
        </w:rPr>
        <w:t>Space-Time Signals in Twitter Feed</w:t>
      </w:r>
      <w:r w:rsidR="00110E3A" w:rsidRPr="00110E3A">
        <w:rPr>
          <w:rFonts w:ascii="方正姚体" w:eastAsia="方正姚体" w:hAnsi="HGSSoeiKakugothicUB" w:cs="Times New Roman"/>
          <w:b/>
          <w:bCs/>
          <w:color w:val="4472C4" w:themeColor="accent1"/>
          <w:sz w:val="32"/>
          <w:szCs w:val="36"/>
        </w:rPr>
        <w:t>s</w:t>
      </w:r>
    </w:p>
    <w:p w14:paraId="01416D2E" w14:textId="78A90DBE" w:rsidR="009C3CB3" w:rsidRPr="006C03FA" w:rsidRDefault="009C3CB3" w:rsidP="009C3CB3">
      <w:pPr>
        <w:rPr>
          <w:rFonts w:ascii="Times New Roman" w:eastAsia="方正姚体" w:hAnsi="Times New Roman" w:cs="Times New Roman" w:hint="eastAsia"/>
          <w:color w:val="000000" w:themeColor="text1"/>
          <w:sz w:val="22"/>
        </w:rPr>
      </w:pPr>
      <w:r w:rsidRPr="006C03FA">
        <w:rPr>
          <w:rFonts w:ascii="Times New Roman" w:eastAsia="方正姚体" w:hAnsi="Times New Roman" w:cs="Times New Roman"/>
          <w:color w:val="000000" w:themeColor="text1"/>
          <w:sz w:val="22"/>
        </w:rPr>
        <w:t xml:space="preserve">In this paper, the </w:t>
      </w:r>
      <w:r>
        <w:rPr>
          <w:rFonts w:ascii="Times New Roman" w:eastAsia="方正姚体" w:hAnsi="Times New Roman" w:cs="Times New Roman"/>
          <w:color w:val="000000" w:themeColor="text1"/>
          <w:sz w:val="22"/>
        </w:rPr>
        <w:t xml:space="preserve">researchers present a methodology for automatically extracting </w:t>
      </w:r>
      <w:r w:rsidRPr="009C3CB3">
        <w:rPr>
          <w:rFonts w:ascii="Times New Roman" w:eastAsia="方正姚体" w:hAnsi="Times New Roman" w:cs="Times New Roman"/>
          <w:color w:val="000000" w:themeColor="text1"/>
          <w:sz w:val="22"/>
        </w:rPr>
        <w:t>and summarizing reports of significant local events from large-scale Twitter feeds.</w:t>
      </w:r>
      <w:r w:rsidR="00553286">
        <w:rPr>
          <w:rFonts w:ascii="Times New Roman" w:eastAsia="方正姚体" w:hAnsi="Times New Roman" w:cs="Times New Roman"/>
          <w:color w:val="000000" w:themeColor="text1"/>
          <w:sz w:val="22"/>
        </w:rPr>
        <w:t xml:space="preserve"> The previous work has largely relied on an analysis of the tweet text to identify local event, they use only time series analysis of geotagged tweet volumes from localized regions. In terms of methodologies, their proposed event detector works by </w:t>
      </w:r>
      <w:r w:rsidR="00C254FC">
        <w:rPr>
          <w:rFonts w:ascii="Times New Roman" w:eastAsia="方正姚体" w:hAnsi="Times New Roman" w:cs="Times New Roman"/>
          <w:color w:val="000000" w:themeColor="text1"/>
          <w:sz w:val="22"/>
        </w:rPr>
        <w:t>finding</w:t>
      </w:r>
      <w:r w:rsidR="00C254FC" w:rsidRPr="00C254FC">
        <w:rPr>
          <w:rFonts w:ascii="Times New Roman" w:eastAsia="方正姚体" w:hAnsi="Times New Roman" w:cs="Times New Roman"/>
          <w:color w:val="000000" w:themeColor="text1"/>
          <w:sz w:val="22"/>
        </w:rPr>
        <w:t xml:space="preserve"> </w:t>
      </w:r>
      <w:r w:rsidR="00C254FC" w:rsidRPr="00C254FC">
        <w:rPr>
          <w:rFonts w:ascii="Times New Roman" w:eastAsia="方正姚体" w:hAnsi="Times New Roman" w:cs="Times New Roman"/>
          <w:color w:val="000000" w:themeColor="text1"/>
          <w:sz w:val="22"/>
        </w:rPr>
        <w:t xml:space="preserve">where the number of actual tweets exceeds the number of predicted tweets by three times the standard deviation of the prediction error. </w:t>
      </w:r>
    </w:p>
    <w:p w14:paraId="46062F63" w14:textId="0ED9C60E" w:rsidR="009C3CB3" w:rsidRPr="008E2029" w:rsidRDefault="009C3CB3" w:rsidP="009C3CB3">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7654D336" w14:textId="48A21CC5" w:rsidR="009C3CB3" w:rsidRPr="008F1DE4" w:rsidRDefault="008F1DE4" w:rsidP="008F1DE4">
      <w:pPr>
        <w:pStyle w:val="a3"/>
        <w:numPr>
          <w:ilvl w:val="0"/>
          <w:numId w:val="30"/>
        </w:numPr>
        <w:spacing w:beforeLines="50" w:before="156" w:afterLines="50" w:after="156"/>
        <w:ind w:firstLineChars="0"/>
        <w:rPr>
          <w:rFonts w:ascii="Times New Roman" w:eastAsia="方正姚体" w:hAnsi="Times New Roman" w:cs="Times New Roman"/>
          <w:color w:val="000000" w:themeColor="text1"/>
          <w:sz w:val="22"/>
        </w:rPr>
      </w:pPr>
      <w:r w:rsidRPr="008F1DE4">
        <w:rPr>
          <w:rFonts w:ascii="Times New Roman" w:eastAsia="方正姚体" w:hAnsi="Times New Roman" w:cs="Times New Roman"/>
          <w:color w:val="000000" w:themeColor="text1"/>
          <w:sz w:val="22"/>
        </w:rPr>
        <w:t>The type of topic is limited, and events are more likely to be found if they contain proper nouns. It is not difficult to find from this table that "sports" and "show" occupy a large proportion, which may be because sensitive keywords such as team name, name and location are included in such events. The future development direction can be to find a way to make the detector more sensitive to some general events</w:t>
      </w:r>
      <w:r w:rsidR="009E415E">
        <w:rPr>
          <w:noProof/>
        </w:rPr>
        <w:drawing>
          <wp:anchor distT="0" distB="0" distL="114300" distR="114300" simplePos="0" relativeHeight="251658240" behindDoc="0" locked="0" layoutInCell="1" allowOverlap="1" wp14:anchorId="647AB46B" wp14:editId="38E836D4">
            <wp:simplePos x="0" y="0"/>
            <wp:positionH relativeFrom="column">
              <wp:posOffset>8164</wp:posOffset>
            </wp:positionH>
            <wp:positionV relativeFrom="paragraph">
              <wp:posOffset>67038</wp:posOffset>
            </wp:positionV>
            <wp:extent cx="2122715" cy="1240608"/>
            <wp:effectExtent l="0" t="0" r="0" b="0"/>
            <wp:wrapSquare wrapText="bothSides"/>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rotWithShape="1">
                    <a:blip r:embed="rId8" cstate="print">
                      <a:extLst>
                        <a:ext uri="{28A0092B-C50C-407E-A947-70E740481C1C}">
                          <a14:useLocalDpi xmlns:a14="http://schemas.microsoft.com/office/drawing/2010/main" val="0"/>
                        </a:ext>
                      </a:extLst>
                    </a:blip>
                    <a:srcRect t="3185" r="1332"/>
                    <a:stretch/>
                  </pic:blipFill>
                  <pic:spPr bwMode="auto">
                    <a:xfrm>
                      <a:off x="0" y="0"/>
                      <a:ext cx="2123316" cy="1240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方正姚体" w:hAnsi="Times New Roman" w:cs="Times New Roman"/>
          <w:color w:val="000000" w:themeColor="text1"/>
          <w:sz w:val="22"/>
        </w:rPr>
        <w:t>.</w:t>
      </w:r>
    </w:p>
    <w:p w14:paraId="23BB5358" w14:textId="1B9105C1" w:rsidR="005D765F" w:rsidRPr="009C3CB3" w:rsidRDefault="008F1DE4" w:rsidP="008F1DE4">
      <w:pPr>
        <w:pStyle w:val="a3"/>
        <w:numPr>
          <w:ilvl w:val="0"/>
          <w:numId w:val="30"/>
        </w:numPr>
        <w:spacing w:beforeLines="50" w:before="156" w:afterLines="50" w:after="156" w:line="360" w:lineRule="auto"/>
        <w:ind w:firstLineChars="0"/>
        <w:rPr>
          <w:rFonts w:ascii="Times New Roman" w:eastAsia="方正姚体" w:hAnsi="Times New Roman" w:cs="Times New Roman"/>
          <w:color w:val="000000" w:themeColor="text1"/>
          <w:sz w:val="22"/>
        </w:rPr>
      </w:pPr>
      <w:r w:rsidRPr="008F1DE4">
        <w:rPr>
          <w:rFonts w:ascii="Times New Roman" w:eastAsia="方正姚体" w:hAnsi="Times New Roman" w:cs="Times New Roman"/>
          <w:color w:val="000000" w:themeColor="text1"/>
          <w:sz w:val="22"/>
        </w:rPr>
        <w:lastRenderedPageBreak/>
        <w:t>The occurrence range of events may be different, for example, the impact range of a traffic jam and an earthquake may be significantly different. Therefore, how to choose the observation resolution of detector is a problem that can be studied</w:t>
      </w:r>
    </w:p>
    <w:sectPr w:rsidR="005D765F" w:rsidRPr="009C3CB3" w:rsidSect="003D5BC3">
      <w:headerReference w:type="even" r:id="rId9"/>
      <w:head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7404" w14:textId="77777777" w:rsidR="00AD28B0" w:rsidRDefault="00AD28B0" w:rsidP="00184B00">
      <w:r>
        <w:separator/>
      </w:r>
    </w:p>
  </w:endnote>
  <w:endnote w:type="continuationSeparator" w:id="0">
    <w:p w14:paraId="1F30F33B" w14:textId="77777777" w:rsidR="00AD28B0" w:rsidRDefault="00AD28B0"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00ED" w14:textId="77777777" w:rsidR="00AD28B0" w:rsidRDefault="00AD28B0" w:rsidP="00184B00">
      <w:r>
        <w:separator/>
      </w:r>
    </w:p>
  </w:footnote>
  <w:footnote w:type="continuationSeparator" w:id="0">
    <w:p w14:paraId="47784D59" w14:textId="77777777" w:rsidR="00AD28B0" w:rsidRDefault="00AD28B0"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4"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6A348BE"/>
    <w:multiLevelType w:val="hybridMultilevel"/>
    <w:tmpl w:val="C2629D5E"/>
    <w:lvl w:ilvl="0" w:tplc="48CE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7"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19"/>
  </w:num>
  <w:num w:numId="2" w16cid:durableId="1310132517">
    <w:abstractNumId w:val="3"/>
  </w:num>
  <w:num w:numId="3" w16cid:durableId="455611721">
    <w:abstractNumId w:val="29"/>
  </w:num>
  <w:num w:numId="4" w16cid:durableId="248737001">
    <w:abstractNumId w:val="0"/>
  </w:num>
  <w:num w:numId="5" w16cid:durableId="1253736256">
    <w:abstractNumId w:val="20"/>
  </w:num>
  <w:num w:numId="6" w16cid:durableId="880289005">
    <w:abstractNumId w:val="23"/>
  </w:num>
  <w:num w:numId="7" w16cid:durableId="969821000">
    <w:abstractNumId w:val="11"/>
  </w:num>
  <w:num w:numId="8" w16cid:durableId="2066294421">
    <w:abstractNumId w:val="14"/>
  </w:num>
  <w:num w:numId="9" w16cid:durableId="208802450">
    <w:abstractNumId w:val="2"/>
  </w:num>
  <w:num w:numId="10" w16cid:durableId="1178033472">
    <w:abstractNumId w:val="5"/>
  </w:num>
  <w:num w:numId="11" w16cid:durableId="2128741655">
    <w:abstractNumId w:val="27"/>
  </w:num>
  <w:num w:numId="12" w16cid:durableId="1340934135">
    <w:abstractNumId w:val="15"/>
  </w:num>
  <w:num w:numId="13" w16cid:durableId="1931234907">
    <w:abstractNumId w:val="24"/>
  </w:num>
  <w:num w:numId="14" w16cid:durableId="2005426077">
    <w:abstractNumId w:val="1"/>
  </w:num>
  <w:num w:numId="15" w16cid:durableId="1967197941">
    <w:abstractNumId w:val="9"/>
  </w:num>
  <w:num w:numId="16" w16cid:durableId="599337078">
    <w:abstractNumId w:val="6"/>
  </w:num>
  <w:num w:numId="17" w16cid:durableId="32854593">
    <w:abstractNumId w:val="8"/>
  </w:num>
  <w:num w:numId="18" w16cid:durableId="871065949">
    <w:abstractNumId w:val="12"/>
  </w:num>
  <w:num w:numId="19" w16cid:durableId="1263958112">
    <w:abstractNumId w:val="7"/>
  </w:num>
  <w:num w:numId="20" w16cid:durableId="1104807511">
    <w:abstractNumId w:val="26"/>
  </w:num>
  <w:num w:numId="21" w16cid:durableId="1536038000">
    <w:abstractNumId w:val="16"/>
  </w:num>
  <w:num w:numId="22" w16cid:durableId="1319846047">
    <w:abstractNumId w:val="21"/>
  </w:num>
  <w:num w:numId="23" w16cid:durableId="1360004670">
    <w:abstractNumId w:val="17"/>
  </w:num>
  <w:num w:numId="24" w16cid:durableId="1803229920">
    <w:abstractNumId w:val="10"/>
  </w:num>
  <w:num w:numId="25" w16cid:durableId="1077704950">
    <w:abstractNumId w:val="4"/>
  </w:num>
  <w:num w:numId="26" w16cid:durableId="1627807629">
    <w:abstractNumId w:val="28"/>
  </w:num>
  <w:num w:numId="27" w16cid:durableId="475343514">
    <w:abstractNumId w:val="18"/>
  </w:num>
  <w:num w:numId="28" w16cid:durableId="1599285975">
    <w:abstractNumId w:val="22"/>
  </w:num>
  <w:num w:numId="29" w16cid:durableId="1080952814">
    <w:abstractNumId w:val="13"/>
  </w:num>
  <w:num w:numId="30" w16cid:durableId="6300913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66ED0"/>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0E3A"/>
    <w:rsid w:val="0011314B"/>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40D0"/>
    <w:rsid w:val="002775B5"/>
    <w:rsid w:val="00295B83"/>
    <w:rsid w:val="00296E7C"/>
    <w:rsid w:val="002A01F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2FBA"/>
    <w:rsid w:val="003443B3"/>
    <w:rsid w:val="0034622C"/>
    <w:rsid w:val="003610D6"/>
    <w:rsid w:val="00366C49"/>
    <w:rsid w:val="00367074"/>
    <w:rsid w:val="003858A1"/>
    <w:rsid w:val="00386F3A"/>
    <w:rsid w:val="003931D0"/>
    <w:rsid w:val="003931DF"/>
    <w:rsid w:val="0039559A"/>
    <w:rsid w:val="003A3314"/>
    <w:rsid w:val="003B288D"/>
    <w:rsid w:val="003B3741"/>
    <w:rsid w:val="003B3B66"/>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53286"/>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03FA"/>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4E6E"/>
    <w:rsid w:val="008D5596"/>
    <w:rsid w:val="008D5FDA"/>
    <w:rsid w:val="008E0A85"/>
    <w:rsid w:val="008E4538"/>
    <w:rsid w:val="008F0CC2"/>
    <w:rsid w:val="008F1DE4"/>
    <w:rsid w:val="00903AC6"/>
    <w:rsid w:val="00904D6E"/>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3CB3"/>
    <w:rsid w:val="009C5BC8"/>
    <w:rsid w:val="009C5DBF"/>
    <w:rsid w:val="009C65F7"/>
    <w:rsid w:val="009D13CC"/>
    <w:rsid w:val="009D2E70"/>
    <w:rsid w:val="009D6E72"/>
    <w:rsid w:val="009D7912"/>
    <w:rsid w:val="009E415E"/>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8B0"/>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058F8"/>
    <w:rsid w:val="00C10741"/>
    <w:rsid w:val="00C17905"/>
    <w:rsid w:val="00C17A12"/>
    <w:rsid w:val="00C17EE1"/>
    <w:rsid w:val="00C21C5C"/>
    <w:rsid w:val="00C24753"/>
    <w:rsid w:val="00C254FC"/>
    <w:rsid w:val="00C27769"/>
    <w:rsid w:val="00C31CA3"/>
    <w:rsid w:val="00C32ADD"/>
    <w:rsid w:val="00C417A9"/>
    <w:rsid w:val="00C45708"/>
    <w:rsid w:val="00C50C9A"/>
    <w:rsid w:val="00C51C47"/>
    <w:rsid w:val="00C5559D"/>
    <w:rsid w:val="00C56AEB"/>
    <w:rsid w:val="00C56BE8"/>
    <w:rsid w:val="00C617E7"/>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7745B"/>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72C7"/>
    <w:rsid w:val="00E738B6"/>
    <w:rsid w:val="00E77717"/>
    <w:rsid w:val="00E8170F"/>
    <w:rsid w:val="00E86954"/>
    <w:rsid w:val="00E86F97"/>
    <w:rsid w:val="00E931C2"/>
    <w:rsid w:val="00E94FAD"/>
    <w:rsid w:val="00EB1B27"/>
    <w:rsid w:val="00EB398B"/>
    <w:rsid w:val="00EB7F7E"/>
    <w:rsid w:val="00EC6E93"/>
    <w:rsid w:val="00ED3F12"/>
    <w:rsid w:val="00ED70AC"/>
    <w:rsid w:val="00EE17C3"/>
    <w:rsid w:val="00EE19BE"/>
    <w:rsid w:val="00EE2BC1"/>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383</cp:revision>
  <cp:lastPrinted>2022-02-15T22:17:00Z</cp:lastPrinted>
  <dcterms:created xsi:type="dcterms:W3CDTF">2021-10-19T16:39:00Z</dcterms:created>
  <dcterms:modified xsi:type="dcterms:W3CDTF">2022-05-10T20:38:00Z</dcterms:modified>
</cp:coreProperties>
</file>