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3750000</wp:posOffset>
            </wp:positionH>
            <wp:positionV relativeFrom="paragraph">
              <wp:posOffset>0</wp:posOffset>
            </wp:positionV>
            <wp:extent cx="1981200" cy="512989"/>
            <wp:effectExtent b="0" l="0" r="0" t="0"/>
            <wp:wrapTopAndBottom distB="0" dist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81200" cy="51298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979229" cy="623888"/>
            <wp:effectExtent b="0" l="0" r="0" t="0"/>
            <wp:wrapTopAndBottom distB="0" dist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79229" cy="623888"/>
                    </a:xfrm>
                    <a:prstGeom prst="rect"/>
                    <a:ln/>
                  </pic:spPr>
                </pic:pic>
              </a:graphicData>
            </a:graphic>
          </wp:anchor>
        </w:drawing>
      </w:r>
    </w:p>
    <w:p w:rsidR="00000000" w:rsidDel="00000000" w:rsidP="00000000" w:rsidRDefault="00000000" w:rsidRPr="00000000" w14:paraId="00000002">
      <w:pPr>
        <w:jc w:val="both"/>
        <w:rPr>
          <w:b w:val="1"/>
          <w:sz w:val="32"/>
          <w:szCs w:val="32"/>
        </w:rPr>
      </w:pPr>
      <w:r w:rsidDel="00000000" w:rsidR="00000000" w:rsidRPr="00000000">
        <w:rPr>
          <w:rtl w:val="0"/>
        </w:rPr>
      </w:r>
    </w:p>
    <w:p w:rsidR="00000000" w:rsidDel="00000000" w:rsidP="00000000" w:rsidRDefault="00000000" w:rsidRPr="00000000" w14:paraId="00000003">
      <w:pPr>
        <w:jc w:val="both"/>
        <w:rPr>
          <w:b w:val="1"/>
          <w:sz w:val="32"/>
          <w:szCs w:val="32"/>
        </w:rPr>
      </w:pPr>
      <w:r w:rsidDel="00000000" w:rsidR="00000000" w:rsidRPr="00000000">
        <w:rPr>
          <w:rtl w:val="0"/>
        </w:rPr>
      </w:r>
    </w:p>
    <w:p w:rsidR="00000000" w:rsidDel="00000000" w:rsidP="00000000" w:rsidRDefault="00000000" w:rsidRPr="00000000" w14:paraId="00000004">
      <w:pPr>
        <w:jc w:val="both"/>
        <w:rPr>
          <w:b w:val="1"/>
          <w:sz w:val="32"/>
          <w:szCs w:val="32"/>
        </w:rPr>
      </w:pPr>
      <w:r w:rsidDel="00000000" w:rsidR="00000000" w:rsidRPr="00000000">
        <w:rPr>
          <w:rtl w:val="0"/>
        </w:rPr>
      </w:r>
    </w:p>
    <w:p w:rsidR="00000000" w:rsidDel="00000000" w:rsidP="00000000" w:rsidRDefault="00000000" w:rsidRPr="00000000" w14:paraId="00000005">
      <w:pPr>
        <w:jc w:val="both"/>
        <w:rPr>
          <w:b w:val="1"/>
          <w:sz w:val="32"/>
          <w:szCs w:val="32"/>
        </w:rPr>
      </w:pPr>
      <w:r w:rsidDel="00000000" w:rsidR="00000000" w:rsidRPr="00000000">
        <w:rPr>
          <w:rtl w:val="0"/>
        </w:rPr>
      </w:r>
    </w:p>
    <w:p w:rsidR="00000000" w:rsidDel="00000000" w:rsidP="00000000" w:rsidRDefault="00000000" w:rsidRPr="00000000" w14:paraId="00000006">
      <w:pPr>
        <w:jc w:val="both"/>
        <w:rPr>
          <w:b w:val="1"/>
          <w:sz w:val="32"/>
          <w:szCs w:val="32"/>
        </w:rPr>
      </w:pPr>
      <w:r w:rsidDel="00000000" w:rsidR="00000000" w:rsidRPr="00000000">
        <w:rPr>
          <w:rtl w:val="0"/>
        </w:rPr>
      </w:r>
    </w:p>
    <w:p w:rsidR="00000000" w:rsidDel="00000000" w:rsidP="00000000" w:rsidRDefault="00000000" w:rsidRPr="00000000" w14:paraId="00000007">
      <w:pPr>
        <w:jc w:val="both"/>
        <w:rPr>
          <w:b w:val="1"/>
          <w:sz w:val="32"/>
          <w:szCs w:val="32"/>
        </w:rPr>
      </w:pPr>
      <w:r w:rsidDel="00000000" w:rsidR="00000000" w:rsidRPr="00000000">
        <w:rPr>
          <w:rtl w:val="0"/>
        </w:rPr>
      </w:r>
    </w:p>
    <w:p w:rsidR="00000000" w:rsidDel="00000000" w:rsidP="00000000" w:rsidRDefault="00000000" w:rsidRPr="00000000" w14:paraId="00000008">
      <w:pPr>
        <w:jc w:val="both"/>
        <w:rPr>
          <w:b w:val="1"/>
          <w:sz w:val="32"/>
          <w:szCs w:val="32"/>
        </w:rPr>
      </w:pPr>
      <w:r w:rsidDel="00000000" w:rsidR="00000000" w:rsidRPr="00000000">
        <w:rPr>
          <w:rtl w:val="0"/>
        </w:rPr>
      </w:r>
    </w:p>
    <w:p w:rsidR="00000000" w:rsidDel="00000000" w:rsidP="00000000" w:rsidRDefault="00000000" w:rsidRPr="00000000" w14:paraId="00000009">
      <w:pPr>
        <w:jc w:val="both"/>
        <w:rPr>
          <w:b w:val="1"/>
          <w:sz w:val="32"/>
          <w:szCs w:val="32"/>
        </w:rPr>
      </w:pPr>
      <w:r w:rsidDel="00000000" w:rsidR="00000000" w:rsidRPr="00000000">
        <w:rPr>
          <w:rtl w:val="0"/>
        </w:rPr>
      </w:r>
    </w:p>
    <w:p w:rsidR="00000000" w:rsidDel="00000000" w:rsidP="00000000" w:rsidRDefault="00000000" w:rsidRPr="00000000" w14:paraId="0000000A">
      <w:pPr>
        <w:jc w:val="center"/>
        <w:rPr>
          <w:b w:val="1"/>
          <w:sz w:val="52"/>
          <w:szCs w:val="52"/>
        </w:rPr>
      </w:pPr>
      <w:r w:rsidDel="00000000" w:rsidR="00000000" w:rsidRPr="00000000">
        <w:rPr>
          <w:b w:val="1"/>
          <w:sz w:val="52"/>
          <w:szCs w:val="52"/>
          <w:rtl w:val="0"/>
        </w:rPr>
        <w:t xml:space="preserve">Rapport de Travaux Pratiques</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pStyle w:val="Title"/>
        <w:jc w:val="center"/>
        <w:rPr>
          <w:b w:val="1"/>
          <w:sz w:val="44"/>
          <w:szCs w:val="44"/>
        </w:rPr>
      </w:pPr>
      <w:bookmarkStart w:colFirst="0" w:colLast="0" w:name="_4mrp6qvombng" w:id="0"/>
      <w:bookmarkEnd w:id="0"/>
      <w:r w:rsidDel="00000000" w:rsidR="00000000" w:rsidRPr="00000000">
        <w:rPr>
          <w:b w:val="1"/>
          <w:sz w:val="44"/>
          <w:szCs w:val="44"/>
          <w:rtl w:val="0"/>
        </w:rPr>
        <w:t xml:space="preserve">Robotique Mobile</w:t>
      </w:r>
    </w:p>
    <w:p w:rsidR="00000000" w:rsidDel="00000000" w:rsidP="00000000" w:rsidRDefault="00000000" w:rsidRPr="00000000" w14:paraId="0000000D">
      <w:pPr>
        <w:pStyle w:val="Subtitle"/>
        <w:spacing w:line="240" w:lineRule="auto"/>
        <w:jc w:val="center"/>
        <w:rPr/>
      </w:pPr>
      <w:bookmarkStart w:colFirst="0" w:colLast="0" w:name="_8ytxq14899a4" w:id="1"/>
      <w:bookmarkEnd w:id="1"/>
      <w:r w:rsidDel="00000000" w:rsidR="00000000" w:rsidRPr="00000000">
        <w:rPr>
          <w:rtl w:val="0"/>
        </w:rPr>
      </w:r>
    </w:p>
    <w:p w:rsidR="00000000" w:rsidDel="00000000" w:rsidP="00000000" w:rsidRDefault="00000000" w:rsidRPr="00000000" w14:paraId="0000000E">
      <w:pPr>
        <w:pStyle w:val="Subtitle"/>
        <w:jc w:val="center"/>
        <w:rPr/>
      </w:pPr>
      <w:bookmarkStart w:colFirst="0" w:colLast="0" w:name="_j3dn5k90iz9s" w:id="2"/>
      <w:bookmarkEnd w:id="2"/>
      <w:r w:rsidDel="00000000" w:rsidR="00000000" w:rsidRPr="00000000">
        <w:rPr>
          <w:rtl w:val="0"/>
        </w:rPr>
        <w:t xml:space="preserve">2020-2021</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sz w:val="34"/>
          <w:szCs w:val="34"/>
        </w:rPr>
      </w:pPr>
      <w:r w:rsidDel="00000000" w:rsidR="00000000" w:rsidRPr="00000000">
        <w:rPr>
          <w:rtl w:val="0"/>
        </w:rPr>
      </w:r>
    </w:p>
    <w:p w:rsidR="00000000" w:rsidDel="00000000" w:rsidP="00000000" w:rsidRDefault="00000000" w:rsidRPr="00000000" w14:paraId="00000012">
      <w:pPr>
        <w:jc w:val="center"/>
        <w:rPr>
          <w:sz w:val="34"/>
          <w:szCs w:val="34"/>
        </w:rPr>
      </w:pPr>
      <w:r w:rsidDel="00000000" w:rsidR="00000000" w:rsidRPr="00000000">
        <w:rPr>
          <w:rtl w:val="0"/>
        </w:rPr>
      </w:r>
    </w:p>
    <w:p w:rsidR="00000000" w:rsidDel="00000000" w:rsidP="00000000" w:rsidRDefault="00000000" w:rsidRPr="00000000" w14:paraId="00000013">
      <w:pPr>
        <w:jc w:val="center"/>
        <w:rPr>
          <w:sz w:val="34"/>
          <w:szCs w:val="34"/>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28"/>
          <w:szCs w:val="28"/>
        </w:rPr>
      </w:pPr>
      <w:r w:rsidDel="00000000" w:rsidR="00000000" w:rsidRPr="00000000">
        <w:rPr>
          <w:rtl w:val="0"/>
        </w:rPr>
      </w:r>
    </w:p>
    <w:p w:rsidR="00000000" w:rsidDel="00000000" w:rsidP="00000000" w:rsidRDefault="00000000" w:rsidRPr="00000000" w14:paraId="00000017">
      <w:pPr>
        <w:jc w:val="center"/>
        <w:rPr>
          <w:sz w:val="28"/>
          <w:szCs w:val="28"/>
          <w:highlight w:val="white"/>
        </w:rPr>
      </w:pPr>
      <w:r w:rsidDel="00000000" w:rsidR="00000000" w:rsidRPr="00000000">
        <w:rPr>
          <w:sz w:val="28"/>
          <w:szCs w:val="28"/>
          <w:highlight w:val="white"/>
          <w:rtl w:val="0"/>
        </w:rPr>
        <w:t xml:space="preserve">Yohan NOUET</w:t>
      </w:r>
    </w:p>
    <w:p w:rsidR="00000000" w:rsidDel="00000000" w:rsidP="00000000" w:rsidRDefault="00000000" w:rsidRPr="00000000" w14:paraId="00000018">
      <w:pPr>
        <w:jc w:val="center"/>
        <w:rPr>
          <w:sz w:val="28"/>
          <w:szCs w:val="28"/>
          <w:highlight w:val="white"/>
        </w:rPr>
      </w:pPr>
      <w:r w:rsidDel="00000000" w:rsidR="00000000" w:rsidRPr="00000000">
        <w:rPr>
          <w:sz w:val="28"/>
          <w:szCs w:val="28"/>
          <w:highlight w:val="white"/>
          <w:rtl w:val="0"/>
        </w:rPr>
        <w:t xml:space="preserve">Barthélémy MARSAULT</w:t>
      </w:r>
    </w:p>
    <w:p w:rsidR="00000000" w:rsidDel="00000000" w:rsidP="00000000" w:rsidRDefault="00000000" w:rsidRPr="00000000" w14:paraId="00000019">
      <w:pPr>
        <w:jc w:val="center"/>
        <w:rPr>
          <w:sz w:val="28"/>
          <w:szCs w:val="28"/>
          <w:highlight w:val="white"/>
        </w:rPr>
      </w:pPr>
      <w:r w:rsidDel="00000000" w:rsidR="00000000" w:rsidRPr="00000000">
        <w:rPr>
          <w:sz w:val="28"/>
          <w:szCs w:val="28"/>
          <w:highlight w:val="white"/>
          <w:rtl w:val="0"/>
        </w:rPr>
        <w:t xml:space="preserve">Xiaoqing GUO</w:t>
      </w:r>
    </w:p>
    <w:p w:rsidR="00000000" w:rsidDel="00000000" w:rsidP="00000000" w:rsidRDefault="00000000" w:rsidRPr="00000000" w14:paraId="0000001A">
      <w:pPr>
        <w:jc w:val="both"/>
        <w:rPr>
          <w:highlight w:val="white"/>
        </w:rPr>
      </w:pPr>
      <w:r w:rsidDel="00000000" w:rsidR="00000000" w:rsidRPr="00000000">
        <w:rPr>
          <w:rtl w:val="0"/>
        </w:rPr>
      </w:r>
    </w:p>
    <w:p w:rsidR="00000000" w:rsidDel="00000000" w:rsidP="00000000" w:rsidRDefault="00000000" w:rsidRPr="00000000" w14:paraId="0000001B">
      <w:pPr>
        <w:jc w:val="both"/>
        <w:rPr>
          <w:highlight w:val="white"/>
        </w:rPr>
      </w:pPr>
      <w:r w:rsidDel="00000000" w:rsidR="00000000" w:rsidRPr="00000000">
        <w:rPr>
          <w:rtl w:val="0"/>
        </w:rPr>
      </w:r>
    </w:p>
    <w:p w:rsidR="00000000" w:rsidDel="00000000" w:rsidP="00000000" w:rsidRDefault="00000000" w:rsidRPr="00000000" w14:paraId="0000001C">
      <w:pPr>
        <w:jc w:val="both"/>
        <w:rPr>
          <w:highlight w:val="white"/>
        </w:rPr>
      </w:pPr>
      <w:r w:rsidDel="00000000" w:rsidR="00000000" w:rsidRPr="00000000">
        <w:rPr>
          <w:rtl w:val="0"/>
        </w:rPr>
      </w:r>
    </w:p>
    <w:p w:rsidR="00000000" w:rsidDel="00000000" w:rsidP="00000000" w:rsidRDefault="00000000" w:rsidRPr="00000000" w14:paraId="0000001D">
      <w:pPr>
        <w:pStyle w:val="Heading1"/>
        <w:jc w:val="both"/>
        <w:rPr/>
        <w:sectPr>
          <w:headerReference r:id="rId8" w:type="first"/>
          <w:footerReference r:id="rId9" w:type="default"/>
          <w:footerReference r:id="rId10" w:type="first"/>
          <w:pgSz w:h="16834" w:w="11909" w:orient="portrait"/>
          <w:pgMar w:bottom="1440" w:top="1440" w:left="1440" w:right="1440" w:header="720" w:footer="720"/>
          <w:pgNumType w:start="0"/>
          <w:titlePg w:val="1"/>
        </w:sectPr>
      </w:pPr>
      <w:bookmarkStart w:colFirst="0" w:colLast="0" w:name="_fqjueuf1de2w" w:id="3"/>
      <w:bookmarkEnd w:id="3"/>
      <w:r w:rsidDel="00000000" w:rsidR="00000000" w:rsidRPr="00000000">
        <w:rPr>
          <w:rtl w:val="0"/>
        </w:rPr>
      </w:r>
    </w:p>
    <w:p w:rsidR="00000000" w:rsidDel="00000000" w:rsidP="00000000" w:rsidRDefault="00000000" w:rsidRPr="00000000" w14:paraId="0000001E">
      <w:pPr>
        <w:jc w:val="center"/>
        <w:rPr>
          <w:sz w:val="40"/>
          <w:szCs w:val="40"/>
        </w:rPr>
      </w:pPr>
      <w:r w:rsidDel="00000000" w:rsidR="00000000" w:rsidRPr="00000000">
        <w:rPr>
          <w:sz w:val="40"/>
          <w:szCs w:val="40"/>
          <w:rtl w:val="0"/>
        </w:rPr>
        <w:t xml:space="preserve">Table des matières</w:t>
      </w:r>
    </w:p>
    <w:p w:rsidR="00000000" w:rsidDel="00000000" w:rsidP="00000000" w:rsidRDefault="00000000" w:rsidRPr="00000000" w14:paraId="0000001F">
      <w:pPr>
        <w:jc w:val="both"/>
        <w:rPr>
          <w:sz w:val="40"/>
          <w:szCs w:val="40"/>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abumcutyu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Configuration matérielle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_xabumcutyuvp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9al668f7c8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Assemblage du robot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_k9al668f7c80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odildp646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Caractéristiques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_nodildp646xr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bq5zasfp2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Diagramme de structure d'assemblage de robot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_zbq5zasfp2j1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9jd0k5s50z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Fonctions et stratégie de déplacement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_29jd0k5s50ze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6mqtqcfu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Modélisation de la vitesse de rotation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_3w6mqtqcfujv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s56xi49m6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Modélisation du rayon de courbure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_os56xi49m6ip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zk7f2iqf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stratégie de déplacement (avec des capteurs)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_9jzk7f2iqf3c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fao6f92aqy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 d'activité - Vidéo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_qfao6f92aqyd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jc w:val="both"/>
        <w:rPr/>
        <w:sectPr>
          <w:type w:val="nextPage"/>
          <w:pgSz w:h="16834" w:w="11909" w:orient="portrait"/>
          <w:pgMar w:bottom="1440" w:top="1440" w:left="1440" w:right="1440" w:header="720" w:footer="720"/>
          <w:titlePg w:val="1"/>
        </w:sectPr>
      </w:pPr>
      <w:bookmarkStart w:colFirst="0" w:colLast="0" w:name="_vio0yjj1ea5i" w:id="4"/>
      <w:bookmarkEnd w:id="4"/>
      <w:r w:rsidDel="00000000" w:rsidR="00000000" w:rsidRPr="00000000">
        <w:rPr>
          <w:rtl w:val="0"/>
        </w:rPr>
      </w:r>
    </w:p>
    <w:p w:rsidR="00000000" w:rsidDel="00000000" w:rsidP="00000000" w:rsidRDefault="00000000" w:rsidRPr="00000000" w14:paraId="0000002B">
      <w:pPr>
        <w:pStyle w:val="Heading1"/>
        <w:numPr>
          <w:ilvl w:val="0"/>
          <w:numId w:val="3"/>
        </w:numPr>
        <w:spacing w:after="0" w:afterAutospacing="0"/>
        <w:ind w:left="720" w:hanging="360"/>
        <w:jc w:val="both"/>
        <w:rPr>
          <w:u w:val="none"/>
        </w:rPr>
      </w:pPr>
      <w:bookmarkStart w:colFirst="0" w:colLast="0" w:name="_xabumcutyuvp" w:id="5"/>
      <w:bookmarkEnd w:id="5"/>
      <w:r w:rsidDel="00000000" w:rsidR="00000000" w:rsidRPr="00000000">
        <w:rPr>
          <w:rtl w:val="0"/>
        </w:rPr>
        <w:t xml:space="preserve">Configuration matérielle</w:t>
      </w:r>
    </w:p>
    <w:p w:rsidR="00000000" w:rsidDel="00000000" w:rsidP="00000000" w:rsidRDefault="00000000" w:rsidRPr="00000000" w14:paraId="0000002C">
      <w:pPr>
        <w:numPr>
          <w:ilvl w:val="0"/>
          <w:numId w:val="2"/>
        </w:numPr>
        <w:ind w:left="720" w:hanging="360"/>
        <w:jc w:val="both"/>
        <w:rPr>
          <w:highlight w:val="white"/>
        </w:rPr>
      </w:pPr>
      <w:r w:rsidDel="00000000" w:rsidR="00000000" w:rsidRPr="00000000">
        <w:rPr>
          <w:highlight w:val="white"/>
          <w:rtl w:val="0"/>
        </w:rPr>
        <w:t xml:space="preserve">1 carte Arduino Uno Rev 3</w:t>
      </w:r>
    </w:p>
    <w:p w:rsidR="00000000" w:rsidDel="00000000" w:rsidP="00000000" w:rsidRDefault="00000000" w:rsidRPr="00000000" w14:paraId="0000002D">
      <w:pPr>
        <w:numPr>
          <w:ilvl w:val="0"/>
          <w:numId w:val="2"/>
        </w:numPr>
        <w:ind w:left="720" w:hanging="360"/>
        <w:jc w:val="both"/>
        <w:rPr>
          <w:highlight w:val="white"/>
        </w:rPr>
      </w:pPr>
      <w:r w:rsidDel="00000000" w:rsidR="00000000" w:rsidRPr="00000000">
        <w:rPr>
          <w:highlight w:val="white"/>
          <w:rtl w:val="0"/>
        </w:rPr>
        <w:t xml:space="preserve">1 shield Boe</w:t>
      </w:r>
    </w:p>
    <w:p w:rsidR="00000000" w:rsidDel="00000000" w:rsidP="00000000" w:rsidRDefault="00000000" w:rsidRPr="00000000" w14:paraId="0000002E">
      <w:pPr>
        <w:numPr>
          <w:ilvl w:val="0"/>
          <w:numId w:val="2"/>
        </w:numPr>
        <w:ind w:left="720" w:hanging="360"/>
        <w:jc w:val="both"/>
        <w:rPr>
          <w:highlight w:val="white"/>
        </w:rPr>
      </w:pPr>
      <w:r w:rsidDel="00000000" w:rsidR="00000000" w:rsidRPr="00000000">
        <w:rPr>
          <w:highlight w:val="white"/>
          <w:rtl w:val="0"/>
        </w:rPr>
        <w:t xml:space="preserve">des entretoises en aluminium de 2.5 cm de hauteur</w:t>
      </w:r>
    </w:p>
    <w:p w:rsidR="00000000" w:rsidDel="00000000" w:rsidP="00000000" w:rsidRDefault="00000000" w:rsidRPr="00000000" w14:paraId="0000002F">
      <w:pPr>
        <w:numPr>
          <w:ilvl w:val="0"/>
          <w:numId w:val="2"/>
        </w:numPr>
        <w:ind w:left="720" w:hanging="360"/>
        <w:jc w:val="both"/>
        <w:rPr>
          <w:highlight w:val="white"/>
        </w:rPr>
      </w:pPr>
      <w:r w:rsidDel="00000000" w:rsidR="00000000" w:rsidRPr="00000000">
        <w:rPr>
          <w:highlight w:val="white"/>
          <w:rtl w:val="0"/>
        </w:rPr>
        <w:t xml:space="preserve">des vis</w:t>
      </w:r>
    </w:p>
    <w:p w:rsidR="00000000" w:rsidDel="00000000" w:rsidP="00000000" w:rsidRDefault="00000000" w:rsidRPr="00000000" w14:paraId="00000030">
      <w:pPr>
        <w:numPr>
          <w:ilvl w:val="0"/>
          <w:numId w:val="2"/>
        </w:numPr>
        <w:ind w:left="720" w:hanging="360"/>
        <w:jc w:val="both"/>
        <w:rPr>
          <w:highlight w:val="white"/>
        </w:rPr>
      </w:pPr>
      <w:r w:rsidDel="00000000" w:rsidR="00000000" w:rsidRPr="00000000">
        <w:rPr>
          <w:highlight w:val="white"/>
          <w:rtl w:val="0"/>
        </w:rPr>
        <w:t xml:space="preserve">2 servo moteurs</w:t>
      </w:r>
    </w:p>
    <w:p w:rsidR="00000000" w:rsidDel="00000000" w:rsidP="00000000" w:rsidRDefault="00000000" w:rsidRPr="00000000" w14:paraId="00000031">
      <w:pPr>
        <w:numPr>
          <w:ilvl w:val="0"/>
          <w:numId w:val="2"/>
        </w:numPr>
        <w:ind w:left="720" w:hanging="360"/>
        <w:jc w:val="both"/>
        <w:rPr>
          <w:highlight w:val="white"/>
        </w:rPr>
      </w:pPr>
      <w:r w:rsidDel="00000000" w:rsidR="00000000" w:rsidRPr="00000000">
        <w:rPr>
          <w:highlight w:val="white"/>
          <w:rtl w:val="0"/>
        </w:rPr>
        <w:t xml:space="preserve">1 châssis</w:t>
      </w:r>
    </w:p>
    <w:p w:rsidR="00000000" w:rsidDel="00000000" w:rsidP="00000000" w:rsidRDefault="00000000" w:rsidRPr="00000000" w14:paraId="00000032">
      <w:pPr>
        <w:numPr>
          <w:ilvl w:val="0"/>
          <w:numId w:val="2"/>
        </w:numPr>
        <w:ind w:left="720" w:hanging="360"/>
        <w:jc w:val="both"/>
        <w:rPr>
          <w:highlight w:val="white"/>
        </w:rPr>
      </w:pPr>
      <w:r w:rsidDel="00000000" w:rsidR="00000000" w:rsidRPr="00000000">
        <w:rPr>
          <w:highlight w:val="white"/>
          <w:rtl w:val="0"/>
        </w:rPr>
        <w:t xml:space="preserve">2 bagues de protection en caoutchouc</w:t>
      </w:r>
    </w:p>
    <w:p w:rsidR="00000000" w:rsidDel="00000000" w:rsidP="00000000" w:rsidRDefault="00000000" w:rsidRPr="00000000" w14:paraId="00000033">
      <w:pPr>
        <w:numPr>
          <w:ilvl w:val="0"/>
          <w:numId w:val="2"/>
        </w:numPr>
        <w:ind w:left="720" w:hanging="360"/>
        <w:jc w:val="both"/>
        <w:rPr>
          <w:highlight w:val="white"/>
        </w:rPr>
      </w:pPr>
      <w:r w:rsidDel="00000000" w:rsidR="00000000" w:rsidRPr="00000000">
        <w:rPr>
          <w:highlight w:val="white"/>
          <w:rtl w:val="0"/>
        </w:rPr>
        <w:t xml:space="preserve">1 support des batteries</w:t>
      </w:r>
    </w:p>
    <w:p w:rsidR="00000000" w:rsidDel="00000000" w:rsidP="00000000" w:rsidRDefault="00000000" w:rsidRPr="00000000" w14:paraId="00000034">
      <w:pPr>
        <w:numPr>
          <w:ilvl w:val="0"/>
          <w:numId w:val="2"/>
        </w:numPr>
        <w:ind w:left="720" w:hanging="360"/>
        <w:jc w:val="both"/>
        <w:rPr>
          <w:highlight w:val="white"/>
        </w:rPr>
      </w:pPr>
      <w:r w:rsidDel="00000000" w:rsidR="00000000" w:rsidRPr="00000000">
        <w:rPr>
          <w:highlight w:val="white"/>
          <w:rtl w:val="0"/>
        </w:rPr>
        <w:t xml:space="preserve">pack batterie (4 batteries)</w:t>
      </w:r>
    </w:p>
    <w:p w:rsidR="00000000" w:rsidDel="00000000" w:rsidP="00000000" w:rsidRDefault="00000000" w:rsidRPr="00000000" w14:paraId="00000035">
      <w:pPr>
        <w:numPr>
          <w:ilvl w:val="0"/>
          <w:numId w:val="2"/>
        </w:numPr>
        <w:ind w:left="720" w:hanging="360"/>
        <w:jc w:val="both"/>
        <w:rPr>
          <w:highlight w:val="white"/>
        </w:rPr>
      </w:pPr>
      <w:r w:rsidDel="00000000" w:rsidR="00000000" w:rsidRPr="00000000">
        <w:rPr>
          <w:highlight w:val="white"/>
          <w:rtl w:val="0"/>
        </w:rPr>
        <w:t xml:space="preserve">1 roue arrière</w:t>
      </w:r>
    </w:p>
    <w:p w:rsidR="00000000" w:rsidDel="00000000" w:rsidP="00000000" w:rsidRDefault="00000000" w:rsidRPr="00000000" w14:paraId="00000036">
      <w:pPr>
        <w:numPr>
          <w:ilvl w:val="0"/>
          <w:numId w:val="2"/>
        </w:numPr>
        <w:ind w:left="720" w:hanging="360"/>
        <w:jc w:val="both"/>
        <w:rPr>
          <w:highlight w:val="white"/>
        </w:rPr>
      </w:pPr>
      <w:r w:rsidDel="00000000" w:rsidR="00000000" w:rsidRPr="00000000">
        <w:rPr>
          <w:highlight w:val="white"/>
          <w:rtl w:val="0"/>
        </w:rPr>
        <w:t xml:space="preserve">2 roues latérales</w:t>
      </w:r>
    </w:p>
    <w:p w:rsidR="00000000" w:rsidDel="00000000" w:rsidP="00000000" w:rsidRDefault="00000000" w:rsidRPr="00000000" w14:paraId="00000037">
      <w:pPr>
        <w:numPr>
          <w:ilvl w:val="0"/>
          <w:numId w:val="2"/>
        </w:numPr>
        <w:ind w:left="720" w:hanging="360"/>
        <w:jc w:val="both"/>
        <w:rPr>
          <w:highlight w:val="white"/>
        </w:rPr>
      </w:pPr>
      <w:r w:rsidDel="00000000" w:rsidR="00000000" w:rsidRPr="00000000">
        <w:rPr>
          <w:highlight w:val="white"/>
          <w:rtl w:val="0"/>
        </w:rPr>
        <w:t xml:space="preserve">des câbles </w:t>
      </w:r>
    </w:p>
    <w:p w:rsidR="00000000" w:rsidDel="00000000" w:rsidP="00000000" w:rsidRDefault="00000000" w:rsidRPr="00000000" w14:paraId="00000038">
      <w:pPr>
        <w:numPr>
          <w:ilvl w:val="0"/>
          <w:numId w:val="2"/>
        </w:numPr>
        <w:ind w:left="720" w:hanging="360"/>
        <w:jc w:val="both"/>
        <w:rPr>
          <w:highlight w:val="white"/>
        </w:rPr>
      </w:pPr>
      <w:r w:rsidDel="00000000" w:rsidR="00000000" w:rsidRPr="00000000">
        <w:rPr>
          <w:highlight w:val="white"/>
          <w:rtl w:val="0"/>
        </w:rPr>
        <w:t xml:space="preserve">2 capteurs de contact</w:t>
      </w:r>
    </w:p>
    <w:p w:rsidR="00000000" w:rsidDel="00000000" w:rsidP="00000000" w:rsidRDefault="00000000" w:rsidRPr="00000000" w14:paraId="00000039">
      <w:pPr>
        <w:numPr>
          <w:ilvl w:val="0"/>
          <w:numId w:val="2"/>
        </w:numPr>
        <w:ind w:left="720" w:hanging="360"/>
        <w:jc w:val="both"/>
        <w:rPr/>
      </w:pPr>
      <w:r w:rsidDel="00000000" w:rsidR="00000000" w:rsidRPr="00000000">
        <w:rPr>
          <w:highlight w:val="white"/>
          <w:rtl w:val="0"/>
        </w:rPr>
        <w:t xml:space="preserve">2 capteurs de luminosité</w:t>
      </w:r>
    </w:p>
    <w:p w:rsidR="00000000" w:rsidDel="00000000" w:rsidP="00000000" w:rsidRDefault="00000000" w:rsidRPr="00000000" w14:paraId="0000003A">
      <w:pPr>
        <w:jc w:val="both"/>
        <w:rPr>
          <w:highlight w:val="white"/>
        </w:rPr>
      </w:pPr>
      <w:r w:rsidDel="00000000" w:rsidR="00000000" w:rsidRPr="00000000">
        <w:rPr>
          <w:rtl w:val="0"/>
        </w:rPr>
      </w:r>
    </w:p>
    <w:p w:rsidR="00000000" w:rsidDel="00000000" w:rsidP="00000000" w:rsidRDefault="00000000" w:rsidRPr="00000000" w14:paraId="0000003B">
      <w:pPr>
        <w:pStyle w:val="Heading1"/>
        <w:numPr>
          <w:ilvl w:val="0"/>
          <w:numId w:val="3"/>
        </w:numPr>
        <w:spacing w:after="0" w:afterAutospacing="0"/>
        <w:ind w:left="720" w:hanging="360"/>
        <w:jc w:val="both"/>
        <w:rPr>
          <w:u w:val="none"/>
        </w:rPr>
      </w:pPr>
      <w:bookmarkStart w:colFirst="0" w:colLast="0" w:name="_k9al668f7c80" w:id="6"/>
      <w:bookmarkEnd w:id="6"/>
      <w:r w:rsidDel="00000000" w:rsidR="00000000" w:rsidRPr="00000000">
        <w:rPr>
          <w:rtl w:val="0"/>
        </w:rPr>
        <w:t xml:space="preserve">Assemblage du robot</w:t>
      </w:r>
      <w:r w:rsidDel="00000000" w:rsidR="00000000" w:rsidRPr="00000000">
        <w:rPr>
          <w:rtl w:val="0"/>
        </w:rPr>
      </w:r>
    </w:p>
    <w:p w:rsidR="00000000" w:rsidDel="00000000" w:rsidP="00000000" w:rsidRDefault="00000000" w:rsidRPr="00000000" w14:paraId="0000003C">
      <w:pPr>
        <w:pStyle w:val="Heading2"/>
        <w:numPr>
          <w:ilvl w:val="1"/>
          <w:numId w:val="3"/>
        </w:numPr>
        <w:spacing w:before="0" w:beforeAutospacing="0"/>
        <w:ind w:left="1440" w:hanging="360"/>
        <w:jc w:val="both"/>
        <w:rPr>
          <w:u w:val="none"/>
        </w:rPr>
      </w:pPr>
      <w:bookmarkStart w:colFirst="0" w:colLast="0" w:name="_nodildp646xr" w:id="7"/>
      <w:bookmarkEnd w:id="7"/>
      <w:r w:rsidDel="00000000" w:rsidR="00000000" w:rsidRPr="00000000">
        <w:rPr>
          <w:rtl w:val="0"/>
        </w:rPr>
        <w:t xml:space="preserve">Caractéristiques</w:t>
      </w:r>
    </w:p>
    <w:p w:rsidR="00000000" w:rsidDel="00000000" w:rsidP="00000000" w:rsidRDefault="00000000" w:rsidRPr="00000000" w14:paraId="0000003D">
      <w:pPr>
        <w:jc w:val="both"/>
        <w:rPr>
          <w:highlight w:val="white"/>
        </w:rPr>
      </w:pPr>
      <w:r w:rsidDel="00000000" w:rsidR="00000000" w:rsidRPr="00000000">
        <w:rPr>
          <w:rtl w:val="0"/>
        </w:rPr>
        <w:t xml:space="preserve">Le </w:t>
      </w:r>
      <w:r w:rsidDel="00000000" w:rsidR="00000000" w:rsidRPr="00000000">
        <w:rPr>
          <w:rtl w:val="0"/>
        </w:rPr>
        <w:t xml:space="preserve">robot</w:t>
      </w:r>
      <w:r w:rsidDel="00000000" w:rsidR="00000000" w:rsidRPr="00000000">
        <w:rPr>
          <w:highlight w:val="white"/>
          <w:rtl w:val="0"/>
        </w:rPr>
        <w:t xml:space="preserve"> possède une structure de type uni-cycle. Ses déplacements sont gérés par deux servomoteurs. Et il est alimenté en permanence par la batterie. Il peut reconnaître la lumière et le toucher. Il peut continuer à avancer et éviter les obstacles qu’il rencontre en adaptant sa trajectoire.</w:t>
      </w:r>
    </w:p>
    <w:p w:rsidR="00000000" w:rsidDel="00000000" w:rsidP="00000000" w:rsidRDefault="00000000" w:rsidRPr="00000000" w14:paraId="0000003E">
      <w:pPr>
        <w:pStyle w:val="Heading2"/>
        <w:numPr>
          <w:ilvl w:val="1"/>
          <w:numId w:val="3"/>
        </w:numPr>
        <w:ind w:left="1440" w:hanging="360"/>
        <w:jc w:val="both"/>
        <w:rPr>
          <w:highlight w:val="white"/>
          <w:u w:val="none"/>
        </w:rPr>
      </w:pPr>
      <w:bookmarkStart w:colFirst="0" w:colLast="0" w:name="_zbq5zasfp2j1" w:id="8"/>
      <w:bookmarkEnd w:id="8"/>
      <w:r w:rsidDel="00000000" w:rsidR="00000000" w:rsidRPr="00000000">
        <w:rPr>
          <w:highlight w:val="white"/>
          <w:rtl w:val="0"/>
        </w:rPr>
        <w:t xml:space="preserve">Photos de l'assemblage du robot</w:t>
      </w:r>
    </w:p>
    <w:p w:rsidR="00000000" w:rsidDel="00000000" w:rsidP="00000000" w:rsidRDefault="00000000" w:rsidRPr="00000000" w14:paraId="0000003F">
      <w:pPr>
        <w:ind w:left="360" w:firstLine="0"/>
        <w:jc w:val="both"/>
        <w:rPr/>
        <w:sectPr>
          <w:type w:val="nextPage"/>
          <w:pgSz w:h="16834" w:w="11909" w:orient="portrait"/>
          <w:pgMar w:bottom="1440" w:top="1440" w:left="1440" w:right="1440" w:header="720" w:footer="720"/>
          <w:pgNumType w:start="1"/>
          <w:titlePg w:val="1"/>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114300</wp:posOffset>
            </wp:positionV>
            <wp:extent cx="5186363" cy="3385781"/>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86363" cy="3385781"/>
                    </a:xfrm>
                    <a:prstGeom prst="rect"/>
                    <a:ln/>
                  </pic:spPr>
                </pic:pic>
              </a:graphicData>
            </a:graphic>
          </wp:anchor>
        </w:drawing>
      </w:r>
    </w:p>
    <w:p w:rsidR="00000000" w:rsidDel="00000000" w:rsidP="00000000" w:rsidRDefault="00000000" w:rsidRPr="00000000" w14:paraId="00000040">
      <w:pPr>
        <w:pStyle w:val="Heading1"/>
        <w:numPr>
          <w:ilvl w:val="0"/>
          <w:numId w:val="3"/>
        </w:numPr>
        <w:ind w:left="720" w:hanging="360"/>
        <w:jc w:val="both"/>
        <w:rPr>
          <w:highlight w:val="white"/>
          <w:u w:val="none"/>
        </w:rPr>
      </w:pPr>
      <w:bookmarkStart w:colFirst="0" w:colLast="0" w:name="_29jd0k5s50ze" w:id="9"/>
      <w:bookmarkEnd w:id="9"/>
      <w:r w:rsidDel="00000000" w:rsidR="00000000" w:rsidRPr="00000000">
        <w:rPr>
          <w:highlight w:val="white"/>
          <w:rtl w:val="0"/>
        </w:rPr>
        <w:t xml:space="preserve">Fonctions et s</w:t>
      </w:r>
      <w:r w:rsidDel="00000000" w:rsidR="00000000" w:rsidRPr="00000000">
        <w:rPr>
          <w:highlight w:val="white"/>
          <w:rtl w:val="0"/>
        </w:rPr>
        <w:t xml:space="preserve">tratégie </w:t>
      </w:r>
      <w:r w:rsidDel="00000000" w:rsidR="00000000" w:rsidRPr="00000000">
        <w:rPr>
          <w:highlight w:val="white"/>
          <w:rtl w:val="0"/>
        </w:rPr>
        <w:t xml:space="preserve">de déplacement</w:t>
      </w:r>
    </w:p>
    <w:p w:rsidR="00000000" w:rsidDel="00000000" w:rsidP="00000000" w:rsidRDefault="00000000" w:rsidRPr="00000000" w14:paraId="00000041">
      <w:pPr>
        <w:ind w:left="720" w:firstLine="0"/>
        <w:jc w:val="both"/>
        <w:rPr/>
      </w:pPr>
      <w:r w:rsidDel="00000000" w:rsidR="00000000" w:rsidRPr="00000000">
        <w:rPr>
          <w:rtl w:val="0"/>
        </w:rPr>
      </w:r>
    </w:p>
    <w:p w:rsidR="00000000" w:rsidDel="00000000" w:rsidP="00000000" w:rsidRDefault="00000000" w:rsidRPr="00000000" w14:paraId="00000042">
      <w:pPr>
        <w:pStyle w:val="Heading2"/>
        <w:numPr>
          <w:ilvl w:val="1"/>
          <w:numId w:val="3"/>
        </w:numPr>
        <w:ind w:left="1440" w:hanging="360"/>
        <w:jc w:val="both"/>
        <w:rPr>
          <w:u w:val="none"/>
        </w:rPr>
      </w:pPr>
      <w:bookmarkStart w:colFirst="0" w:colLast="0" w:name="_3w6mqtqcfujv" w:id="10"/>
      <w:bookmarkEnd w:id="10"/>
      <w:r w:rsidDel="00000000" w:rsidR="00000000" w:rsidRPr="00000000">
        <w:rPr>
          <w:highlight w:val="white"/>
          <w:rtl w:val="0"/>
        </w:rPr>
        <w:t xml:space="preserve">Modélisation de la vitesse de rotation</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Afin d’intégrer la vitesse de rotation en tour/min dans les fonctions de déplacements du robot, nous avons commencé par relever les différentes valeurs de vitesse de rotation selon les valeurs d’impulsion des servo-moteurs. L’ensemble des valeurs a été recueilli dans un tableur excel :</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1885066" cy="5567363"/>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885066"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Les vitesses obtenues sont les moyennes des valeurs observées pour chacune des roues. Cela nous a permis de tracer la courbe de correspondance entre les valeurs d’impulsion et les vitesses. Nous avons ensuite pu modéliser la courbe à l’aide d’une fonction polynomiale de degré 10.</w:t>
      </w:r>
    </w:p>
    <w:p w:rsidR="00000000" w:rsidDel="00000000" w:rsidP="00000000" w:rsidRDefault="00000000" w:rsidRPr="00000000" w14:paraId="00000048">
      <w:pPr>
        <w:jc w:val="center"/>
        <w:rPr/>
      </w:pPr>
      <w:r w:rsidDel="00000000" w:rsidR="00000000" w:rsidRPr="00000000">
        <w:rPr/>
        <w:drawing>
          <wp:inline distB="114300" distT="114300" distL="114300" distR="114300">
            <wp:extent cx="3720938" cy="2215256"/>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20938" cy="221525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La modélisation polynomiale nous permet d’obtenir l’équation de l’impulsion en fonction de la vitesse de rotation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i w:val="1"/>
        </w:rPr>
      </w:pPr>
      <w:r w:rsidDel="00000000" w:rsidR="00000000" w:rsidRPr="00000000">
        <w:rPr>
          <w:i w:val="1"/>
          <w:rtl w:val="0"/>
        </w:rPr>
        <w:t xml:space="preserve">imp = 1498 -2,7x + 0,0172x^2 + 6,11E-03x^3  -7,09E-05x^4 -1,04E-05x^5 + 9,25E-08x^6 + 6,59E-09x^7 -4,7E-11x^8 -1,42E-12x^9 + 8,17E-15x^10</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Dans un premier temps, nous avons implémenté la fonction </w:t>
      </w:r>
      <w:r w:rsidDel="00000000" w:rsidR="00000000" w:rsidRPr="00000000">
        <w:rPr>
          <w:i w:val="1"/>
          <w:rtl w:val="0"/>
        </w:rPr>
        <w:t xml:space="preserve">getImpulsion(double vitesse)</w:t>
      </w:r>
      <w:r w:rsidDel="00000000" w:rsidR="00000000" w:rsidRPr="00000000">
        <w:rPr>
          <w:rtl w:val="0"/>
        </w:rPr>
        <w:t xml:space="preserve"> qui réalisait la simple conversion à l’aide de la formule de la vitesse de rotation souhaitée en largeur d’impulsion. Cependant, à l’usage nous avons remarqué que cette fonction était appelée très fréquemment et que le temps de calcul du polynôme était assez important pour impacter le comportement du robot.</w:t>
      </w:r>
    </w:p>
    <w:p w:rsidR="00000000" w:rsidDel="00000000" w:rsidP="00000000" w:rsidRDefault="00000000" w:rsidRPr="00000000" w14:paraId="0000004F">
      <w:pPr>
        <w:jc w:val="both"/>
        <w:rPr/>
      </w:pPr>
      <w:r w:rsidDel="00000000" w:rsidR="00000000" w:rsidRPr="00000000">
        <w:rPr>
          <w:rtl w:val="0"/>
        </w:rPr>
        <w:t xml:space="preserve">La fonction a donc été modifiée pour résoudre ce problème. Le polynôme à été réécrit selon la méthode de Horner. Voici la nouvelle version de la fonction de calcul d’impulsion :</w:t>
      </w:r>
    </w:p>
    <w:p w:rsidR="00000000" w:rsidDel="00000000" w:rsidP="00000000" w:rsidRDefault="00000000" w:rsidRPr="00000000" w14:paraId="00000050">
      <w:pPr>
        <w:rPr/>
      </w:pPr>
      <w:r w:rsidDel="00000000" w:rsidR="00000000" w:rsidRPr="00000000">
        <w:rPr/>
        <w:drawing>
          <wp:inline distB="114300" distT="114300" distL="114300" distR="114300">
            <wp:extent cx="5157788" cy="3141075"/>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157788" cy="31410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1">
      <w:pPr>
        <w:jc w:val="both"/>
        <w:rPr/>
      </w:pPr>
      <w:r w:rsidDel="00000000" w:rsidR="00000000" w:rsidRPr="00000000">
        <w:rPr>
          <w:rtl w:val="0"/>
        </w:rPr>
        <w:t xml:space="preserve">Afin de ne pas dépasser les bornes supérieure et inférieure de la largeur d’impulsion, nous avons implémenté deux conditions qui nous permettent de respecter l’intervalle de valeurs.</w:t>
      </w:r>
    </w:p>
    <w:p w:rsidR="00000000" w:rsidDel="00000000" w:rsidP="00000000" w:rsidRDefault="00000000" w:rsidRPr="00000000" w14:paraId="00000052">
      <w:pPr>
        <w:pStyle w:val="Heading2"/>
        <w:numPr>
          <w:ilvl w:val="1"/>
          <w:numId w:val="3"/>
        </w:numPr>
        <w:ind w:left="1440" w:hanging="360"/>
        <w:jc w:val="both"/>
        <w:rPr>
          <w:u w:val="none"/>
        </w:rPr>
      </w:pPr>
      <w:bookmarkStart w:colFirst="0" w:colLast="0" w:name="_os56xi49m6ip" w:id="11"/>
      <w:bookmarkEnd w:id="11"/>
      <w:r w:rsidDel="00000000" w:rsidR="00000000" w:rsidRPr="00000000">
        <w:rPr>
          <w:highlight w:val="white"/>
          <w:rtl w:val="0"/>
        </w:rPr>
        <w:t xml:space="preserve">Modélisation du</w:t>
      </w:r>
      <w:r w:rsidDel="00000000" w:rsidR="00000000" w:rsidRPr="00000000">
        <w:rPr>
          <w:rtl w:val="0"/>
        </w:rPr>
        <w:t xml:space="preserve"> rayon de courbure</w:t>
      </w:r>
    </w:p>
    <w:p w:rsidR="00000000" w:rsidDel="00000000" w:rsidP="00000000" w:rsidRDefault="00000000" w:rsidRPr="00000000" w14:paraId="00000053">
      <w:pPr>
        <w:jc w:val="both"/>
        <w:rPr/>
      </w:pPr>
      <w:r w:rsidDel="00000000" w:rsidR="00000000" w:rsidRPr="00000000">
        <w:rPr>
          <w:rtl w:val="0"/>
        </w:rPr>
        <w:t xml:space="preserve">Schéma de représentation du robot uni-cycle dans l’espace :</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3143419" cy="2905595"/>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143419" cy="290559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Pour implémenter la gestion du rayon de courbure dans les fonctions de déplacement du robot, nous nous sommes penchés sur les relations entre rayon de courbure et vitesse de rotation des deux roues. D’après le cours, nous avons la définition suivante du rayon de courbure :</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1125614" cy="482406"/>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125614" cy="48240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Avec : </w:t>
      </w:r>
    </w:p>
    <w:p w:rsidR="00000000" w:rsidDel="00000000" w:rsidP="00000000" w:rsidRDefault="00000000" w:rsidRPr="00000000" w14:paraId="0000005C">
      <w:pPr>
        <w:numPr>
          <w:ilvl w:val="0"/>
          <w:numId w:val="4"/>
        </w:numPr>
        <w:ind w:left="720" w:hanging="360"/>
        <w:jc w:val="both"/>
        <w:rPr/>
      </w:pPr>
      <w:r w:rsidDel="00000000" w:rsidR="00000000" w:rsidRPr="00000000">
        <w:rPr>
          <w:rtl w:val="0"/>
        </w:rPr>
        <w:t xml:space="preserve">L : la longueur du demi-essieu </w:t>
      </w:r>
    </w:p>
    <w:p w:rsidR="00000000" w:rsidDel="00000000" w:rsidP="00000000" w:rsidRDefault="00000000" w:rsidRPr="00000000" w14:paraId="0000005D">
      <w:pPr>
        <w:numPr>
          <w:ilvl w:val="0"/>
          <w:numId w:val="4"/>
        </w:numPr>
        <w:ind w:left="720" w:hanging="360"/>
        <w:jc w:val="both"/>
        <w:rPr/>
      </w:pPr>
      <w:r w:rsidDel="00000000" w:rsidR="00000000" w:rsidRPr="00000000">
        <w:rPr>
          <w:rtl w:val="0"/>
        </w:rPr>
        <w:t xml:space="preserve">Vd : le vecteur vitesse de la roue droite</w:t>
      </w:r>
    </w:p>
    <w:p w:rsidR="00000000" w:rsidDel="00000000" w:rsidP="00000000" w:rsidRDefault="00000000" w:rsidRPr="00000000" w14:paraId="0000005E">
      <w:pPr>
        <w:numPr>
          <w:ilvl w:val="0"/>
          <w:numId w:val="4"/>
        </w:numPr>
        <w:ind w:left="720" w:hanging="360"/>
        <w:jc w:val="both"/>
        <w:rPr/>
      </w:pPr>
      <w:r w:rsidDel="00000000" w:rsidR="00000000" w:rsidRPr="00000000">
        <w:rPr>
          <w:rtl w:val="0"/>
        </w:rPr>
        <w:t xml:space="preserve">Vg : le vecteur vitesse de la roue gauche</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i w:val="1"/>
        </w:rPr>
      </w:pPr>
      <w:r w:rsidDel="00000000" w:rsidR="00000000" w:rsidRPr="00000000">
        <w:rPr>
          <w:rtl w:val="0"/>
        </w:rPr>
        <w:t xml:space="preserve">Pour obtenir les vitesses de chaque moteur en fonction du rayon de courbure, il faut chercher à trouver la fonction réciproque. Ainsi avec une vitesse fixée pour l’un des moteurs, nous serons capables de calculer la vitesse du second moteur en fonction du rayon de courbure. Dans un premier temps nous avons choisi de fixer une valeur pour </w:t>
      </w:r>
      <w:r w:rsidDel="00000000" w:rsidR="00000000" w:rsidRPr="00000000">
        <w:rPr>
          <w:i w:val="1"/>
          <w:rtl w:val="0"/>
        </w:rPr>
        <w:t xml:space="preserve">v</w:t>
      </w:r>
      <w:r w:rsidDel="00000000" w:rsidR="00000000" w:rsidRPr="00000000">
        <w:rPr>
          <w:i w:val="1"/>
          <w:vertAlign w:val="subscript"/>
          <w:rtl w:val="0"/>
        </w:rPr>
        <w:t xml:space="preserve">d </w:t>
      </w:r>
      <w:r w:rsidDel="00000000" w:rsidR="00000000" w:rsidRPr="00000000">
        <w:rPr>
          <w:i w:val="1"/>
          <w:rtl w:val="0"/>
        </w:rPr>
        <w:t xml:space="preserve">.</w:t>
      </w:r>
      <w:r w:rsidDel="00000000" w:rsidR="00000000" w:rsidRPr="00000000">
        <w:rPr>
          <w:rtl w:val="0"/>
        </w:rPr>
        <w:t xml:space="preserve"> Les seules variables sont donc</w:t>
      </w:r>
      <w:r w:rsidDel="00000000" w:rsidR="00000000" w:rsidRPr="00000000">
        <w:rPr>
          <w:i w:val="1"/>
          <w:rtl w:val="0"/>
        </w:rPr>
        <w:t xml:space="preserve"> </w:t>
      </w:r>
      <w:r w:rsidDel="00000000" w:rsidR="00000000" w:rsidRPr="00000000">
        <w:rPr>
          <w:rtl w:val="0"/>
        </w:rPr>
        <w:t xml:space="preserve">ρ</w:t>
      </w:r>
      <w:r w:rsidDel="00000000" w:rsidR="00000000" w:rsidRPr="00000000">
        <w:rPr>
          <w:i w:val="1"/>
          <w:rtl w:val="0"/>
        </w:rPr>
        <w:t xml:space="preserve"> </w:t>
      </w:r>
      <w:r w:rsidDel="00000000" w:rsidR="00000000" w:rsidRPr="00000000">
        <w:rPr>
          <w:rtl w:val="0"/>
        </w:rPr>
        <w:t xml:space="preserve">et</w:t>
      </w:r>
      <w:r w:rsidDel="00000000" w:rsidR="00000000" w:rsidRPr="00000000">
        <w:rPr>
          <w:i w:val="1"/>
          <w:rtl w:val="0"/>
        </w:rPr>
        <w:t xml:space="preserve"> v</w:t>
      </w:r>
      <w:r w:rsidDel="00000000" w:rsidR="00000000" w:rsidRPr="00000000">
        <w:rPr>
          <w:i w:val="1"/>
          <w:vertAlign w:val="subscript"/>
          <w:rtl w:val="0"/>
        </w:rPr>
        <w:t xml:space="preserve">g</w:t>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Soit la formule réécrite sous la forme suivante : </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1458750" cy="708771"/>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458750" cy="70877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Par équivalence entre les équations suivantes nous obtenons la relation réciproque :</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2964134" cy="3386299"/>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964134" cy="338629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Ainsi pour une vitesse donnée pour la roue droite et un rayon de courbure, nous pouvons déterminer la vitesse à paramétrer pour la roue gauche. Cela nous permet de respecter le rayon de courbure.</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La fonction peut ensuite être implémentée dans le code :</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1200" cy="9271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Ici </w:t>
      </w:r>
      <w:r w:rsidDel="00000000" w:rsidR="00000000" w:rsidRPr="00000000">
        <w:rPr>
          <w:rtl w:val="0"/>
        </w:rPr>
        <w:t xml:space="preserve">vitesseMax</w:t>
      </w:r>
      <w:r w:rsidDel="00000000" w:rsidR="00000000" w:rsidRPr="00000000">
        <w:rPr>
          <w:rtl w:val="0"/>
        </w:rPr>
        <w:t xml:space="preserve"> correspond à la valeur de vitesse fixée qui, avec le rayon de courbure </w:t>
      </w:r>
      <w:r w:rsidDel="00000000" w:rsidR="00000000" w:rsidRPr="00000000">
        <w:rPr>
          <w:rtl w:val="0"/>
        </w:rPr>
        <w:t xml:space="preserve">ρ</w:t>
      </w:r>
      <w:r w:rsidDel="00000000" w:rsidR="00000000" w:rsidRPr="00000000">
        <w:rPr>
          <w:b w:val="1"/>
          <w:rtl w:val="0"/>
        </w:rPr>
        <w:t xml:space="preserve">,</w:t>
      </w:r>
      <w:r w:rsidDel="00000000" w:rsidR="00000000" w:rsidRPr="00000000">
        <w:rPr>
          <w:rtl w:val="0"/>
        </w:rPr>
        <w:t xml:space="preserve"> permettra de déterminer la seconde vitesse de rotation. Afin de rester dans la plage des  valeurs possibles d’impulsion, nous avons convenu de toujours utiliser </w:t>
      </w:r>
      <w:r w:rsidDel="00000000" w:rsidR="00000000" w:rsidRPr="00000000">
        <w:rPr>
          <w:rtl w:val="0"/>
        </w:rPr>
        <w:t xml:space="preserve">vitesseMax</w:t>
      </w:r>
      <w:r w:rsidDel="00000000" w:rsidR="00000000" w:rsidRPr="00000000">
        <w:rPr>
          <w:rtl w:val="0"/>
        </w:rPr>
        <w:t xml:space="preserve"> pour la roue qui se situe à l'extérieur du virage (la plus éloignée du CIR). Ainsi, cela nous garantit que la vitesse calculée par la fonction sera inférieure à </w:t>
      </w:r>
      <w:r w:rsidDel="00000000" w:rsidR="00000000" w:rsidRPr="00000000">
        <w:rPr>
          <w:rtl w:val="0"/>
        </w:rPr>
        <w:t xml:space="preserve">vitesseMax</w:t>
      </w:r>
      <w:r w:rsidDel="00000000" w:rsidR="00000000" w:rsidRPr="00000000">
        <w:rPr>
          <w:rtl w:val="0"/>
        </w:rPr>
        <w:t xml:space="preserve"> et permet d’avoir une valeur d’impulsion qui respecte la plage de valeurs admissibles. </w:t>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rFonts w:ascii="Consolas" w:cs="Consolas" w:eastAsia="Consolas" w:hAnsi="Consolas"/>
        </w:rPr>
      </w:pPr>
      <w:r w:rsidDel="00000000" w:rsidR="00000000" w:rsidRPr="00000000">
        <w:rPr>
          <w:rtl w:val="0"/>
        </w:rPr>
        <w:t xml:space="preserve">Exemple d’utilisation dans la fonction qui permet de tourner vers la droite :</w:t>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drawing>
          <wp:inline distB="114300" distT="114300" distL="114300" distR="114300">
            <wp:extent cx="5731200" cy="205740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Celle-ci permet de préciser une durée, un rayon de courbure souhaité et une vitesse pour la roue qui tourne le plus vite. Une vitesse négative permet au robot de reculer tout en tournant.</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pStyle w:val="Heading2"/>
        <w:numPr>
          <w:ilvl w:val="1"/>
          <w:numId w:val="3"/>
        </w:numPr>
        <w:ind w:left="1440" w:hanging="360"/>
        <w:jc w:val="both"/>
        <w:rPr>
          <w:u w:val="none"/>
        </w:rPr>
      </w:pPr>
      <w:bookmarkStart w:colFirst="0" w:colLast="0" w:name="_9jzk7f2iqf3c" w:id="12"/>
      <w:bookmarkEnd w:id="12"/>
      <w:r w:rsidDel="00000000" w:rsidR="00000000" w:rsidRPr="00000000">
        <w:rPr>
          <w:rtl w:val="0"/>
        </w:rPr>
        <w:t xml:space="preserve"> L</w:t>
      </w:r>
      <w:r w:rsidDel="00000000" w:rsidR="00000000" w:rsidRPr="00000000">
        <w:rPr>
          <w:rtl w:val="0"/>
        </w:rPr>
        <w:t xml:space="preserve">a stratégie de déplacement (avec des capteurs)</w:t>
      </w:r>
      <w:r w:rsidDel="00000000" w:rsidR="00000000" w:rsidRPr="00000000">
        <w:rPr>
          <w:rtl w:val="0"/>
        </w:rPr>
      </w:r>
    </w:p>
    <w:p w:rsidR="00000000" w:rsidDel="00000000" w:rsidP="00000000" w:rsidRDefault="00000000" w:rsidRPr="00000000" w14:paraId="00000078">
      <w:pPr>
        <w:jc w:val="both"/>
        <w:rPr>
          <w:color w:val="b7b7b7"/>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Au début du programme, le robot effectue un tour sur lui-même en capturant la luminosité 8 fois lors de cette rotation. Cette initialisation lui permet de capter l’endroit le plus lumineux et de se replacer dans cette direction.</w:t>
      </w:r>
    </w:p>
    <w:p w:rsidR="00000000" w:rsidDel="00000000" w:rsidP="00000000" w:rsidRDefault="00000000" w:rsidRPr="00000000" w14:paraId="0000007A">
      <w:pPr>
        <w:jc w:val="both"/>
        <w:rPr/>
      </w:pPr>
      <w:r w:rsidDel="00000000" w:rsidR="00000000" w:rsidRPr="00000000">
        <w:rPr>
          <w:rtl w:val="0"/>
        </w:rPr>
        <w:t xml:space="preserve">Fonction correspondant: initDirection()</w:t>
      </w:r>
    </w:p>
    <w:p w:rsidR="00000000" w:rsidDel="00000000" w:rsidP="00000000" w:rsidRDefault="00000000" w:rsidRPr="00000000" w14:paraId="0000007B">
      <w:pPr>
        <w:jc w:val="both"/>
        <w:rPr/>
      </w:pPr>
      <w:r w:rsidDel="00000000" w:rsidR="00000000" w:rsidRPr="00000000">
        <w:rPr>
          <w:rtl w:val="0"/>
        </w:rPr>
        <w:t xml:space="preserve">Code correspondant: </w:t>
      </w:r>
    </w:p>
    <w:p w:rsidR="00000000" w:rsidDel="00000000" w:rsidP="00000000" w:rsidRDefault="00000000" w:rsidRPr="00000000" w14:paraId="0000007C">
      <w:pPr>
        <w:jc w:val="both"/>
        <w:rPr/>
      </w:pPr>
      <w:r w:rsidDel="00000000" w:rsidR="00000000" w:rsidRPr="00000000">
        <w:rPr/>
        <w:drawing>
          <wp:inline distB="114300" distT="114300" distL="114300" distR="114300">
            <wp:extent cx="5731200" cy="2057400"/>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Une fois le robot placé, il va effectuer des captures de luminosité toutes les 60ms :</w:t>
      </w:r>
    </w:p>
    <w:p w:rsidR="00000000" w:rsidDel="00000000" w:rsidP="00000000" w:rsidRDefault="00000000" w:rsidRPr="00000000" w14:paraId="0000007F">
      <w:pPr>
        <w:numPr>
          <w:ilvl w:val="0"/>
          <w:numId w:val="1"/>
        </w:numPr>
        <w:ind w:left="720" w:hanging="360"/>
        <w:jc w:val="both"/>
        <w:rPr>
          <w:u w:val="none"/>
        </w:rPr>
      </w:pPr>
      <w:r w:rsidDel="00000000" w:rsidR="00000000" w:rsidRPr="00000000">
        <w:rPr>
          <w:rtl w:val="0"/>
        </w:rPr>
        <w:t xml:space="preserve">Si la différence entre la valeur des deux capteurs est inférieure à 50% de la moyenne des deux valeurs, alors le robot va tout droit.</w:t>
      </w:r>
    </w:p>
    <w:p w:rsidR="00000000" w:rsidDel="00000000" w:rsidP="00000000" w:rsidRDefault="00000000" w:rsidRPr="00000000" w14:paraId="00000080">
      <w:pPr>
        <w:numPr>
          <w:ilvl w:val="0"/>
          <w:numId w:val="1"/>
        </w:numPr>
        <w:ind w:left="720" w:hanging="360"/>
        <w:jc w:val="both"/>
        <w:rPr>
          <w:u w:val="none"/>
        </w:rPr>
      </w:pPr>
      <w:r w:rsidDel="00000000" w:rsidR="00000000" w:rsidRPr="00000000">
        <w:rPr>
          <w:rtl w:val="0"/>
        </w:rPr>
        <w:t xml:space="preserve">Avec le même calcul, si la différence obtenue est supérieure à 50% alors le robot se dirige du côté le plus éclairé.</w:t>
      </w:r>
    </w:p>
    <w:p w:rsidR="00000000" w:rsidDel="00000000" w:rsidP="00000000" w:rsidRDefault="00000000" w:rsidRPr="00000000" w14:paraId="00000081">
      <w:pPr>
        <w:jc w:val="both"/>
        <w:rPr/>
      </w:pPr>
      <w:r w:rsidDel="00000000" w:rsidR="00000000" w:rsidRPr="00000000">
        <w:rPr>
          <w:rtl w:val="0"/>
        </w:rPr>
        <w:t xml:space="preserve">Fonction correspondant: loop()</w:t>
      </w:r>
    </w:p>
    <w:p w:rsidR="00000000" w:rsidDel="00000000" w:rsidP="00000000" w:rsidRDefault="00000000" w:rsidRPr="00000000" w14:paraId="00000082">
      <w:pPr>
        <w:ind w:left="0" w:firstLine="0"/>
        <w:jc w:val="both"/>
        <w:rPr/>
      </w:pPr>
      <w:r w:rsidDel="00000000" w:rsidR="00000000" w:rsidRPr="00000000">
        <w:rPr>
          <w:rtl w:val="0"/>
        </w:rPr>
        <w:t xml:space="preserve">Code correspondant: </w:t>
      </w:r>
    </w:p>
    <w:p w:rsidR="00000000" w:rsidDel="00000000" w:rsidP="00000000" w:rsidRDefault="00000000" w:rsidRPr="00000000" w14:paraId="00000083">
      <w:pPr>
        <w:ind w:left="0" w:firstLine="0"/>
        <w:jc w:val="both"/>
        <w:rPr/>
      </w:pPr>
      <w:r w:rsidDel="00000000" w:rsidR="00000000" w:rsidRPr="00000000">
        <w:rPr/>
        <w:drawing>
          <wp:inline distB="114300" distT="114300" distL="114300" distR="114300">
            <wp:extent cx="5731200" cy="17145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ind w:left="0" w:firstLine="0"/>
        <w:jc w:val="both"/>
        <w:rPr/>
      </w:pPr>
      <w:r w:rsidDel="00000000" w:rsidR="00000000" w:rsidRPr="00000000">
        <w:rPr>
          <w:rtl w:val="0"/>
        </w:rPr>
        <w:t xml:space="preserve">A la fin du cycle de déplacement de 60 ms, le robot effectue un contrôle de ses moustaches afin de vérifier si l’une ou les deux sont en contact avec un obstacle. Si c’est le cas, le robot se replace en fonction.</w:t>
      </w:r>
    </w:p>
    <w:p w:rsidR="00000000" w:rsidDel="00000000" w:rsidP="00000000" w:rsidRDefault="00000000" w:rsidRPr="00000000" w14:paraId="00000086">
      <w:pPr>
        <w:jc w:val="both"/>
        <w:rPr/>
      </w:pPr>
      <w:r w:rsidDel="00000000" w:rsidR="00000000" w:rsidRPr="00000000">
        <w:rPr>
          <w:rtl w:val="0"/>
        </w:rPr>
        <w:t xml:space="preserve">Fonction correspondant: controlMoustache()</w:t>
      </w:r>
    </w:p>
    <w:p w:rsidR="00000000" w:rsidDel="00000000" w:rsidP="00000000" w:rsidRDefault="00000000" w:rsidRPr="00000000" w14:paraId="00000087">
      <w:pPr>
        <w:jc w:val="both"/>
        <w:rPr/>
      </w:pPr>
      <w:r w:rsidDel="00000000" w:rsidR="00000000" w:rsidRPr="00000000">
        <w:rPr>
          <w:rtl w:val="0"/>
        </w:rPr>
        <w:t xml:space="preserve">Code correspondant: </w:t>
      </w:r>
    </w:p>
    <w:p w:rsidR="00000000" w:rsidDel="00000000" w:rsidP="00000000" w:rsidRDefault="00000000" w:rsidRPr="00000000" w14:paraId="00000088">
      <w:pPr>
        <w:ind w:left="0" w:firstLine="0"/>
        <w:jc w:val="both"/>
        <w:rPr/>
      </w:pPr>
      <w:r w:rsidDel="00000000" w:rsidR="00000000" w:rsidRPr="00000000">
        <w:rPr/>
        <w:drawing>
          <wp:inline distB="114300" distT="114300" distL="114300" distR="114300">
            <wp:extent cx="5731200" cy="1612900"/>
            <wp:effectExtent b="0" l="0" r="0" t="0"/>
            <wp:docPr id="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jc w:val="both"/>
        <w:rPr/>
      </w:pPr>
      <w:r w:rsidDel="00000000" w:rsidR="00000000" w:rsidRPr="00000000">
        <w:rPr>
          <w:rtl w:val="0"/>
        </w:rPr>
      </w:r>
    </w:p>
    <w:p w:rsidR="00000000" w:rsidDel="00000000" w:rsidP="00000000" w:rsidRDefault="00000000" w:rsidRPr="00000000" w14:paraId="0000008A">
      <w:pPr>
        <w:ind w:left="0" w:firstLine="0"/>
        <w:jc w:val="both"/>
        <w:rPr/>
      </w:pPr>
      <w:r w:rsidDel="00000000" w:rsidR="00000000" w:rsidRPr="00000000">
        <w:rPr>
          <w:rtl w:val="0"/>
        </w:rPr>
        <w:t xml:space="preserve">Une fois cela fait, la boucle recommence, le robot mesure la luminosité et ajuste sa trajectoire en fonction.</w:t>
      </w:r>
    </w:p>
    <w:p w:rsidR="00000000" w:rsidDel="00000000" w:rsidP="00000000" w:rsidRDefault="00000000" w:rsidRPr="00000000" w14:paraId="0000008B">
      <w:pPr>
        <w:ind w:left="0" w:firstLine="0"/>
        <w:jc w:val="both"/>
        <w:rPr/>
      </w:pPr>
      <w:r w:rsidDel="00000000" w:rsidR="00000000" w:rsidRPr="00000000">
        <w:rPr>
          <w:rtl w:val="0"/>
        </w:rPr>
      </w:r>
    </w:p>
    <w:p w:rsidR="00000000" w:rsidDel="00000000" w:rsidP="00000000" w:rsidRDefault="00000000" w:rsidRPr="00000000" w14:paraId="0000008C">
      <w:pPr>
        <w:ind w:left="0" w:firstLine="0"/>
        <w:jc w:val="both"/>
        <w:rPr/>
      </w:pPr>
      <w:r w:rsidDel="00000000" w:rsidR="00000000" w:rsidRPr="00000000">
        <w:rPr>
          <w:rtl w:val="0"/>
        </w:rPr>
        <w:t xml:space="preserve">Pour résumer, le robot se déplace donc en avant en direction de la zone la plus éclairée tout en détectant les obstacles de sorte à les éviter. De plus, en cas de contacte des deux moustaches simultanément, le robot fait un demi-tour sur lui-même et repart dans l’autre sens.</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F">
      <w:pPr>
        <w:pStyle w:val="Heading1"/>
        <w:numPr>
          <w:ilvl w:val="0"/>
          <w:numId w:val="3"/>
        </w:numPr>
        <w:ind w:left="720" w:hanging="360"/>
        <w:jc w:val="both"/>
        <w:rPr>
          <w:u w:val="none"/>
        </w:rPr>
      </w:pPr>
      <w:bookmarkStart w:colFirst="0" w:colLast="0" w:name="_qfao6f92aqyd" w:id="13"/>
      <w:bookmarkEnd w:id="13"/>
      <w:r w:rsidDel="00000000" w:rsidR="00000000" w:rsidRPr="00000000">
        <w:rPr>
          <w:rtl w:val="0"/>
        </w:rPr>
        <w:t xml:space="preserve">Cas d'activité - Vidéo</w:t>
      </w:r>
    </w:p>
    <w:p w:rsidR="00000000" w:rsidDel="00000000" w:rsidP="00000000" w:rsidRDefault="00000000" w:rsidRPr="00000000" w14:paraId="00000090">
      <w:pPr>
        <w:jc w:val="both"/>
        <w:rPr>
          <w:highlight w:val="white"/>
        </w:rPr>
      </w:pPr>
      <w:r w:rsidDel="00000000" w:rsidR="00000000" w:rsidRPr="00000000">
        <w:rPr>
          <w:rtl w:val="0"/>
        </w:rPr>
      </w:r>
    </w:p>
    <w:p w:rsidR="00000000" w:rsidDel="00000000" w:rsidP="00000000" w:rsidRDefault="00000000" w:rsidRPr="00000000" w14:paraId="00000091">
      <w:pPr>
        <w:jc w:val="both"/>
        <w:rPr>
          <w:highlight w:val="white"/>
        </w:rPr>
      </w:pPr>
      <w:r w:rsidDel="00000000" w:rsidR="00000000" w:rsidRPr="00000000">
        <w:rPr>
          <w:highlight w:val="white"/>
          <w:rtl w:val="0"/>
        </w:rPr>
        <w:t xml:space="preserve">Dans la vidéo, nous avons montré au robot la collecte d'informations et les tests d'évitement d'obstacles. Notre robot peut effectuer les déplacements décrits dans la partie 3.</w:t>
      </w:r>
    </w:p>
    <w:p w:rsidR="00000000" w:rsidDel="00000000" w:rsidP="00000000" w:rsidRDefault="00000000" w:rsidRPr="00000000" w14:paraId="00000092">
      <w:pPr>
        <w:jc w:val="both"/>
        <w:rPr>
          <w:highlight w:val="white"/>
        </w:rPr>
      </w:pPr>
      <w:r w:rsidDel="00000000" w:rsidR="00000000" w:rsidRPr="00000000">
        <w:rPr>
          <w:highlight w:val="white"/>
          <w:rtl w:val="0"/>
        </w:rPr>
        <w:t xml:space="preserve">Deux vidéos représentent pour l’une le robot se dirigeant à la recherche de l’endroit le plus lumineux et l’autre le cas d’un contact avec un obstacle.</w:t>
      </w:r>
    </w:p>
    <w:p w:rsidR="00000000" w:rsidDel="00000000" w:rsidP="00000000" w:rsidRDefault="00000000" w:rsidRPr="00000000" w14:paraId="00000093">
      <w:pPr>
        <w:jc w:val="both"/>
        <w:rPr>
          <w:highlight w:val="white"/>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4.png"/><Relationship Id="rId22" Type="http://schemas.openxmlformats.org/officeDocument/2006/relationships/image" Target="media/image7.png"/><Relationship Id="rId10" Type="http://schemas.openxmlformats.org/officeDocument/2006/relationships/footer" Target="footer1.xml"/><Relationship Id="rId21"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