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5A2" w:rsidRDefault="00403239">
      <w:r>
        <w:rPr>
          <w:rFonts w:hint="eastAsia"/>
        </w:rPr>
        <w:t>1</w:t>
      </w:r>
      <w:r w:rsidR="0055388F" w:rsidRPr="0055388F">
        <w:rPr>
          <w:rFonts w:hint="eastAsia"/>
        </w:rPr>
        <w:t>基于</w:t>
      </w:r>
      <w:r w:rsidR="0055388F" w:rsidRPr="0055388F">
        <w:rPr>
          <w:rFonts w:hint="eastAsia"/>
        </w:rPr>
        <w:t xml:space="preserve"> BP </w:t>
      </w:r>
      <w:r w:rsidR="0055388F" w:rsidRPr="0055388F">
        <w:rPr>
          <w:rFonts w:hint="eastAsia"/>
        </w:rPr>
        <w:t>神经网络交通流量预测模型的建立</w:t>
      </w:r>
    </w:p>
    <w:p w:rsidR="0055388F" w:rsidRDefault="00403239">
      <w:r>
        <w:rPr>
          <w:rFonts w:hint="eastAsia"/>
        </w:rPr>
        <w:t>1.1</w:t>
      </w:r>
      <w:r w:rsidR="0055388F" w:rsidRPr="0055388F">
        <w:rPr>
          <w:rFonts w:hint="eastAsia"/>
        </w:rPr>
        <w:t>输入层数据的选择</w:t>
      </w:r>
    </w:p>
    <w:p w:rsidR="0055388F" w:rsidRDefault="0055388F" w:rsidP="0055388F">
      <w:pPr>
        <w:ind w:firstLineChars="200" w:firstLine="420"/>
      </w:pPr>
      <w:r>
        <w:rPr>
          <w:rFonts w:hint="eastAsia"/>
        </w:rPr>
        <w:t>短时交通流量是一组复杂的非线性数据的集合，但在时空上是一个渐进具有规律性的过程。本文以城市典型交叉路口的交通流量为研究对象，各个相邻的路段之间必然存在着一定的相关性，同时各个路段每天的交通流量在时间上来说具有分布的统计规律性，一般可以从时间上和空间上进行分析。从时间上来说，路段每天的高峰和低峰的分布具有一定的平稳性，一般的高峰有早高峰和晚高峰两种，同时路口的流量也与该路段前几个时间段的流量有关。从空间的角度来看，路段出口的流量也必然受到上游路段交通流量数据的影响</w:t>
      </w:r>
      <w:r>
        <w:rPr>
          <w:rFonts w:hint="eastAsia"/>
        </w:rPr>
        <w:t>[21]</w:t>
      </w:r>
      <w:r>
        <w:rPr>
          <w:rFonts w:hint="eastAsia"/>
        </w:rPr>
        <w:t>。</w:t>
      </w:r>
    </w:p>
    <w:p w:rsidR="0055388F" w:rsidRDefault="0055388F" w:rsidP="0055388F">
      <w:pPr>
        <w:ind w:firstLineChars="200" w:firstLine="420"/>
      </w:pPr>
      <w:r>
        <w:rPr>
          <w:rFonts w:hint="eastAsia"/>
        </w:rPr>
        <w:t>根据上述的特点，考虑到输出交通流量在空间和时间上的变化规律，输入信息在空间上来自相邻上下游路段的交通流量数据，时间上选取本路口前几个时刻段的数据流量，把这些检测点的数据作为输入变量。图</w:t>
      </w:r>
      <w:r>
        <w:rPr>
          <w:rFonts w:hint="eastAsia"/>
        </w:rPr>
        <w:t xml:space="preserve">3.1 </w:t>
      </w:r>
      <w:r>
        <w:rPr>
          <w:rFonts w:hint="eastAsia"/>
        </w:rPr>
        <w:t>为本文研究的典型交叉路口示意图，</w:t>
      </w:r>
      <m:oMath>
        <m:sSub>
          <m:sSubPr>
            <m:ctrlPr>
              <w:rPr>
                <w:rFonts w:ascii="Cambria Math" w:eastAsia="宋体" w:hAnsi="Cambria Math" w:cs="Times New Roman"/>
                <w:sz w:val="24"/>
                <w:szCs w:val="24"/>
              </w:rPr>
            </m:ctrlPr>
          </m:sSubPr>
          <m:e>
            <m:r>
              <m:rPr>
                <m:sty m:val="p"/>
              </m:rPr>
              <w:rPr>
                <w:rFonts w:ascii="Cambria Math" w:hAnsi="Cambria Math" w:cs="Times New Roman"/>
                <w:sz w:val="24"/>
                <w:szCs w:val="24"/>
              </w:rPr>
              <m:t>q</m:t>
            </m:r>
          </m:e>
          <m:sub>
            <m:r>
              <w:rPr>
                <w:rFonts w:ascii="Cambria Math" w:hAnsi="Cambria Math" w:cs="Times New Roman"/>
                <w:sz w:val="24"/>
                <w:szCs w:val="24"/>
              </w:rPr>
              <m:t>1</m:t>
            </m:r>
          </m:sub>
        </m:sSub>
      </m:oMath>
      <w:r w:rsidRPr="0055388F">
        <w:rPr>
          <w:rFonts w:hint="eastAsia"/>
          <w:sz w:val="24"/>
          <w:szCs w:val="24"/>
        </w:rPr>
        <w:t>、</w:t>
      </w:r>
      <m:oMath>
        <m:sSub>
          <m:sSubPr>
            <m:ctrlPr>
              <w:rPr>
                <w:rFonts w:ascii="Cambria Math" w:eastAsia="宋体" w:hAnsi="Cambria Math" w:cs="Times New Roman"/>
                <w:sz w:val="24"/>
                <w:szCs w:val="24"/>
              </w:rPr>
            </m:ctrlPr>
          </m:sSubPr>
          <m:e>
            <m:r>
              <m:rPr>
                <m:sty m:val="p"/>
              </m:rPr>
              <w:rPr>
                <w:rFonts w:ascii="Cambria Math" w:hAnsi="Cambria Math" w:cs="Times New Roman"/>
                <w:sz w:val="24"/>
                <w:szCs w:val="24"/>
              </w:rPr>
              <m:t>q</m:t>
            </m:r>
          </m:e>
          <m:sub>
            <m:r>
              <w:rPr>
                <w:rFonts w:ascii="Cambria Math" w:hAnsi="Cambria Math" w:cs="Times New Roman"/>
                <w:sz w:val="24"/>
                <w:szCs w:val="24"/>
              </w:rPr>
              <m:t>2</m:t>
            </m:r>
          </m:sub>
        </m:sSub>
      </m:oMath>
      <w:r w:rsidRPr="0055388F">
        <w:rPr>
          <w:rFonts w:hint="eastAsia"/>
          <w:sz w:val="24"/>
          <w:szCs w:val="24"/>
        </w:rPr>
        <w:t>、</w:t>
      </w:r>
      <m:oMath>
        <m:sSub>
          <m:sSubPr>
            <m:ctrlPr>
              <w:rPr>
                <w:rFonts w:ascii="Cambria Math" w:eastAsia="宋体" w:hAnsi="Cambria Math" w:cs="Times New Roman"/>
                <w:sz w:val="24"/>
                <w:szCs w:val="24"/>
              </w:rPr>
            </m:ctrlPr>
          </m:sSubPr>
          <m:e>
            <m:r>
              <m:rPr>
                <m:sty m:val="p"/>
              </m:rPr>
              <w:rPr>
                <w:rFonts w:ascii="Cambria Math" w:hAnsi="Cambria Math" w:cs="Times New Roman"/>
                <w:sz w:val="24"/>
                <w:szCs w:val="24"/>
              </w:rPr>
              <m:t>q</m:t>
            </m:r>
          </m:e>
          <m:sub>
            <m:r>
              <w:rPr>
                <w:rFonts w:ascii="Cambria Math" w:hAnsi="Cambria Math" w:cs="Times New Roman"/>
                <w:sz w:val="24"/>
                <w:szCs w:val="24"/>
              </w:rPr>
              <m:t>3</m:t>
            </m:r>
          </m:sub>
        </m:sSub>
      </m:oMath>
      <w:r>
        <w:rPr>
          <w:rFonts w:hint="eastAsia"/>
        </w:rPr>
        <w:t>、以及</w:t>
      </w:r>
      <m:oMath>
        <m:sSub>
          <m:sSubPr>
            <m:ctrlPr>
              <w:rPr>
                <w:rFonts w:ascii="Cambria Math" w:eastAsia="宋体" w:hAnsi="Cambria Math" w:cs="Times New Roman"/>
                <w:sz w:val="24"/>
                <w:szCs w:val="18"/>
              </w:rPr>
            </m:ctrlPr>
          </m:sSubPr>
          <m:e>
            <m:r>
              <m:rPr>
                <m:sty m:val="p"/>
              </m:rPr>
              <w:rPr>
                <w:rFonts w:ascii="Cambria Math" w:hAnsi="Cambria Math" w:cs="Times New Roman"/>
                <w:sz w:val="24"/>
                <w:szCs w:val="18"/>
              </w:rPr>
              <m:t>Q</m:t>
            </m:r>
          </m:e>
          <m:sub>
            <m:r>
              <w:rPr>
                <w:rFonts w:ascii="Cambria Math" w:hAnsi="Cambria Math" w:cs="Times New Roman"/>
                <w:sz w:val="24"/>
                <w:szCs w:val="18"/>
              </w:rPr>
              <m:t>t</m:t>
            </m:r>
          </m:sub>
        </m:sSub>
      </m:oMath>
      <w:r>
        <w:rPr>
          <w:rFonts w:hint="eastAsia"/>
        </w:rPr>
        <w:t xml:space="preserve"> </w:t>
      </w:r>
      <w:r>
        <w:rPr>
          <w:rFonts w:hint="eastAsia"/>
        </w:rPr>
        <w:t>分别表示了上游交叉口</w:t>
      </w:r>
      <w:r>
        <w:rPr>
          <w:rFonts w:hint="eastAsia"/>
        </w:rPr>
        <w:t xml:space="preserve">t </w:t>
      </w:r>
      <w:r>
        <w:rPr>
          <w:rFonts w:hint="eastAsia"/>
        </w:rPr>
        <w:t>时刻北方位、西方位、南方位、以及下游路口的交通流量。</w:t>
      </w:r>
    </w:p>
    <w:p w:rsidR="0055388F" w:rsidRDefault="0055388F" w:rsidP="00403239">
      <w:pPr>
        <w:jc w:val="center"/>
      </w:pPr>
      <w:r>
        <w:rPr>
          <w:rFonts w:hint="eastAsia"/>
          <w:noProof/>
        </w:rPr>
        <mc:AlternateContent>
          <mc:Choice Requires="wpc">
            <w:drawing>
              <wp:inline distT="0" distB="0" distL="0" distR="0">
                <wp:extent cx="3576320" cy="2391507"/>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文本框 16"/>
                        <wps:cNvSpPr txBox="1"/>
                        <wps:spPr>
                          <a:xfrm>
                            <a:off x="2151184" y="688312"/>
                            <a:ext cx="305435" cy="28130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388F" w:rsidRPr="0055388F" w:rsidRDefault="0055388F" w:rsidP="0055388F">
                              <w:pPr>
                                <w:pStyle w:val="a5"/>
                                <w:spacing w:before="0" w:beforeAutospacing="0" w:after="0" w:afterAutospacing="0"/>
                                <w:jc w:val="both"/>
                                <w:rPr>
                                  <w:rFonts w:cs="Times New Roman"/>
                                  <w:kern w:val="2"/>
                                  <w:sz w:val="18"/>
                                  <w:szCs w:val="18"/>
                                </w:rPr>
                              </w:pPr>
                              <m:oMathPara>
                                <m:oMath>
                                  <m:sSub>
                                    <m:sSubPr>
                                      <m:ctrlPr>
                                        <w:rPr>
                                          <w:rFonts w:ascii="Cambria Math" w:hAnsi="Cambria Math" w:cs="Times New Roman"/>
                                          <w:kern w:val="2"/>
                                          <w:sz w:val="18"/>
                                          <w:szCs w:val="18"/>
                                        </w:rPr>
                                      </m:ctrlPr>
                                    </m:sSubPr>
                                    <m:e>
                                      <m:r>
                                        <m:rPr>
                                          <m:sty m:val="p"/>
                                        </m:rPr>
                                        <w:rPr>
                                          <w:rFonts w:ascii="Cambria Math" w:hAnsi="Cambria Math" w:cs="Times New Roman"/>
                                          <w:kern w:val="2"/>
                                          <w:sz w:val="18"/>
                                          <w:szCs w:val="18"/>
                                        </w:rPr>
                                        <m:t>q</m:t>
                                      </m:r>
                                    </m:e>
                                    <m:sub>
                                      <m:r>
                                        <w:rPr>
                                          <w:rFonts w:ascii="Cambria Math" w:hAnsi="Cambria Math" w:cs="Times New Roman"/>
                                          <w:kern w:val="2"/>
                                          <w:sz w:val="18"/>
                                          <w:szCs w:val="18"/>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文本框 16"/>
                        <wps:cNvSpPr txBox="1"/>
                        <wps:spPr>
                          <a:xfrm>
                            <a:off x="2633149" y="1079103"/>
                            <a:ext cx="311150" cy="28130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3239" w:rsidRDefault="00403239" w:rsidP="00403239">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hAnsi="Cambria Math" w:cs="Times New Roman"/>
                                          <w:sz w:val="18"/>
                                          <w:szCs w:val="18"/>
                                        </w:rPr>
                                        <m:t>Q</m:t>
                                      </m:r>
                                    </m:e>
                                    <m:sub>
                                      <m:r>
                                        <w:rPr>
                                          <w:rFonts w:ascii="Cambria Math" w:hAnsi="Cambria Math" w:cs="Times New Roman"/>
                                          <w:sz w:val="18"/>
                                          <w:szCs w:val="18"/>
                                        </w:rPr>
                                        <m:t>t</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文本框 16"/>
                        <wps:cNvSpPr txBox="1"/>
                        <wps:spPr>
                          <a:xfrm>
                            <a:off x="1530713" y="983901"/>
                            <a:ext cx="307975" cy="28130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3239" w:rsidRDefault="00403239" w:rsidP="00403239">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hAnsi="Cambria Math" w:cs="Times New Roman"/>
                                          <w:sz w:val="18"/>
                                          <w:szCs w:val="18"/>
                                        </w:rPr>
                                        <m:t>q</m:t>
                                      </m:r>
                                    </m:e>
                                    <m:sub>
                                      <m:r>
                                        <w:rPr>
                                          <w:rFonts w:ascii="Cambria Math" w:hAnsi="Cambria Math" w:cs="Times New Roman"/>
                                          <w:sz w:val="18"/>
                                          <w:szCs w:val="18"/>
                                        </w:rPr>
                                        <m:t>2</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 name="直接连接符 2"/>
                        <wps:cNvCnPr/>
                        <wps:spPr>
                          <a:xfrm>
                            <a:off x="833038" y="1084997"/>
                            <a:ext cx="1003110" cy="0"/>
                          </a:xfrm>
                          <a:prstGeom prst="line">
                            <a:avLst/>
                          </a:prstGeom>
                        </wps:spPr>
                        <wps:style>
                          <a:lnRef idx="1">
                            <a:schemeClr val="dk1"/>
                          </a:lnRef>
                          <a:fillRef idx="0">
                            <a:schemeClr val="dk1"/>
                          </a:fillRef>
                          <a:effectRef idx="0">
                            <a:schemeClr val="dk1"/>
                          </a:effectRef>
                          <a:fontRef idx="minor">
                            <a:schemeClr val="tx1"/>
                          </a:fontRef>
                        </wps:style>
                        <wps:bodyPr/>
                      </wps:wsp>
                      <wps:wsp>
                        <wps:cNvPr id="3" name="直接连接符 3"/>
                        <wps:cNvCnPr/>
                        <wps:spPr>
                          <a:xfrm flipV="1">
                            <a:off x="1836148" y="273050"/>
                            <a:ext cx="0" cy="811947"/>
                          </a:xfrm>
                          <a:prstGeom prst="line">
                            <a:avLst/>
                          </a:prstGeom>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833038" y="1384300"/>
                            <a:ext cx="100311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1836148" y="1384300"/>
                            <a:ext cx="0" cy="800100"/>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a:off x="2151184" y="273050"/>
                            <a:ext cx="0" cy="811947"/>
                          </a:xfrm>
                          <a:prstGeom prst="line">
                            <a:avLst/>
                          </a:prstGeom>
                        </wps:spPr>
                        <wps:style>
                          <a:lnRef idx="1">
                            <a:schemeClr val="dk1"/>
                          </a:lnRef>
                          <a:fillRef idx="0">
                            <a:schemeClr val="dk1"/>
                          </a:fillRef>
                          <a:effectRef idx="0">
                            <a:schemeClr val="dk1"/>
                          </a:effectRef>
                          <a:fontRef idx="minor">
                            <a:schemeClr val="tx1"/>
                          </a:fontRef>
                        </wps:style>
                        <wps:bodyPr/>
                      </wps:wsp>
                      <wps:wsp>
                        <wps:cNvPr id="7" name="直接连接符 7"/>
                        <wps:cNvCnPr/>
                        <wps:spPr>
                          <a:xfrm>
                            <a:off x="2151184" y="1084997"/>
                            <a:ext cx="8699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直接连接符 8"/>
                        <wps:cNvCnPr/>
                        <wps:spPr>
                          <a:xfrm>
                            <a:off x="2151184" y="1384300"/>
                            <a:ext cx="0" cy="800100"/>
                          </a:xfrm>
                          <a:prstGeom prst="line">
                            <a:avLst/>
                          </a:prstGeom>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2151184" y="1384300"/>
                            <a:ext cx="901700"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a:off x="912934" y="1225550"/>
                            <a:ext cx="825500" cy="6350"/>
                          </a:xfrm>
                          <a:prstGeom prst="line">
                            <a:avLst/>
                          </a:prstGeom>
                          <a:ln/>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a:off x="2151184" y="1225550"/>
                            <a:ext cx="78740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2" name="直接连接符 12"/>
                        <wps:cNvCnPr/>
                        <wps:spPr>
                          <a:xfrm flipV="1">
                            <a:off x="1986084" y="317500"/>
                            <a:ext cx="0" cy="60325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s:wsp>
                        <wps:cNvPr id="13" name="直接连接符 13"/>
                        <wps:cNvCnPr/>
                        <wps:spPr>
                          <a:xfrm>
                            <a:off x="1986084" y="1498600"/>
                            <a:ext cx="0" cy="62230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wps:spPr>
                          <a:xfrm>
                            <a:off x="1376484" y="1295400"/>
                            <a:ext cx="298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a:off x="2244796" y="1295400"/>
                            <a:ext cx="298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文本框 16"/>
                        <wps:cNvSpPr txBox="1"/>
                        <wps:spPr>
                          <a:xfrm>
                            <a:off x="2237811" y="1445895"/>
                            <a:ext cx="307975" cy="28130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3239" w:rsidRDefault="00403239" w:rsidP="00403239">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hAnsi="Cambria Math" w:cs="Times New Roman"/>
                                          <w:sz w:val="18"/>
                                          <w:szCs w:val="18"/>
                                        </w:rPr>
                                        <m:t>q</m:t>
                                      </m:r>
                                    </m:e>
                                    <m:sub>
                                      <m:r>
                                        <w:rPr>
                                          <w:rFonts w:ascii="Cambria Math" w:hAnsi="Cambria Math" w:cs="Times New Roman"/>
                                          <w:sz w:val="18"/>
                                          <w:szCs w:val="18"/>
                                        </w:rPr>
                                        <m:t>3</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281.6pt;height:188.3pt;mso-position-horizontal-relative:char;mso-position-vertical-relative:line" coordsize="35763,2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763;height:23914;visibility:visible;mso-wrap-style:square">
                  <v:fill o:detectmouseclick="t"/>
                  <v:path o:connecttype="none"/>
                </v:shape>
                <v:shapetype id="_x0000_t202" coordsize="21600,21600" o:spt="202" path="m,l,21600r21600,l21600,xe">
                  <v:stroke joinstyle="miter"/>
                  <v:path gradientshapeok="t" o:connecttype="rect"/>
                </v:shapetype>
                <v:shape id="文本框 16" o:spid="_x0000_s1028" type="#_x0000_t202" style="position:absolute;left:21511;top:6883;width:3055;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lJ8MA&#10;AADbAAAADwAAAGRycy9kb3ducmV2LnhtbERPTWvCQBC9F/oflin0VjeK1RJdRRRBAx6M0tbbkB2T&#10;kOxsyG5j2l/fLRS8zeN9znzZm1p01LrSsoLhIAJBnFldcq7gfNq+vIFwHlljbZkUfJOD5eLxYY6x&#10;tjc+Upf6XIQQdjEqKLxvYildVpBBN7ANceCutjXoA2xzqVu8hXBTy1EUTaTBkkNDgQ2tC8qq9Mso&#10;+KHkYxxV7680vSTZZ5ocNns+KPX81K9mIDz1/i7+d+90mD+Bv1/C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ulJ8MAAADbAAAADwAAAAAAAAAAAAAAAACYAgAAZHJzL2Rv&#10;d25yZXYueG1sUEsFBgAAAAAEAAQA9QAAAIgDAAAAAA==&#10;" fillcolor="white [3212]" strokecolor="white [3212]" strokeweight=".5pt">
                  <v:textbox>
                    <w:txbxContent>
                      <w:p w:rsidR="0055388F" w:rsidRPr="0055388F" w:rsidRDefault="0055388F" w:rsidP="0055388F">
                        <w:pPr>
                          <w:pStyle w:val="a5"/>
                          <w:spacing w:before="0" w:beforeAutospacing="0" w:after="0" w:afterAutospacing="0"/>
                          <w:jc w:val="both"/>
                          <w:rPr>
                            <w:rFonts w:cs="Times New Roman"/>
                            <w:kern w:val="2"/>
                            <w:sz w:val="18"/>
                            <w:szCs w:val="18"/>
                          </w:rPr>
                        </w:pPr>
                        <m:oMathPara>
                          <m:oMath>
                            <m:sSub>
                              <m:sSubPr>
                                <m:ctrlPr>
                                  <w:rPr>
                                    <w:rFonts w:ascii="Cambria Math" w:hAnsi="Cambria Math" w:cs="Times New Roman"/>
                                    <w:kern w:val="2"/>
                                    <w:sz w:val="18"/>
                                    <w:szCs w:val="18"/>
                                  </w:rPr>
                                </m:ctrlPr>
                              </m:sSubPr>
                              <m:e>
                                <m:r>
                                  <m:rPr>
                                    <m:sty m:val="p"/>
                                  </m:rPr>
                                  <w:rPr>
                                    <w:rFonts w:ascii="Cambria Math" w:hAnsi="Cambria Math" w:cs="Times New Roman"/>
                                    <w:kern w:val="2"/>
                                    <w:sz w:val="18"/>
                                    <w:szCs w:val="18"/>
                                  </w:rPr>
                                  <m:t>q</m:t>
                                </m:r>
                              </m:e>
                              <m:sub>
                                <m:r>
                                  <w:rPr>
                                    <w:rFonts w:ascii="Cambria Math" w:hAnsi="Cambria Math" w:cs="Times New Roman"/>
                                    <w:kern w:val="2"/>
                                    <w:sz w:val="18"/>
                                    <w:szCs w:val="18"/>
                                  </w:rPr>
                                  <m:t>1</m:t>
                                </m:r>
                              </m:sub>
                            </m:sSub>
                          </m:oMath>
                        </m:oMathPara>
                      </w:p>
                    </w:txbxContent>
                  </v:textbox>
                </v:shape>
                <v:shape id="文本框 16" o:spid="_x0000_s1029" type="#_x0000_t202" style="position:absolute;left:26331;top:10791;width:3111;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pmcUA&#10;AADbAAAADwAAAGRycy9kb3ducmV2LnhtbESPQWvCQBSE70L/w/IKvZlNQ7WSukqpCBrwYFpse3tk&#10;X5Ng9m3Irhr99a4g9DjMzDfMdN6bRhypc7VlBc9RDIK4sLrmUsHX53I4AeE8ssbGMik4k4P57GEw&#10;xVTbE2/pmPtSBAi7FBVU3replK6oyKCLbEscvD/bGfRBdqXUHZ4C3DQyieOxNFhzWKiwpY+Kin1+&#10;MAoulH2/xPvdiF5/s+InzzaLNW+Uenrs399AeOr9f/jeXmkFSQK3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GmZxQAAANsAAAAPAAAAAAAAAAAAAAAAAJgCAABkcnMv&#10;ZG93bnJldi54bWxQSwUGAAAAAAQABAD1AAAAigMAAAAA&#10;" fillcolor="white [3212]" strokecolor="white [3212]" strokeweight=".5pt">
                  <v:textbox>
                    <w:txbxContent>
                      <w:p w:rsidR="00403239" w:rsidRDefault="00403239" w:rsidP="00403239">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hAnsi="Cambria Math" w:cs="Times New Roman"/>
                                    <w:sz w:val="18"/>
                                    <w:szCs w:val="18"/>
                                  </w:rPr>
                                  <m:t>Q</m:t>
                                </m:r>
                              </m:e>
                              <m:sub>
                                <m:r>
                                  <w:rPr>
                                    <w:rFonts w:ascii="Cambria Math" w:hAnsi="Cambria Math" w:cs="Times New Roman"/>
                                    <w:sz w:val="18"/>
                                    <w:szCs w:val="18"/>
                                  </w:rPr>
                                  <m:t>t</m:t>
                                </m:r>
                              </m:sub>
                            </m:sSub>
                          </m:oMath>
                        </m:oMathPara>
                      </w:p>
                    </w:txbxContent>
                  </v:textbox>
                </v:shape>
                <v:shape id="文本框 16" o:spid="_x0000_s1030" type="#_x0000_t202" style="position:absolute;left:15307;top:9839;width:3079;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SdcIA&#10;AADbAAAADwAAAGRycy9kb3ducmV2LnhtbERPy2rCQBTdF/yH4Qrd1YmiVaKjiCK0AReN4mN3yVyT&#10;YOZOyEw1+vXOotDl4bxni9ZU4kaNKy0r6PciEMSZ1SXnCva7zccEhPPIGivLpOBBDhbzztsMY23v&#10;/EO31OcihLCLUUHhfR1L6bKCDLqerYkDd7GNQR9gk0vd4D2Em0oOouhTGiw5NBRY06qg7Jr+GgVP&#10;So7D6HoY0ficZKc02a6/eavUe7ddTkF4av2/+M/9pRUMwvrwJfw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lJ1wgAAANsAAAAPAAAAAAAAAAAAAAAAAJgCAABkcnMvZG93&#10;bnJldi54bWxQSwUGAAAAAAQABAD1AAAAhwMAAAAA&#10;" fillcolor="white [3212]" strokecolor="white [3212]" strokeweight=".5pt">
                  <v:textbox>
                    <w:txbxContent>
                      <w:p w:rsidR="00403239" w:rsidRDefault="00403239" w:rsidP="00403239">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hAnsi="Cambria Math" w:cs="Times New Roman"/>
                                    <w:sz w:val="18"/>
                                    <w:szCs w:val="18"/>
                                  </w:rPr>
                                  <m:t>q</m:t>
                                </m:r>
                              </m:e>
                              <m:sub>
                                <m:r>
                                  <w:rPr>
                                    <w:rFonts w:ascii="Cambria Math" w:hAnsi="Cambria Math" w:cs="Times New Roman"/>
                                    <w:sz w:val="18"/>
                                    <w:szCs w:val="18"/>
                                  </w:rPr>
                                  <m:t>2</m:t>
                                </m:r>
                              </m:sub>
                            </m:sSub>
                          </m:oMath>
                        </m:oMathPara>
                      </w:p>
                    </w:txbxContent>
                  </v:textbox>
                </v:shape>
                <v:line id="直接连接符 2" o:spid="_x0000_s1031" style="position:absolute;visibility:visible;mso-wrap-style:square" from="8330,10849" to="18361,1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9JXcQAAADaAAAADwAAAGRycy9kb3ducmV2LnhtbESP3WrCQBSE7wu+w3KE3pRmowWxaVYR&#10;aaHQ4k9cen3IHpNg9mzIbjV9+64geDnMzDdMvhxsK87U+8axgkmSgiAunWm4UqAPH89zED4gG2wd&#10;k4I/8rBcjB5yzIy78J7ORahEhLDPUEEdQpdJ6cuaLPrEdcTRO7reYoiyr6Tp8RLhtpXTNJ1Jiw3H&#10;hRo7WtdUnopfq+BLv/48vWznWttDscGdbt6332ulHsfD6g1EoCHcw7f2p1EwheuVeAP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n0ldxAAAANoAAAAPAAAAAAAAAAAA&#10;AAAAAKECAABkcnMvZG93bnJldi54bWxQSwUGAAAAAAQABAD5AAAAkgMAAAAA&#10;" strokecolor="black [3200]" strokeweight=".5pt">
                  <v:stroke joinstyle="miter"/>
                </v:line>
                <v:line id="直接连接符 3" o:spid="_x0000_s1032" style="position:absolute;flip:y;visibility:visible;mso-wrap-style:square" from="18361,2730" to="18361,1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QGLwAAADaAAAADwAAAGRycy9kb3ducmV2LnhtbESPzQrCMBCE74LvEFbwpqmKItUoIiie&#10;FH8eYGnWtNhsShNrfXsjCB6HmfmGWa5bW4qGal84VjAaJiCIM6cLNgpu191gDsIHZI2lY1LwJg/r&#10;VbezxFS7F5+puQQjIoR9igryEKpUSp/lZNEPXUUcvburLYYoayN1ja8It6UcJ8lMWiw4LuRY0Tan&#10;7HF5WgXaHElunGmmIzO77TJzwuO+UarfazcLEIHa8A//2getYAL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sVQGLwAAADaAAAADwAAAAAAAAAAAAAAAAChAgAA&#10;ZHJzL2Rvd25yZXYueG1sUEsFBgAAAAAEAAQA+QAAAIoDAAAAAA==&#10;" strokecolor="black [3200]" strokeweight=".5pt">
                  <v:stroke joinstyle="miter"/>
                </v:line>
                <v:line id="直接连接符 4" o:spid="_x0000_s1033" style="position:absolute;visibility:visible;mso-wrap-style:square" from="8330,13843" to="18361,1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line id="直接连接符 5" o:spid="_x0000_s1034" style="position:absolute;visibility:visible;mso-wrap-style:square" from="18361,13843" to="18361,2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直接连接符 6" o:spid="_x0000_s1035" style="position:absolute;visibility:visible;mso-wrap-style:square" from="21511,2730" to="21511,1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PXsQAAADaAAAADwAAAGRycy9kb3ducmV2LnhtbESPQWvCQBSE70L/w/IKXsRsakE0ZpUi&#10;LRQq2sbF8yP7moRm34bsVtN/3xUEj8PMfMPkm8G24ky9bxwreEpSEMSlMw1XCvTxbboA4QOywdYx&#10;KfgjD5v1wyjHzLgLf9G5CJWIEPYZKqhD6DIpfVmTRZ+4jjh63663GKLsK2l6vES4beUsTefSYsNx&#10;ocaOtjWVP8WvVfChl6fJ82GhtT0We/zUzetht1Vq/Di8rEAEGsI9fGu/GwVzuF6JN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E9exAAAANoAAAAPAAAAAAAAAAAA&#10;AAAAAKECAABkcnMvZG93bnJldi54bWxQSwUGAAAAAAQABAD5AAAAkgMAAAAA&#10;" strokecolor="black [3200]" strokeweight=".5pt">
                  <v:stroke joinstyle="miter"/>
                </v:line>
                <v:line id="直接连接符 7" o:spid="_x0000_s1036" style="position:absolute;visibility:visible;mso-wrap-style:square" from="21511,10849" to="30211,1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直接连接符 8" o:spid="_x0000_s1037" style="position:absolute;visibility:visible;mso-wrap-style:square" from="21511,13843" to="21511,2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line id="直接连接符 9" o:spid="_x0000_s1038" style="position:absolute;visibility:visible;mso-wrap-style:square" from="21511,13843" to="30528,1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line id="直接连接符 10" o:spid="_x0000_s1039" style="position:absolute;visibility:visible;mso-wrap-style:square" from="9129,12255" to="17384,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s8UAAADbAAAADwAAAGRycy9kb3ducmV2LnhtbESPQWvCQBCF7wX/wzKCl1I3Wig2uopI&#10;C4WWqnHxPGSnSWh2NmS3mv77zqHgbYb35r1vVpvBt+pCfWwCG5hNM1DEZXANVwbs6fVhASomZIdt&#10;YDLwSxE269HdCnMXrnykS5EqJSEcczRQp9TlWseyJo9xGjpi0b5C7zHJ2lfa9XiVcN/qeZY9aY8N&#10;S0ONHe1qKr+LH2/g3T6f7x/3C2v9qfjEg21e9h87YybjYbsElWhIN/P/9ZsTfKGXX2QA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F/s8UAAADbAAAADwAAAAAAAAAA&#10;AAAAAAChAgAAZHJzL2Rvd25yZXYueG1sUEsFBgAAAAAEAAQA+QAAAJMDAAAAAA==&#10;" strokecolor="black [3200]" strokeweight=".5pt">
                  <v:stroke joinstyle="miter"/>
                </v:line>
                <v:line id="直接连接符 11" o:spid="_x0000_s1040" style="position:absolute;visibility:visible;mso-wrap-style:square" from="21511,12255" to="29385,12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line id="直接连接符 12" o:spid="_x0000_s1041" style="position:absolute;flip:y;visibility:visible;mso-wrap-style:square" from="19860,3175" to="19860,9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sC78AAADbAAAADwAAAGRycy9kb3ducmV2LnhtbERPTYvCMBC9C/6HMII3TduDu1uNooLo&#10;4mldDx6HZmyLzaQ0sa3/3giCt3m8z1mselOJlhpXWlYQTyMQxJnVJecKzv+7yTcI55E1VpZJwYMc&#10;rJbDwQJTbTv+o/bkcxFC2KWooPC+TqV0WUEG3dTWxIG72sagD7DJpW6wC+GmkkkUzaTBkkNDgTVt&#10;C8pup7tRcGvLOE5QW3f8yTZJtT/8fnUXpcajfj0H4an3H/HbfdBhfgKvX8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3hsC78AAADbAAAADwAAAAAAAAAAAAAAAACh&#10;AgAAZHJzL2Rvd25yZXYueG1sUEsFBgAAAAAEAAQA+QAAAI0DAAAAAA==&#10;" strokecolor="black [3200]" strokeweight=".5pt">
                  <v:stroke startarrow="block" joinstyle="miter"/>
                </v:line>
                <v:line id="直接连接符 13" o:spid="_x0000_s1042" style="position:absolute;visibility:visible;mso-wrap-style:square" from="19860,14986" to="19860,2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oacIAAADbAAAADwAAAGRycy9kb3ducmV2LnhtbERPS2sCMRC+C/0PYQq9abYVRLZGEUUq&#10;evBRCz0Om3GzdDNZNtlH/70RBG/z8T1ntuhtKVqqfeFYwfsoAUGcOV1wruDyvRlOQfiArLF0TAr+&#10;ycNi/jKYYapdxydqzyEXMYR9igpMCFUqpc8MWfQjVxFH7upqiyHCOpe6xi6G21J+JMlEWiw4Nhis&#10;aGUo+zs3VsHPdD8x69Xy69od2n2z+z3uLs1RqbfXfvkJIlAfnuKHe6vj/DHcf4kH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oacIAAADbAAAADwAAAAAAAAAAAAAA&#10;AAChAgAAZHJzL2Rvd25yZXYueG1sUEsFBgAAAAAEAAQA+QAAAJADAAAAAA==&#10;" strokecolor="black [3200]" strokeweight=".5pt">
                  <v:stroke startarrow="block" joinstyle="miter"/>
                </v:line>
                <v:shapetype id="_x0000_t32" coordsize="21600,21600" o:spt="32" o:oned="t" path="m,l21600,21600e" filled="f">
                  <v:path arrowok="t" fillok="f" o:connecttype="none"/>
                  <o:lock v:ext="edit" shapetype="t"/>
                </v:shapetype>
                <v:shape id="直接箭头连接符 14" o:spid="_x0000_s1043" type="#_x0000_t32" style="position:absolute;left:13764;top:12954;width:2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直接箭头连接符 15" o:spid="_x0000_s1044" type="#_x0000_t32" style="position:absolute;left:22447;top:12954;width:2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文本框 16" o:spid="_x0000_s1045" type="#_x0000_t202" style="position:absolute;left:22378;top:14458;width:3079;height:28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37sUA&#10;AADbAAAADwAAAGRycy9kb3ducmV2LnhtbESPS4vCQBCE74L/YWhhbzpR9kV0DMuK4AY8mF32cWsy&#10;bRKS6QmZUaO/3hEWPBZV9RW1SHrTiCN1rrKsYDqJQBDnVldcKPj6XI9fQTiPrLGxTArO5CBZDgcL&#10;jLU98Y6OmS9EgLCLUUHpfRtL6fKSDLqJbYmDt7edQR9kV0jd4SnATSNnUfQsDVYcFkps6b2kvM4O&#10;RsGF0p/HqP5+ope/NP/N0u3qg7dKPYz6tzkIT72/h//bG61gN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fuxQAAANsAAAAPAAAAAAAAAAAAAAAAAJgCAABkcnMv&#10;ZG93bnJldi54bWxQSwUGAAAAAAQABAD1AAAAigMAAAAA&#10;" fillcolor="white [3212]" strokecolor="white [3212]" strokeweight=".5pt">
                  <v:textbox>
                    <w:txbxContent>
                      <w:p w:rsidR="00403239" w:rsidRDefault="00403239" w:rsidP="00403239">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hAnsi="Cambria Math" w:cs="Times New Roman"/>
                                    <w:sz w:val="18"/>
                                    <w:szCs w:val="18"/>
                                  </w:rPr>
                                  <m:t>q</m:t>
                                </m:r>
                              </m:e>
                              <m:sub>
                                <m:r>
                                  <w:rPr>
                                    <w:rFonts w:ascii="Cambria Math" w:hAnsi="Cambria Math" w:cs="Times New Roman"/>
                                    <w:sz w:val="18"/>
                                    <w:szCs w:val="18"/>
                                  </w:rPr>
                                  <m:t>3</m:t>
                                </m:r>
                              </m:sub>
                            </m:sSub>
                          </m:oMath>
                        </m:oMathPara>
                      </w:p>
                    </w:txbxContent>
                  </v:textbox>
                </v:shape>
                <w10:anchorlock/>
              </v:group>
            </w:pict>
          </mc:Fallback>
        </mc:AlternateContent>
      </w:r>
    </w:p>
    <w:p w:rsidR="00403239" w:rsidRDefault="00403239" w:rsidP="00403239">
      <w:pPr>
        <w:jc w:val="center"/>
      </w:pPr>
      <w:r>
        <w:rPr>
          <w:rFonts w:hint="eastAsia"/>
        </w:rPr>
        <w:t>图</w:t>
      </w:r>
      <w:r>
        <w:rPr>
          <w:rFonts w:hint="eastAsia"/>
        </w:rPr>
        <w:t xml:space="preserve">3.1 </w:t>
      </w:r>
      <w:r>
        <w:rPr>
          <w:rFonts w:hint="eastAsia"/>
        </w:rPr>
        <w:t>典型的交叉路口示意图</w:t>
      </w:r>
    </w:p>
    <w:p w:rsidR="00403239" w:rsidRDefault="00403239" w:rsidP="00403239">
      <w:pPr>
        <w:ind w:firstLineChars="200" w:firstLine="420"/>
        <w:rPr>
          <w:rFonts w:hint="eastAsia"/>
        </w:rPr>
      </w:pPr>
      <w:r>
        <w:rPr>
          <w:rFonts w:hint="eastAsia"/>
        </w:rPr>
        <w:t>从图中我们可以看出，</w:t>
      </w:r>
      <w:r>
        <w:rPr>
          <w:rFonts w:hint="eastAsia"/>
        </w:rPr>
        <w:t xml:space="preserve">t </w:t>
      </w:r>
      <w:r>
        <w:rPr>
          <w:rFonts w:hint="eastAsia"/>
        </w:rPr>
        <w:t>时刻下游的交通流量</w:t>
      </w:r>
      <w:r>
        <w:rPr>
          <w:rFonts w:hint="eastAsia"/>
        </w:rPr>
        <w:t xml:space="preserve">Qt </w:t>
      </w:r>
      <w:r>
        <w:rPr>
          <w:rFonts w:hint="eastAsia"/>
        </w:rPr>
        <w:t>显然有三部分组成，</w:t>
      </w:r>
      <w:r>
        <w:rPr>
          <w:rFonts w:hint="eastAsia"/>
        </w:rPr>
        <w:t xml:space="preserve">q1 </w:t>
      </w:r>
      <w:r>
        <w:rPr>
          <w:rFonts w:hint="eastAsia"/>
        </w:rPr>
        <w:t>中的左转流量、</w:t>
      </w:r>
      <w:r>
        <w:rPr>
          <w:rFonts w:hint="eastAsia"/>
        </w:rPr>
        <w:t xml:space="preserve">q2 </w:t>
      </w:r>
      <w:r>
        <w:rPr>
          <w:rFonts w:hint="eastAsia"/>
        </w:rPr>
        <w:t>中的直行流量以及</w:t>
      </w:r>
      <w:r>
        <w:rPr>
          <w:rFonts w:hint="eastAsia"/>
        </w:rPr>
        <w:t xml:space="preserve">q3 </w:t>
      </w:r>
      <w:r>
        <w:rPr>
          <w:rFonts w:hint="eastAsia"/>
        </w:rPr>
        <w:t>中的右转流量，每个方向中可能有少量反方向的车辆，但数量相比下很小，这里可忽略不计。因此在</w:t>
      </w:r>
      <w:r>
        <w:rPr>
          <w:rFonts w:hint="eastAsia"/>
        </w:rPr>
        <w:t xml:space="preserve">t </w:t>
      </w:r>
      <w:r>
        <w:rPr>
          <w:rFonts w:hint="eastAsia"/>
        </w:rPr>
        <w:t>时刻</w:t>
      </w:r>
      <w:r>
        <w:rPr>
          <w:rFonts w:hint="eastAsia"/>
        </w:rPr>
        <w:t xml:space="preserve">Qt </w:t>
      </w:r>
      <w:r>
        <w:rPr>
          <w:rFonts w:hint="eastAsia"/>
        </w:rPr>
        <w:t>主要由</w:t>
      </w:r>
      <w:r>
        <w:rPr>
          <w:rFonts w:hint="eastAsia"/>
        </w:rPr>
        <w:t xml:space="preserve">q1,q2,q3 </w:t>
      </w:r>
      <w:r>
        <w:rPr>
          <w:rFonts w:hint="eastAsia"/>
        </w:rPr>
        <w:t>所组成，可见从空间上来看，下游路口的流量与上游不同方向路口之间的必然相关性。同时在预测下游该路段的流量时，该路段的前几个时刻的流量（</w:t>
      </w:r>
      <w:r>
        <w:rPr>
          <w:rFonts w:hint="eastAsia"/>
        </w:rPr>
        <w:t>Qt-1,Qt-2</w:t>
      </w:r>
      <w:r>
        <w:rPr>
          <w:rFonts w:hint="eastAsia"/>
        </w:rPr>
        <w:t>，…）也有着时间上的联系。因此这就确认了预测下游路段流量所需要的输入数据流量，这样就可以利用路口的前几个时间段的交通流量数据以及该路口上游路口的流量数据来完成对指定路口数据流量的预测，即：</w:t>
      </w:r>
      <w:r>
        <w:rPr>
          <w:rFonts w:hint="eastAsia"/>
        </w:rPr>
        <w:t>Qt+1=f(q1,q2,q3,Qt,Qt-1,Qt-2,</w:t>
      </w:r>
      <w:r>
        <w:rPr>
          <w:rFonts w:hint="eastAsia"/>
        </w:rPr>
        <w:t>…</w:t>
      </w:r>
      <w:r>
        <w:rPr>
          <w:rFonts w:hint="eastAsia"/>
        </w:rPr>
        <w:t>)</w:t>
      </w:r>
      <w:r>
        <w:rPr>
          <w:rFonts w:hint="eastAsia"/>
        </w:rPr>
        <w:t>。在确定了基本的相关要素后，可以考虑不同的输入方案作为神经网络的输入，从中选择比较理想的方案。在本文中，考虑到神经网络的结构，太多的输入量可能造成网络的复杂，运算时间较长以及降低了网络的学习效率，采用了</w:t>
      </w:r>
      <w:r>
        <w:rPr>
          <w:rFonts w:hint="eastAsia"/>
        </w:rPr>
        <w:t>(q1,q2,q3,Qt,Qt-1,Qt-2,Qt-3)</w:t>
      </w:r>
      <w:r>
        <w:rPr>
          <w:rFonts w:hint="eastAsia"/>
        </w:rPr>
        <w:t>作为输入量来进行预测，即采用了上游的路口流量以及本段路口的前三个时间段和当前时刻的流量总共</w:t>
      </w:r>
      <w:r>
        <w:rPr>
          <w:rFonts w:hint="eastAsia"/>
        </w:rPr>
        <w:t xml:space="preserve">7 </w:t>
      </w:r>
      <w:r>
        <w:rPr>
          <w:rFonts w:hint="eastAsia"/>
        </w:rPr>
        <w:t>个单元来预测下一个时刻的流量。</w:t>
      </w:r>
    </w:p>
    <w:p w:rsidR="00403239" w:rsidRDefault="00403239" w:rsidP="00403239">
      <w:pPr>
        <w:ind w:firstLineChars="200" w:firstLine="420"/>
      </w:pPr>
      <w:r>
        <w:rPr>
          <w:rFonts w:hint="eastAsia"/>
        </w:rPr>
        <w:t>现在对采集到的预测路口的交通流量数据进行可预测性分析，每隔</w:t>
      </w:r>
      <w:r>
        <w:rPr>
          <w:rFonts w:hint="eastAsia"/>
        </w:rPr>
        <w:t xml:space="preserve">15 </w:t>
      </w:r>
      <w:r>
        <w:rPr>
          <w:rFonts w:hint="eastAsia"/>
        </w:rPr>
        <w:t>分钟记录一次该时间内的交通流量，总共记录一天</w:t>
      </w:r>
      <w:r>
        <w:rPr>
          <w:rFonts w:hint="eastAsia"/>
        </w:rPr>
        <w:t xml:space="preserve">92 </w:t>
      </w:r>
      <w:r>
        <w:rPr>
          <w:rFonts w:hint="eastAsia"/>
        </w:rPr>
        <w:t>组的交通流量数据。</w:t>
      </w:r>
    </w:p>
    <w:p w:rsidR="00403239" w:rsidRDefault="00403239" w:rsidP="00403239">
      <w:pPr>
        <w:jc w:val="center"/>
      </w:pPr>
      <w:r>
        <w:rPr>
          <w:noProof/>
        </w:rPr>
        <w:lastRenderedPageBreak/>
        <w:drawing>
          <wp:inline distT="0" distB="0" distL="0" distR="0" wp14:anchorId="1BD18CDA" wp14:editId="38BA702A">
            <wp:extent cx="3114286" cy="235238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286" cy="2352381"/>
                    </a:xfrm>
                    <a:prstGeom prst="rect">
                      <a:avLst/>
                    </a:prstGeom>
                  </pic:spPr>
                </pic:pic>
              </a:graphicData>
            </a:graphic>
          </wp:inline>
        </w:drawing>
      </w:r>
    </w:p>
    <w:p w:rsidR="00403239" w:rsidRDefault="00403239" w:rsidP="00403239">
      <w:pPr>
        <w:jc w:val="center"/>
      </w:pPr>
      <w:r>
        <w:t>图</w:t>
      </w:r>
      <w:r>
        <w:rPr>
          <w:rFonts w:hint="eastAsia"/>
        </w:rPr>
        <w:t>3</w:t>
      </w:r>
      <w:r>
        <w:t xml:space="preserve">.2 </w:t>
      </w:r>
      <w:r>
        <w:t>预测路口原始流量数据</w:t>
      </w:r>
    </w:p>
    <w:p w:rsidR="00403239" w:rsidRDefault="00403239" w:rsidP="00403239">
      <w:pPr>
        <w:ind w:firstLineChars="200" w:firstLine="420"/>
      </w:pPr>
      <w:r>
        <w:rPr>
          <w:rFonts w:hint="eastAsia"/>
        </w:rPr>
        <w:t>从图</w:t>
      </w:r>
      <w:r>
        <w:rPr>
          <w:rFonts w:hint="eastAsia"/>
        </w:rPr>
        <w:t xml:space="preserve">3.2 </w:t>
      </w:r>
      <w:r>
        <w:rPr>
          <w:rFonts w:hint="eastAsia"/>
        </w:rPr>
        <w:t>可以看出预测路口各个时段的数据都完整地采样到，没有遗漏的数据，也没用异常变化的数据出现，说明采样到的数据完整性较好。所采样到的数据不用进行修复和去噪</w:t>
      </w:r>
      <w:r>
        <w:rPr>
          <w:rFonts w:hint="eastAsia"/>
        </w:rPr>
        <w:t>声</w:t>
      </w:r>
      <w:r>
        <w:rPr>
          <w:rFonts w:hint="eastAsia"/>
        </w:rPr>
        <w:t>处理，可以用于预测。接下来利用功率谱的分析方法对采集到的数据进行可预测性分析。</w:t>
      </w:r>
    </w:p>
    <w:p w:rsidR="00403239" w:rsidRDefault="00403239" w:rsidP="00403239">
      <w:r>
        <w:t xml:space="preserve">1.2 </w:t>
      </w:r>
      <w:r w:rsidRPr="00403239">
        <w:rPr>
          <w:rFonts w:hint="eastAsia"/>
        </w:rPr>
        <w:t xml:space="preserve">BP </w:t>
      </w:r>
      <w:r w:rsidRPr="00403239">
        <w:rPr>
          <w:rFonts w:hint="eastAsia"/>
        </w:rPr>
        <w:t>神经网络预测模型分析</w:t>
      </w:r>
    </w:p>
    <w:p w:rsidR="00403239" w:rsidRDefault="00403239" w:rsidP="00403239">
      <w:pPr>
        <w:ind w:firstLineChars="200" w:firstLine="420"/>
      </w:pPr>
      <w:r>
        <w:rPr>
          <w:rFonts w:hint="eastAsia"/>
        </w:rPr>
        <w:t xml:space="preserve">BP </w:t>
      </w:r>
      <w:r>
        <w:rPr>
          <w:rFonts w:hint="eastAsia"/>
        </w:rPr>
        <w:t>网络学习算法对本身网络结构参数的选取非常敏感，不同的网络结构针对不同的实际问题有着很大的差别。一般而言，网络本身的结构越复杂，处理非线性问题的能力就会越强，但这也使得训练时间变长，相反如果网络结构过于简单，那么网络训练将难于收敛或者不收敛。神经网络的拓扑结构由网络的输入层、隐含层以及输出层和神经元组成，输入和输出的神经元主要根据需要求解的问题以及数据的表示方式决定，因此在</w:t>
      </w:r>
      <w:r>
        <w:rPr>
          <w:rFonts w:hint="eastAsia"/>
        </w:rPr>
        <w:t xml:space="preserve">BP </w:t>
      </w:r>
      <w:r>
        <w:rPr>
          <w:rFonts w:hint="eastAsia"/>
        </w:rPr>
        <w:t>网络结构设计中，重点在于隐含层层数以及隐含层神经元个数的确定。同时在预测模型中，对数据的预处理以及传输函数的选取也对解决分析问题起着关键的作用。</w:t>
      </w:r>
    </w:p>
    <w:p w:rsidR="00403239" w:rsidRDefault="00403239" w:rsidP="00403239">
      <w:pPr>
        <w:ind w:firstLineChars="200" w:firstLine="420"/>
        <w:rPr>
          <w:rFonts w:hint="eastAsia"/>
        </w:rPr>
      </w:pPr>
      <w:r>
        <w:rPr>
          <w:rFonts w:hint="eastAsia"/>
        </w:rPr>
        <w:t>（</w:t>
      </w:r>
      <w:r>
        <w:rPr>
          <w:rFonts w:hint="eastAsia"/>
        </w:rPr>
        <w:t>1</w:t>
      </w:r>
      <w:r>
        <w:rPr>
          <w:rFonts w:hint="eastAsia"/>
        </w:rPr>
        <w:t>）</w:t>
      </w:r>
      <w:r>
        <w:rPr>
          <w:rFonts w:hint="eastAsia"/>
        </w:rPr>
        <w:t xml:space="preserve">BP </w:t>
      </w:r>
      <w:r>
        <w:rPr>
          <w:rFonts w:hint="eastAsia"/>
        </w:rPr>
        <w:t>网络层数的确定</w:t>
      </w:r>
      <w:bookmarkStart w:id="0" w:name="_GoBack"/>
      <w:bookmarkEnd w:id="0"/>
    </w:p>
    <w:p w:rsidR="00403239" w:rsidRDefault="00403239" w:rsidP="00403239">
      <w:pPr>
        <w:ind w:firstLineChars="200" w:firstLine="420"/>
      </w:pPr>
      <w:r>
        <w:rPr>
          <w:rFonts w:hint="eastAsia"/>
        </w:rPr>
        <w:t>如上所描述，神经网络的输入输出层数目是由需要解决的实际问题以及数据表示方式综合决定，本文所要解决的是关于短时交通流量的预测问题，由上一节输入层数据的分析我们选取</w:t>
      </w:r>
      <w:r>
        <w:rPr>
          <w:rFonts w:hint="eastAsia"/>
        </w:rPr>
        <w:t xml:space="preserve">7 </w:t>
      </w:r>
      <w:r>
        <w:rPr>
          <w:rFonts w:hint="eastAsia"/>
        </w:rPr>
        <w:t>个神经元作为网络的输入层，因为要预测下游路口某一时刻的交通流量，因此输出的神经元数目取</w:t>
      </w:r>
      <w:r>
        <w:rPr>
          <w:rFonts w:hint="eastAsia"/>
        </w:rPr>
        <w:t xml:space="preserve">1 </w:t>
      </w:r>
      <w:r>
        <w:rPr>
          <w:rFonts w:hint="eastAsia"/>
        </w:rPr>
        <w:t>个即要预测的路口流量就可。</w:t>
      </w:r>
    </w:p>
    <w:p w:rsidR="00403239" w:rsidRDefault="00403239" w:rsidP="00403239">
      <w:pPr>
        <w:ind w:firstLineChars="200" w:firstLine="420"/>
      </w:pPr>
      <w:r>
        <w:rPr>
          <w:rFonts w:hint="eastAsia"/>
        </w:rPr>
        <w:t>对于</w:t>
      </w:r>
      <w:r>
        <w:rPr>
          <w:rFonts w:hint="eastAsia"/>
        </w:rPr>
        <w:t xml:space="preserve"> BP </w:t>
      </w:r>
      <w:r>
        <w:rPr>
          <w:rFonts w:hint="eastAsia"/>
        </w:rPr>
        <w:t>神经网络而言，有一个很重要的定理存在，就是在闭区间内，任何一个连续的函数都可以用单隐层的</w:t>
      </w:r>
      <w:r>
        <w:rPr>
          <w:rFonts w:hint="eastAsia"/>
        </w:rPr>
        <w:t xml:space="preserve">BP </w:t>
      </w:r>
      <w:r>
        <w:rPr>
          <w:rFonts w:hint="eastAsia"/>
        </w:rPr>
        <w:t>神经网络来逼近，再由上面的分析并考虑实际的情况，如果将隐层数目取两层或以上，将会使网络的结构变得更加复杂，训练时间自然也会大大增加，因此本文在交通流量预测中隐层的数目就采用一层隐层。</w:t>
      </w:r>
    </w:p>
    <w:p w:rsidR="00403239" w:rsidRDefault="00403239" w:rsidP="00403239">
      <w:pPr>
        <w:ind w:firstLineChars="200" w:firstLine="420"/>
      </w:pPr>
      <w:r>
        <w:rPr>
          <w:rFonts w:hint="eastAsia"/>
        </w:rPr>
        <w:t>隐层神经元数目的选取一直是一个复杂的问题，往往是根据实际的问题由设计者根据经验以及多次的实验来确定，因而也不存在一个合理的数学表达式来描述它。隐层单元的数目一般与求解的问题、输入输出单元的数目都有着直接的联系。隐层单元的数目过多会导致学习时间的延长、预测结果也不一定最好，同时也可能导致容错性较差、对以前没看过的样本识别力变差，这意味着存在着一个最为合适的隐层单元数</w:t>
      </w:r>
      <w:r>
        <w:rPr>
          <w:rFonts w:hint="eastAsia"/>
        </w:rPr>
        <w:t>。隐藏单元层的选取可以参考第二章相关的公式。</w:t>
      </w:r>
    </w:p>
    <w:p w:rsidR="00403239" w:rsidRDefault="00403239" w:rsidP="00403239">
      <w:pPr>
        <w:ind w:firstLineChars="200" w:firstLine="420"/>
      </w:pPr>
      <w:r w:rsidRPr="00403239">
        <w:rPr>
          <w:rFonts w:hint="eastAsia"/>
        </w:rPr>
        <w:t>（</w:t>
      </w:r>
      <w:r w:rsidRPr="00403239">
        <w:rPr>
          <w:rFonts w:hint="eastAsia"/>
        </w:rPr>
        <w:t>2</w:t>
      </w:r>
      <w:r w:rsidRPr="00403239">
        <w:rPr>
          <w:rFonts w:hint="eastAsia"/>
        </w:rPr>
        <w:t>）数据的预处理</w:t>
      </w:r>
    </w:p>
    <w:p w:rsidR="00403239" w:rsidRDefault="00403239" w:rsidP="00403239">
      <w:pPr>
        <w:ind w:firstLineChars="200" w:firstLine="420"/>
        <w:rPr>
          <w:rFonts w:hint="eastAsia"/>
        </w:rPr>
      </w:pPr>
      <w:r>
        <w:rPr>
          <w:rFonts w:hint="eastAsia"/>
        </w:rPr>
        <w:t>当将实际采集到的数据输入神经网络时，有的时候不是直接使用这些数据，而是要进行必要的数据处理。对实际采集的数据进行处理主要有两方面的原因：</w:t>
      </w:r>
    </w:p>
    <w:p w:rsidR="00403239" w:rsidRDefault="00403239" w:rsidP="00403239">
      <w:pPr>
        <w:ind w:firstLineChars="200" w:firstLine="420"/>
        <w:rPr>
          <w:rFonts w:hint="eastAsia"/>
        </w:rPr>
      </w:pPr>
      <w:r>
        <w:rPr>
          <w:rFonts w:hint="eastAsia"/>
        </w:rPr>
        <w:t>1</w:t>
      </w:r>
      <w:r>
        <w:rPr>
          <w:rFonts w:hint="eastAsia"/>
        </w:rPr>
        <w:t>）</w:t>
      </w:r>
      <w:r>
        <w:rPr>
          <w:rFonts w:hint="eastAsia"/>
        </w:rPr>
        <w:t xml:space="preserve"> </w:t>
      </w:r>
      <w:r>
        <w:rPr>
          <w:rFonts w:hint="eastAsia"/>
        </w:rPr>
        <w:t>神经网络隐含层所选取激励函数的作用范围，要避免神经元的饱和。</w:t>
      </w:r>
    </w:p>
    <w:p w:rsidR="00403239" w:rsidRDefault="00403239" w:rsidP="00403239">
      <w:pPr>
        <w:ind w:firstLineChars="200" w:firstLine="420"/>
        <w:rPr>
          <w:rFonts w:hint="eastAsia"/>
        </w:rPr>
      </w:pPr>
      <w:r>
        <w:rPr>
          <w:rFonts w:hint="eastAsia"/>
        </w:rPr>
        <w:t>2</w:t>
      </w:r>
      <w:r>
        <w:rPr>
          <w:rFonts w:hint="eastAsia"/>
        </w:rPr>
        <w:t>）</w:t>
      </w:r>
      <w:r>
        <w:rPr>
          <w:rFonts w:hint="eastAsia"/>
        </w:rPr>
        <w:t xml:space="preserve"> </w:t>
      </w:r>
      <w:r>
        <w:rPr>
          <w:rFonts w:hint="eastAsia"/>
        </w:rPr>
        <w:t>数据本身特点也会影响模型的适应度。</w:t>
      </w:r>
    </w:p>
    <w:p w:rsidR="00403239" w:rsidRDefault="00403239" w:rsidP="00403239">
      <w:pPr>
        <w:ind w:firstLineChars="200" w:firstLine="420"/>
      </w:pPr>
      <w:r>
        <w:rPr>
          <w:rFonts w:hint="eastAsia"/>
        </w:rPr>
        <w:lastRenderedPageBreak/>
        <w:t>鉴于以上两个原因，一般对输入数据的预处理也可以分为两种：一种就是归一化处理，将数据选取到神经网络隐层激励函数的作用范围内；另一种是对数据进行变换，例如进行平滑处理，数据的修补等，来修正去除一些不规则的数据，产生典型的信号数据。</w:t>
      </w:r>
    </w:p>
    <w:p w:rsidR="00403239" w:rsidRDefault="00403239" w:rsidP="00403239">
      <w:pPr>
        <w:ind w:firstLineChars="200" w:firstLine="420"/>
      </w:pPr>
      <w:r>
        <w:rPr>
          <w:rFonts w:hint="eastAsia"/>
        </w:rPr>
        <w:t>本文根据实际情况在下面的仿真分析中均采用将数据归一化的方法。一般</w:t>
      </w:r>
      <w:r>
        <w:rPr>
          <w:rFonts w:hint="eastAsia"/>
        </w:rPr>
        <w:t xml:space="preserve"> BP </w:t>
      </w:r>
      <w:r>
        <w:rPr>
          <w:rFonts w:hint="eastAsia"/>
        </w:rPr>
        <w:t>神经网络在处理函数逼近以及预测等非线性数据时会采用</w:t>
      </w:r>
      <w:r>
        <w:rPr>
          <w:rFonts w:hint="eastAsia"/>
        </w:rPr>
        <w:t xml:space="preserve">Sigmoid </w:t>
      </w:r>
      <w:r>
        <w:rPr>
          <w:rFonts w:hint="eastAsia"/>
        </w:rPr>
        <w:t>类（单极性和双极性）函数，由于本文中要处理的是交通流量数据，该类数据都是正实常数，故在此将数据处理为区间</w:t>
      </w:r>
      <w:r>
        <w:rPr>
          <w:rFonts w:hint="eastAsia"/>
        </w:rPr>
        <w:t>[0,1]</w:t>
      </w:r>
      <w:r>
        <w:rPr>
          <w:rFonts w:hint="eastAsia"/>
        </w:rPr>
        <w:t>之间的数据</w:t>
      </w:r>
      <w:r>
        <w:rPr>
          <w:rFonts w:hint="eastAsia"/>
        </w:rPr>
        <w:t>。</w:t>
      </w:r>
    </w:p>
    <w:p w:rsidR="00403239" w:rsidRDefault="00403239" w:rsidP="00403239">
      <w:pPr>
        <w:ind w:firstLineChars="200" w:firstLine="420"/>
      </w:pPr>
      <w:r>
        <w:rPr>
          <w:rFonts w:hint="eastAsia"/>
        </w:rPr>
        <w:t>（</w:t>
      </w:r>
      <w:r>
        <w:rPr>
          <w:rFonts w:hint="eastAsia"/>
        </w:rPr>
        <w:t>3</w:t>
      </w:r>
      <w:r>
        <w:rPr>
          <w:rFonts w:hint="eastAsia"/>
        </w:rPr>
        <w:t>）</w:t>
      </w:r>
      <w:r w:rsidRPr="00403239">
        <w:rPr>
          <w:rFonts w:hint="eastAsia"/>
        </w:rPr>
        <w:t>激励函数的选取</w:t>
      </w:r>
    </w:p>
    <w:p w:rsidR="00403239" w:rsidRDefault="00403239" w:rsidP="003A5916">
      <w:pPr>
        <w:ind w:firstLineChars="200" w:firstLine="420"/>
      </w:pPr>
      <w:r>
        <w:rPr>
          <w:rFonts w:hint="eastAsia"/>
        </w:rPr>
        <w:t>在上一章</w:t>
      </w:r>
      <w:r>
        <w:rPr>
          <w:rFonts w:hint="eastAsia"/>
        </w:rPr>
        <w:t>中已经对神经元常用的激励函数进行了分析，激励函数的作用是将非线性函数无限域的空间转换到有限域的空间输出，根据不同的实际应用选取合适的激励函数，通常选取</w:t>
      </w:r>
      <w:r>
        <w:rPr>
          <w:rFonts w:hint="eastAsia"/>
        </w:rPr>
        <w:t xml:space="preserve">Sigmoid </w:t>
      </w:r>
      <w:r>
        <w:rPr>
          <w:rFonts w:hint="eastAsia"/>
        </w:rPr>
        <w:t>类函数。该类函数所表现出来的非线性特性使得</w:t>
      </w:r>
      <w:r>
        <w:rPr>
          <w:rFonts w:hint="eastAsia"/>
        </w:rPr>
        <w:t xml:space="preserve">BP </w:t>
      </w:r>
      <w:r>
        <w:rPr>
          <w:rFonts w:hint="eastAsia"/>
        </w:rPr>
        <w:t>神经网络的训练建立了从输入到输出的非线性映射，能够很好的表达交通流量数据的客观现象。所示的单极性函数，该图形是以（</w:t>
      </w:r>
      <w:r>
        <w:rPr>
          <w:rFonts w:hint="eastAsia"/>
        </w:rPr>
        <w:t>0, 0</w:t>
      </w:r>
      <w:r>
        <w:rPr>
          <w:rFonts w:hint="eastAsia"/>
        </w:rPr>
        <w:t>）为对称中心，最后映射到（</w:t>
      </w:r>
      <w:r>
        <w:rPr>
          <w:rFonts w:hint="eastAsia"/>
        </w:rPr>
        <w:t>0, 1</w:t>
      </w:r>
      <w:r>
        <w:rPr>
          <w:rFonts w:hint="eastAsia"/>
        </w:rPr>
        <w:t>）区间。</w:t>
      </w:r>
    </w:p>
    <w:p w:rsidR="003A5916" w:rsidRDefault="003A5916" w:rsidP="003A5916">
      <w:pPr>
        <w:ind w:firstLineChars="200" w:firstLine="420"/>
      </w:pPr>
      <w:r w:rsidRPr="003A5916">
        <w:rPr>
          <w:rFonts w:hint="eastAsia"/>
        </w:rPr>
        <w:t>（</w:t>
      </w:r>
      <w:r w:rsidRPr="003A5916">
        <w:rPr>
          <w:rFonts w:hint="eastAsia"/>
        </w:rPr>
        <w:t>4</w:t>
      </w:r>
      <w:r w:rsidRPr="003A5916">
        <w:rPr>
          <w:rFonts w:hint="eastAsia"/>
        </w:rPr>
        <w:t>）网络初始值的选取</w:t>
      </w:r>
    </w:p>
    <w:p w:rsidR="003A5916" w:rsidRDefault="003A5916" w:rsidP="003A5916">
      <w:pPr>
        <w:ind w:firstLineChars="200" w:firstLine="420"/>
      </w:pPr>
      <w:r>
        <w:rPr>
          <w:rFonts w:hint="eastAsia"/>
        </w:rPr>
        <w:t>由于系统的非线性，网络初始权值和阈值的选取对于网络的学习能否达到全局最小值以及是否能够收敛都有着很大的关系，这其中有一个重要的要求：初始权值在输入累加的时候使每个神经元的状态接近于零，若初始权值选取过大，加权后的输入值就会落到激励函数的饱和区，使得</w:t>
      </w:r>
      <w:r>
        <w:t xml:space="preserve"> f ' (u)</w:t>
      </w:r>
      <w:r>
        <w:rPr>
          <w:rFonts w:hint="eastAsia"/>
        </w:rPr>
        <w:t>变得非常小，而在权值修正的过程中，因为</w:t>
      </w:r>
      <w:r>
        <w:t xml:space="preserve"> </w:t>
      </w:r>
      <w:r>
        <w:rPr>
          <w:rFonts w:hint="eastAsia"/>
        </w:rPr>
        <w:t>与</w:t>
      </w:r>
      <w:r>
        <w:t xml:space="preserve"> f ' (u)</w:t>
      </w:r>
      <w:r>
        <w:rPr>
          <w:rFonts w:hint="eastAsia"/>
        </w:rPr>
        <w:t>成正比，所以</w:t>
      </w:r>
      <w:r>
        <w:t xml:space="preserve"> </w:t>
      </w:r>
      <w:r>
        <w:rPr>
          <w:rFonts w:hint="eastAsia"/>
        </w:rPr>
        <w:t>就会趋向于零，致使</w:t>
      </w:r>
      <w:r>
        <w:t></w:t>
      </w:r>
      <w:r>
        <w:t>w</w:t>
      </w:r>
      <w:r>
        <w:t>0</w:t>
      </w:r>
      <w:r>
        <w:rPr>
          <w:rFonts w:hint="eastAsia"/>
        </w:rPr>
        <w:t>，那么网络的调节功能就会停顿</w:t>
      </w:r>
      <w:r>
        <w:t>[22]</w:t>
      </w:r>
      <w:r>
        <w:rPr>
          <w:rFonts w:hint="eastAsia"/>
        </w:rPr>
        <w:t>。所以为了保证加权后神经元</w:t>
      </w:r>
    </w:p>
    <w:p w:rsidR="003A5916" w:rsidRDefault="003A5916" w:rsidP="003A5916">
      <w:r>
        <w:rPr>
          <w:rFonts w:hint="eastAsia"/>
        </w:rPr>
        <w:t>的输出值接近零，神经元的取值的都取比较小的随机值，一般在（</w:t>
      </w:r>
      <w:r>
        <w:rPr>
          <w:rFonts w:hint="eastAsia"/>
        </w:rPr>
        <w:t>-1, 1</w:t>
      </w:r>
      <w:r>
        <w:rPr>
          <w:rFonts w:hint="eastAsia"/>
        </w:rPr>
        <w:t>）之间，同样对输入样本也做归一化处理，使得样本中比较大的输入依然能落在传递函数大的地方。</w:t>
      </w:r>
    </w:p>
    <w:p w:rsidR="003A5916" w:rsidRDefault="003A5916" w:rsidP="003A5916">
      <w:pPr>
        <w:ind w:firstLineChars="200" w:firstLine="420"/>
      </w:pPr>
      <w:r w:rsidRPr="003A5916">
        <w:rPr>
          <w:rFonts w:hint="eastAsia"/>
        </w:rPr>
        <w:t>（</w:t>
      </w:r>
      <w:r w:rsidRPr="003A5916">
        <w:rPr>
          <w:rFonts w:hint="eastAsia"/>
        </w:rPr>
        <w:t>5</w:t>
      </w:r>
      <w:r w:rsidRPr="003A5916">
        <w:rPr>
          <w:rFonts w:hint="eastAsia"/>
        </w:rPr>
        <w:t>）学习速率的选取</w:t>
      </w:r>
    </w:p>
    <w:p w:rsidR="003A5916" w:rsidRDefault="003A5916" w:rsidP="003A5916">
      <w:pPr>
        <w:ind w:firstLineChars="200" w:firstLine="420"/>
      </w:pPr>
      <w:r>
        <w:rPr>
          <w:rFonts w:hint="eastAsia"/>
        </w:rPr>
        <w:t>学习速率决定着每次迭代过程中权值的变化量。一般来说，学习速率越大，相应的训练时间就会越少，但是，如果学习速率过大会造成学习过程的不稳定；小的学习速率学习速度过慢，可能会导致收敛速度过慢，不过这样可以保证网络的稳定性，因此一般情况下会选择较小的学习速率，学习速率的范围一般在</w:t>
      </w:r>
      <w:r>
        <w:rPr>
          <w:rFonts w:hint="eastAsia"/>
        </w:rPr>
        <w:t xml:space="preserve">0.01-0.8 </w:t>
      </w:r>
      <w:r>
        <w:rPr>
          <w:rFonts w:hint="eastAsia"/>
        </w:rPr>
        <w:t>之间。每一个具体的网络都会存在与之相对应的合适的学习速率，但对于复杂的非线性网络，在不同的学习阶段可能要不同的学习速率，因此在这种情况下，合适的方法是采用自适应的学习速率减少找寻学习速率的次数和训练的时间，从而使得预测系统在不同的阶段有不同大小的学习速率。</w:t>
      </w:r>
    </w:p>
    <w:p w:rsidR="003A5916" w:rsidRPr="00403239" w:rsidRDefault="003A5916" w:rsidP="003A5916">
      <w:pPr>
        <w:ind w:firstLineChars="200" w:firstLine="420"/>
        <w:rPr>
          <w:rFonts w:hint="eastAsia"/>
        </w:rPr>
      </w:pPr>
    </w:p>
    <w:sectPr w:rsidR="003A5916" w:rsidRPr="00403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5B6" w:rsidRDefault="00C035B6" w:rsidP="0055388F">
      <w:r>
        <w:separator/>
      </w:r>
    </w:p>
  </w:endnote>
  <w:endnote w:type="continuationSeparator" w:id="0">
    <w:p w:rsidR="00C035B6" w:rsidRDefault="00C035B6" w:rsidP="0055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5B6" w:rsidRDefault="00C035B6" w:rsidP="0055388F">
      <w:r>
        <w:separator/>
      </w:r>
    </w:p>
  </w:footnote>
  <w:footnote w:type="continuationSeparator" w:id="0">
    <w:p w:rsidR="00C035B6" w:rsidRDefault="00C035B6" w:rsidP="005538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89"/>
    <w:rsid w:val="002C3D89"/>
    <w:rsid w:val="003A5916"/>
    <w:rsid w:val="00403239"/>
    <w:rsid w:val="0055388F"/>
    <w:rsid w:val="00684F47"/>
    <w:rsid w:val="00756D0A"/>
    <w:rsid w:val="00AA35A2"/>
    <w:rsid w:val="00C0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4C364-9644-4473-88AA-15A0EE06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8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388F"/>
    <w:rPr>
      <w:sz w:val="18"/>
      <w:szCs w:val="18"/>
    </w:rPr>
  </w:style>
  <w:style w:type="paragraph" w:styleId="a4">
    <w:name w:val="footer"/>
    <w:basedOn w:val="a"/>
    <w:link w:val="Char0"/>
    <w:uiPriority w:val="99"/>
    <w:unhideWhenUsed/>
    <w:rsid w:val="0055388F"/>
    <w:pPr>
      <w:tabs>
        <w:tab w:val="center" w:pos="4153"/>
        <w:tab w:val="right" w:pos="8306"/>
      </w:tabs>
      <w:snapToGrid w:val="0"/>
      <w:jc w:val="left"/>
    </w:pPr>
    <w:rPr>
      <w:sz w:val="18"/>
      <w:szCs w:val="18"/>
    </w:rPr>
  </w:style>
  <w:style w:type="character" w:customStyle="1" w:styleId="Char0">
    <w:name w:val="页脚 Char"/>
    <w:basedOn w:val="a0"/>
    <w:link w:val="a4"/>
    <w:uiPriority w:val="99"/>
    <w:rsid w:val="0055388F"/>
    <w:rPr>
      <w:sz w:val="18"/>
      <w:szCs w:val="18"/>
    </w:rPr>
  </w:style>
  <w:style w:type="paragraph" w:styleId="a5">
    <w:name w:val="Normal (Web)"/>
    <w:basedOn w:val="a"/>
    <w:uiPriority w:val="99"/>
    <w:semiHidden/>
    <w:unhideWhenUsed/>
    <w:rsid w:val="0055388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032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土豆</dc:creator>
  <cp:keywords/>
  <dc:description/>
  <cp:lastModifiedBy>土豆</cp:lastModifiedBy>
  <cp:revision>2</cp:revision>
  <dcterms:created xsi:type="dcterms:W3CDTF">2018-03-19T14:38:00Z</dcterms:created>
  <dcterms:modified xsi:type="dcterms:W3CDTF">2018-03-19T15:11:00Z</dcterms:modified>
</cp:coreProperties>
</file>