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sz w:val="52"/>
        </w:rPr>
      </w:pPr>
      <w:r>
        <w:rPr>
          <w:rFonts w:hint="eastAsia" w:ascii="华文仿宋" w:hAnsi="华文仿宋" w:eastAsia="华文仿宋"/>
          <w:b/>
          <w:sz w:val="52"/>
        </w:rPr>
        <w:t>数据库</w:t>
      </w:r>
      <w:r>
        <w:rPr>
          <w:rFonts w:ascii="华文仿宋" w:hAnsi="华文仿宋" w:eastAsia="华文仿宋"/>
          <w:b/>
          <w:sz w:val="52"/>
        </w:rPr>
        <w:t>防水坝分析</w:t>
      </w:r>
      <w:r>
        <w:rPr>
          <w:rFonts w:hint="eastAsia" w:ascii="华文仿宋" w:hAnsi="华文仿宋" w:eastAsia="华文仿宋"/>
          <w:b/>
          <w:sz w:val="52"/>
        </w:rPr>
        <w:t>报表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913765" cy="904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center"/>
        <w:rPr>
          <w:rFonts w:ascii="华文仿宋" w:hAnsi="华文仿宋" w:eastAsia="华文仿宋" w:cs="宋体"/>
          <w:b/>
          <w:kern w:val="0"/>
          <w:sz w:val="32"/>
          <w:szCs w:val="24"/>
        </w:rPr>
      </w:pPr>
      <w:r>
        <w:rPr>
          <w:rFonts w:hint="eastAsia" w:ascii="华文仿宋" w:hAnsi="华文仿宋" w:eastAsia="华文仿宋" w:cs="宋体"/>
          <w:b/>
          <w:kern w:val="0"/>
          <w:sz w:val="32"/>
          <w:szCs w:val="24"/>
        </w:rPr>
        <w:t>杭州</w:t>
      </w:r>
      <w:r>
        <w:rPr>
          <w:rFonts w:ascii="华文仿宋" w:hAnsi="华文仿宋" w:eastAsia="华文仿宋" w:cs="宋体"/>
          <w:b/>
          <w:kern w:val="0"/>
          <w:sz w:val="32"/>
          <w:szCs w:val="24"/>
        </w:rPr>
        <w:t>美创科技有限公司</w:t>
      </w:r>
    </w:p>
    <w:p>
      <w:pPr>
        <w:widowControl/>
        <w:jc w:val="center"/>
        <w:rPr>
          <w:rFonts w:hint="eastAsia" w:ascii="华文仿宋" w:hAnsi="华文仿宋" w:eastAsia="华文仿宋" w:cs="宋体"/>
          <w:b/>
          <w:kern w:val="0"/>
          <w:sz w:val="28"/>
          <w:szCs w:val="24"/>
          <w:lang w:eastAsia="zh-CN"/>
        </w:rPr>
      </w:pPr>
      <w:r>
        <w:rPr>
          <w:rFonts w:ascii="华文仿宋" w:hAnsi="华文仿宋" w:eastAsia="华文仿宋" w:cs="宋体"/>
          <w:b/>
          <w:kern w:val="0"/>
          <w:sz w:val="32"/>
          <w:szCs w:val="24"/>
        </w:rPr>
        <w:t>2021-09-01</w:t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sdt>
      <w:sdtPr>
        <w:rPr>
          <w:rFonts w:ascii="华文仿宋" w:hAnsi="华文仿宋" w:eastAsia="华文仿宋" w:cstheme="minorBidi"/>
          <w:color w:val="auto"/>
          <w:kern w:val="2"/>
          <w:sz w:val="21"/>
          <w:szCs w:val="22"/>
          <w:lang w:val="zh-CN"/>
        </w:rPr>
        <w:id w:val="1192805795"/>
        <w:docPartObj>
          <w:docPartGallery w:val="Table of Contents"/>
          <w:docPartUnique/>
        </w:docPartObj>
      </w:sdtPr>
      <w:sdtEndPr>
        <w:rPr>
          <w:rFonts w:ascii="华文仿宋" w:hAnsi="华文仿宋" w:eastAsia="华文仿宋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  <w:jc w:val="center"/>
            <w:rPr>
              <w:rFonts w:ascii="华文仿宋" w:hAnsi="华文仿宋" w:eastAsia="华文仿宋"/>
            </w:rPr>
          </w:pPr>
          <w:r>
            <w:rPr>
              <w:rFonts w:ascii="华文仿宋" w:hAnsi="华文仿宋" w:eastAsia="华文仿宋"/>
              <w:b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5"/>
            <w:tabs>
              <w:tab w:val="right" w:leader="dot" w:pos="8296"/>
            </w:tabs>
          </w:pPr>
          <w:r>
            <w:rPr>
              <w:rFonts w:ascii="华文仿宋" w:hAnsi="华文仿宋" w:eastAsia="华文仿宋"/>
            </w:rPr>
            <w:fldChar w:fldCharType="begin"/>
          </w:r>
          <w:r>
            <w:rPr>
              <w:rFonts w:ascii="华文仿宋" w:hAnsi="华文仿宋" w:eastAsia="华文仿宋"/>
            </w:rPr>
            <w:instrText xml:space="preserve"> TOC \o "1-3" \h \z \u </w:instrText>
          </w:r>
          <w:r>
            <w:rPr>
              <w:rFonts w:ascii="华文仿宋" w:hAnsi="华文仿宋" w:eastAsia="华文仿宋"/>
            </w:rPr>
            <w:fldChar w:fldCharType="separate"/>
          </w:r>
          <w:r>
            <w:fldChar w:fldCharType="begin"/>
          </w:r>
          <w:r>
            <w:instrText xml:space="preserve"> HYPERLINK \l "_Toc81498296"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1.</w:t>
          </w:r>
          <w:r>
            <w:rPr>
              <w:rStyle w:val="12"/>
              <w:rFonts w:hint="eastAsia" w:ascii="华文仿宋" w:hAnsi="华文仿宋" w:eastAsia="华文仿宋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_Toc81498296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"_Toc81498297"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1.1</w:t>
          </w:r>
          <w:r>
            <w:rPr>
              <w:rStyle w:val="12"/>
              <w:rFonts w:hint="eastAsia" w:ascii="华文仿宋" w:hAnsi="华文仿宋" w:eastAsia="华文仿宋"/>
            </w:rPr>
            <w:t>时间范围</w:t>
          </w:r>
          <w:r>
            <w:tab/>
          </w:r>
          <w:r>
            <w:fldChar w:fldCharType="begin"/>
          </w:r>
          <w:r>
            <w:instrText xml:space="preserve"> PAGEREF _Toc81498297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"_Toc81498298"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1.2</w:t>
          </w:r>
          <w:r>
            <w:rPr>
              <w:rStyle w:val="12"/>
              <w:rFonts w:hint="eastAsia" w:ascii="华文仿宋" w:hAnsi="华文仿宋" w:eastAsia="华文仿宋"/>
            </w:rPr>
            <w:t>分析对象</w:t>
          </w:r>
          <w:r>
            <w:tab/>
          </w:r>
          <w:r>
            <w:fldChar w:fldCharType="begin"/>
          </w:r>
          <w:r>
            <w:instrText xml:space="preserve"> PAGEREF _Toc81498298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"_Toc81498299"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1.3</w:t>
          </w:r>
          <w:r>
            <w:rPr>
              <w:rStyle w:val="12"/>
              <w:rFonts w:hint="eastAsia" w:ascii="华文仿宋" w:hAnsi="华文仿宋" w:eastAsia="华文仿宋"/>
            </w:rPr>
            <w:t>主要内容</w:t>
          </w:r>
          <w:r>
            <w:tab/>
          </w:r>
          <w:r>
            <w:fldChar w:fldCharType="begin"/>
          </w:r>
          <w:r>
            <w:instrText xml:space="preserve"> PAGEREF _Toc81498299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"_Toc81498300"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2.SQL</w:t>
          </w:r>
          <w:r>
            <w:rPr>
              <w:rStyle w:val="12"/>
              <w:rFonts w:hint="eastAsia" w:ascii="华文仿宋" w:hAnsi="华文仿宋" w:eastAsia="华文仿宋"/>
            </w:rPr>
            <w:t>语句执行分析</w:t>
          </w:r>
          <w:r>
            <w:tab/>
          </w:r>
          <w:r>
            <w:fldChar w:fldCharType="begin"/>
          </w:r>
          <w:r>
            <w:instrText xml:space="preserve"> PAGEREF _Toc81498300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"_Toc81498301"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2.1</w:t>
          </w:r>
          <w:r>
            <w:rPr>
              <w:rStyle w:val="12"/>
              <w:rFonts w:hint="eastAsia" w:ascii="华文仿宋" w:hAnsi="华文仿宋" w:eastAsia="华文仿宋"/>
            </w:rPr>
            <w:t>登录失败的客户端</w:t>
          </w:r>
          <w:r>
            <w:rPr>
              <w:rStyle w:val="12"/>
              <w:rFonts w:ascii="华文仿宋" w:hAnsi="华文仿宋" w:eastAsia="华文仿宋"/>
            </w:rPr>
            <w:t>IP</w:t>
          </w:r>
          <w:r>
            <w:rPr>
              <w:rStyle w:val="12"/>
              <w:rFonts w:hint="eastAsia" w:ascii="华文仿宋" w:hAnsi="华文仿宋" w:eastAsia="华文仿宋"/>
            </w:rPr>
            <w:t>分布</w:t>
          </w:r>
          <w:r>
            <w:rPr>
              <w:rStyle w:val="12"/>
              <w:rFonts w:ascii="华文仿宋" w:hAnsi="华文仿宋" w:eastAsia="华文仿宋"/>
            </w:rPr>
            <w:t>(Top50)</w:t>
          </w:r>
          <w:r>
            <w:tab/>
          </w:r>
          <w:r>
            <w:fldChar w:fldCharType="begin"/>
          </w:r>
          <w:r>
            <w:instrText xml:space="preserve"> PAGEREF _Toc81498301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"_Toc81498302"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2.2</w:t>
          </w:r>
          <w:r>
            <w:rPr>
              <w:rStyle w:val="12"/>
              <w:rFonts w:hint="eastAsia" w:ascii="华文仿宋" w:hAnsi="华文仿宋" w:eastAsia="华文仿宋"/>
            </w:rPr>
            <w:t>操作类型分布</w:t>
          </w:r>
          <w:r>
            <w:tab/>
          </w:r>
          <w:r>
            <w:fldChar w:fldCharType="begin"/>
          </w:r>
          <w:r>
            <w:instrText xml:space="preserve"> PAGEREF _Toc81498302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"_Toc81498303"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2.3</w:t>
          </w:r>
          <w:r>
            <w:rPr>
              <w:rStyle w:val="12"/>
              <w:rFonts w:hint="eastAsia" w:ascii="华文仿宋" w:hAnsi="华文仿宋" w:eastAsia="华文仿宋"/>
            </w:rPr>
            <w:t>代码对象操作事件（</w:t>
          </w:r>
          <w:r>
            <w:rPr>
              <w:rStyle w:val="12"/>
              <w:rFonts w:ascii="华文仿宋" w:hAnsi="华文仿宋" w:eastAsia="华文仿宋"/>
            </w:rPr>
            <w:t>TOP50</w:t>
          </w:r>
          <w:r>
            <w:rPr>
              <w:rStyle w:val="12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"_Toc81498304"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2.4</w:t>
          </w:r>
          <w:r>
            <w:rPr>
              <w:rStyle w:val="12"/>
              <w:rFonts w:hint="eastAsia" w:ascii="华文仿宋" w:hAnsi="华文仿宋" w:eastAsia="华文仿宋"/>
            </w:rPr>
            <w:t>危险操作访问事件</w:t>
          </w:r>
          <w:r>
            <w:tab/>
          </w:r>
          <w:r>
            <w:fldChar w:fldCharType="begin"/>
          </w:r>
          <w:r>
            <w:instrText xml:space="preserve"> PAGEREF _Toc81498304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"_Toc81498305"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2.5</w:t>
          </w:r>
          <w:r>
            <w:rPr>
              <w:rStyle w:val="12"/>
              <w:rFonts w:hint="eastAsia" w:ascii="华文仿宋" w:hAnsi="华文仿宋" w:eastAsia="华文仿宋"/>
            </w:rPr>
            <w:t>敏感</w:t>
          </w:r>
          <w:r>
            <w:rPr>
              <w:rStyle w:val="12"/>
              <w:rFonts w:ascii="华文仿宋" w:hAnsi="华文仿宋" w:eastAsia="华文仿宋"/>
            </w:rPr>
            <w:t>SQL</w:t>
          </w:r>
          <w:r>
            <w:rPr>
              <w:rStyle w:val="12"/>
              <w:rFonts w:hint="eastAsia" w:ascii="华文仿宋" w:hAnsi="华文仿宋" w:eastAsia="华文仿宋"/>
            </w:rPr>
            <w:t>访问事件（</w:t>
          </w:r>
          <w:r>
            <w:rPr>
              <w:rStyle w:val="12"/>
              <w:rFonts w:ascii="华文仿宋" w:hAnsi="华文仿宋" w:eastAsia="华文仿宋"/>
            </w:rPr>
            <w:t>TOP50</w:t>
          </w:r>
          <w:r>
            <w:rPr>
              <w:rStyle w:val="12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"_Toc81498306"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2.6</w:t>
          </w:r>
          <w:r>
            <w:rPr>
              <w:rStyle w:val="12"/>
              <w:rFonts w:hint="eastAsia" w:ascii="华文仿宋" w:hAnsi="华文仿宋" w:eastAsia="华文仿宋"/>
            </w:rPr>
            <w:t>执行次数排行</w:t>
          </w:r>
          <w:r>
            <w:rPr>
              <w:rStyle w:val="12"/>
              <w:rFonts w:ascii="华文仿宋" w:hAnsi="华文仿宋" w:eastAsia="华文仿宋"/>
            </w:rPr>
            <w:t>TOP50</w:t>
          </w:r>
          <w:r>
            <w:tab/>
          </w:r>
          <w:r>
            <w:fldChar w:fldCharType="begin"/>
          </w:r>
          <w:r>
            <w:instrText xml:space="preserve"> PAGEREF _Toc81498306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"_Toc81498307"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2.7SQL</w:t>
          </w:r>
          <w:r>
            <w:rPr>
              <w:rStyle w:val="12"/>
              <w:rFonts w:hint="eastAsia" w:ascii="华文仿宋" w:hAnsi="华文仿宋" w:eastAsia="华文仿宋"/>
            </w:rPr>
            <w:t>语句数量变化趋势</w:t>
          </w:r>
          <w:r>
            <w:tab/>
          </w:r>
          <w:r>
            <w:fldChar w:fldCharType="begin"/>
          </w:r>
          <w:r>
            <w:instrText xml:space="preserve"> PAGEREF _Toc81498307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"_Toc81498308"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3.</w:t>
          </w:r>
          <w:r>
            <w:rPr>
              <w:rStyle w:val="12"/>
              <w:rFonts w:hint="eastAsia" w:ascii="华文仿宋" w:hAnsi="华文仿宋" w:eastAsia="华文仿宋"/>
            </w:rPr>
            <w:t>风险事件分析</w:t>
          </w:r>
          <w:r>
            <w:tab/>
          </w:r>
          <w:r>
            <w:fldChar w:fldCharType="begin"/>
          </w:r>
          <w:r>
            <w:instrText xml:space="preserve"> PAGEREF _Toc81498308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"_Toc81498309"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3.1</w:t>
          </w:r>
          <w:r>
            <w:rPr>
              <w:rStyle w:val="12"/>
              <w:rFonts w:hint="eastAsia" w:ascii="华文仿宋" w:hAnsi="华文仿宋" w:eastAsia="华文仿宋"/>
            </w:rPr>
            <w:t>目标风险分析（</w:t>
          </w:r>
          <w:r>
            <w:rPr>
              <w:rStyle w:val="12"/>
              <w:rFonts w:ascii="华文仿宋" w:hAnsi="华文仿宋" w:eastAsia="华文仿宋"/>
            </w:rPr>
            <w:t>TOP10</w:t>
          </w:r>
          <w:r>
            <w:rPr>
              <w:rStyle w:val="12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"_Toc81498310"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3.2</w:t>
          </w:r>
          <w:r>
            <w:rPr>
              <w:rStyle w:val="12"/>
              <w:rFonts w:hint="eastAsia" w:ascii="华文仿宋" w:hAnsi="华文仿宋" w:eastAsia="华文仿宋"/>
            </w:rPr>
            <w:t>风险内容分析（</w:t>
          </w:r>
          <w:r>
            <w:rPr>
              <w:rStyle w:val="12"/>
              <w:rFonts w:ascii="华文仿宋" w:hAnsi="华文仿宋" w:eastAsia="华文仿宋"/>
            </w:rPr>
            <w:t>TOP10</w:t>
          </w:r>
          <w:r>
            <w:rPr>
              <w:rStyle w:val="12"/>
              <w:rFonts w:hint="eastAsia" w:ascii="华文仿宋" w:hAnsi="华文仿宋" w:eastAsia="华文仿宋"/>
            </w:rPr>
            <w:t>）</w:t>
          </w:r>
          <w:r>
            <w:tab/>
          </w:r>
          <w:r>
            <w:fldChar w:fldCharType="begin"/>
          </w:r>
          <w:r>
            <w:instrText xml:space="preserve"> PAGEREF _Toc81498310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"_Toc81498311" </w:instrText>
          </w:r>
          <w:r>
            <w:fldChar w:fldCharType="separate"/>
          </w:r>
          <w:r>
            <w:rPr>
              <w:rStyle w:val="12"/>
              <w:rFonts w:ascii="华文仿宋" w:hAnsi="华文仿宋" w:eastAsia="华文仿宋"/>
            </w:rPr>
            <w:t>3.3</w:t>
          </w:r>
          <w:r>
            <w:rPr>
              <w:rStyle w:val="12"/>
              <w:rFonts w:hint="eastAsia" w:ascii="华文仿宋" w:hAnsi="华文仿宋" w:eastAsia="华文仿宋"/>
            </w:rPr>
            <w:t>风险发生时间趋势分析</w:t>
          </w:r>
          <w:r>
            <w:tab/>
          </w:r>
          <w:r>
            <w:fldChar w:fldCharType="begin"/>
          </w:r>
          <w:r>
            <w:instrText xml:space="preserve"> PAGEREF _Toc81498311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华文仿宋" w:hAnsi="华文仿宋" w:eastAsia="华文仿宋"/>
            </w:rPr>
          </w:pPr>
          <w:r>
            <w:rPr>
              <w:rFonts w:ascii="华文仿宋" w:hAnsi="华文仿宋" w:eastAsia="华文仿宋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widowControl/>
        <w:jc w:val="right"/>
        <w:rPr>
          <w:rFonts w:ascii="华文仿宋" w:hAnsi="华文仿宋" w:eastAsia="华文仿宋" w:cs="宋体"/>
          <w:kern w:val="0"/>
          <w:sz w:val="24"/>
          <w:szCs w:val="24"/>
        </w:rPr>
      </w:pPr>
    </w:p>
    <w:p>
      <w:pPr>
        <w:rPr>
          <w:rFonts w:hint="eastAsia"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br w:type="page"/>
      </w:r>
    </w:p>
    <w:p>
      <w:pPr>
        <w:widowControl/>
        <w:jc w:val="right"/>
        <w:rPr>
          <w:rFonts w:hint="eastAsia" w:ascii="华文仿宋" w:hAnsi="华文仿宋" w:eastAsia="华文仿宋" w:cs="宋体"/>
          <w:kern w:val="0"/>
          <w:sz w:val="24"/>
          <w:szCs w:val="24"/>
        </w:rPr>
      </w:pPr>
    </w:p>
    <w:p>
      <w:pPr>
        <w:pStyle w:val="2"/>
        <w:rPr>
          <w:rFonts w:ascii="华文仿宋" w:hAnsi="华文仿宋" w:eastAsia="华文仿宋"/>
        </w:rPr>
      </w:pPr>
      <w:bookmarkStart w:id="0" w:name="_Toc81498296"/>
      <w:r>
        <w:rPr>
          <w:rFonts w:hint="eastAsia" w:ascii="华文仿宋" w:hAnsi="华文仿宋" w:eastAsia="华文仿宋"/>
        </w:rPr>
        <w:t>1.概述</w:t>
      </w:r>
      <w:bookmarkEnd w:id="0"/>
    </w:p>
    <w:p>
      <w:pPr>
        <w:pStyle w:val="3"/>
        <w:rPr>
          <w:rFonts w:ascii="华文仿宋" w:hAnsi="华文仿宋" w:eastAsia="华文仿宋"/>
          <w:iCs/>
        </w:rPr>
      </w:pPr>
      <w:bookmarkStart w:id="1" w:name="_Toc81498297"/>
      <w:r>
        <w:rPr>
          <w:rFonts w:hint="eastAsia" w:ascii="华文仿宋" w:hAnsi="华文仿宋" w:eastAsia="华文仿宋"/>
        </w:rPr>
        <w:t>1.1时间范围</w:t>
      </w:r>
      <w:bookmarkEnd w:id="1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hint="eastAsia" w:ascii="华文仿宋" w:hAnsi="华文仿宋" w:eastAsia="华文仿宋" w:cs="宋体"/>
          <w:kern w:val="0"/>
          <w:sz w:val="24"/>
          <w:szCs w:val="24"/>
        </w:rPr>
        <w:t>本次监测周期为</w:t>
      </w:r>
      <w:r>
        <w:rPr>
          <w:rFonts w:hint="default" w:ascii="华文仿宋" w:hAnsi="华文仿宋" w:eastAsia="华文仿宋" w:cs="宋体"/>
          <w:kern w:val="0"/>
          <w:sz w:val="24"/>
          <w:szCs w:val="24"/>
          <w:lang w:val="en-US"/>
        </w:rPr>
        <w:t>2020年12月1日</w:t>
      </w:r>
      <w:r>
        <w:rPr>
          <w:rFonts w:ascii="华文仿宋" w:hAnsi="华文仿宋" w:eastAsia="华文仿宋" w:cs="华文仿宋"/>
          <w:sz w:val="24"/>
          <w:u w:color="auto"/>
        </w:rPr>
        <w:t xml:space="preserve"> 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-</w:t>
      </w:r>
      <w:r>
        <w:rPr>
          <w:rFonts w:hint="default" w:ascii="华文仿宋" w:hAnsi="华文仿宋" w:eastAsia="华文仿宋" w:cs="宋体"/>
          <w:kern w:val="0"/>
          <w:sz w:val="24"/>
          <w:szCs w:val="24"/>
          <w:lang w:val="en-US"/>
        </w:rPr>
        <w:t xml:space="preserve"> </w:t>
      </w:r>
      <w:r>
        <w:rPr>
          <w:rFonts w:ascii="华文仿宋" w:hAnsi="华文仿宋" w:eastAsia="华文仿宋" w:cs="华文仿宋"/>
          <w:sz w:val="24"/>
          <w:u w:color="auto"/>
        </w:rPr>
        <w:t>2020年12月31日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期间（以下简称为本期）。</w:t>
      </w:r>
    </w:p>
    <w:p>
      <w:pPr>
        <w:pStyle w:val="3"/>
        <w:rPr>
          <w:rFonts w:ascii="华文仿宋" w:hAnsi="华文仿宋" w:eastAsia="华文仿宋"/>
        </w:rPr>
      </w:pPr>
      <w:bookmarkStart w:id="2" w:name="_Toc81498298"/>
      <w:r>
        <w:rPr>
          <w:rFonts w:hint="eastAsia" w:ascii="华文仿宋" w:hAnsi="华文仿宋" w:eastAsia="华文仿宋"/>
        </w:rPr>
        <w:t>1.2分析</w:t>
      </w:r>
      <w:r>
        <w:rPr>
          <w:rFonts w:ascii="华文仿宋" w:hAnsi="华文仿宋" w:eastAsia="华文仿宋"/>
        </w:rPr>
        <w:t>对象</w:t>
      </w:r>
      <w:bookmarkEnd w:id="2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序号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数据库名称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数据类型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数据库IP与端口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Oracle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192.168.1.1:1521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RdsMysql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测试数据库3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Sqlserver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192.168.1.1:1433</w:t>
            </w:r>
          </w:p>
        </w:tc>
      </w:tr>
    </w:tbl>
    <w:p>
      <w:pPr>
        <w:pStyle w:val="3"/>
        <w:rPr>
          <w:rFonts w:hint="eastAsia" w:ascii="华文仿宋" w:hAnsi="华文仿宋" w:eastAsia="宋体"/>
          <w:lang w:eastAsia="zh-CN"/>
        </w:rPr>
      </w:pPr>
      <w:r>
        <w:rPr>
          <w:rFonts w:ascii="华文仿宋" w:hAnsi="华文仿宋" w:eastAsia="华文仿宋"/>
        </w:rPr>
        <w:t>1.3主要内容</w:t>
      </w:r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本报告从SQL语句</w:t>
      </w:r>
      <w:r>
        <w:rPr>
          <w:rFonts w:hint="eastAsia" w:ascii="华文仿宋" w:hAnsi="华文仿宋" w:eastAsia="华文仿宋" w:cs="宋体"/>
          <w:kern w:val="0"/>
          <w:sz w:val="24"/>
          <w:szCs w:val="24"/>
        </w:rPr>
        <w:t>执行、</w:t>
      </w:r>
      <w:r>
        <w:rPr>
          <w:rFonts w:ascii="华文仿宋" w:hAnsi="华文仿宋" w:eastAsia="华文仿宋" w:cs="宋体"/>
          <w:kern w:val="0"/>
          <w:sz w:val="24"/>
          <w:szCs w:val="24"/>
        </w:rPr>
        <w:t>风险事件角度对数据库进行综合分析。总体概况如下：</w:t>
      </w:r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0"/>
      <w:r>
        <w:rPr>
          <w:rFonts w:hint="eastAsia" w:ascii="华文仿宋" w:hAnsi="华文仿宋" w:eastAsia="华文仿宋" w:cs="宋体"/>
          <w:kern w:val="0"/>
          <w:sz w:val="24"/>
          <w:szCs w:val="24"/>
        </w:rPr>
        <w:t>SQL语句：共执行了SQL语句0条，约0.00条/天，0.00条/分。其他主要指标如下：</w:t>
      </w:r>
      <w:commentRangeEnd w:id="0"/>
      <w:r>
        <w:rPr>
          <w:rStyle w:val="13"/>
          <w:rFonts w:ascii="华文仿宋" w:hAnsi="华文仿宋" w:eastAsia="华文仿宋"/>
        </w:rPr>
        <w:commentReference w:id="0"/>
      </w: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20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DDL操作数量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DML操作数量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执行失败数量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账号个数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客户端IP个数</w:t>
            </w:r>
          </w:p>
        </w:tc>
        <w:tc>
          <w:tcPr>
            <w:tcW w:w="200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客户端工具个数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08" w:type="dxa"/>
            <w:tcBorders>
              <w:tl2br w:val="nil"/>
              <w:tr2bl w:val="nil"/>
            </w:tcBorders>
          </w:tcPr>
          <w:p>
            <w:pPr>
              <w:widowControl/>
              <w:jc w:val="center"/>
              <w:rPr>
                <w:rFonts w:hint="default" w:ascii="华文仿宋" w:hAnsi="华文仿宋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Cs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commentRangeStart w:id="1"/>
      <w:r>
        <w:rPr>
          <w:rFonts w:hint="eastAsia" w:ascii="华文仿宋" w:hAnsi="华文仿宋" w:eastAsia="华文仿宋" w:cs="宋体"/>
          <w:kern w:val="0"/>
          <w:sz w:val="24"/>
          <w:szCs w:val="24"/>
        </w:rPr>
        <w:t>风险事件：总告警次数0.1万，频率0.00万次/天。其他主要指标如下：</w:t>
      </w:r>
      <w:commentRangeEnd w:id="1"/>
      <w:r>
        <w:rPr>
          <w:rStyle w:val="13"/>
          <w:rFonts w:ascii="华文仿宋" w:hAnsi="华文仿宋" w:eastAsia="华文仿宋"/>
        </w:rPr>
        <w:commentReference w:id="1"/>
      </w: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高风险次数（单位：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中风险次数（单位：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低风险次数（单位：</w:t>
            </w:r>
            <w:r>
              <w:rPr>
                <w:rFonts w:ascii="华文仿宋" w:hAnsi="华文仿宋" w:eastAsia="华文仿宋"/>
                <w:b/>
                <w:bCs/>
                <w:sz w:val="24"/>
                <w:szCs w:val="24"/>
              </w:rPr>
              <w:t>万</w:t>
            </w: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最多告警的数据库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最多告警名称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widowControl/>
              <w:jc w:val="center"/>
              <w:rPr>
                <w:rFonts w:ascii="华文仿宋" w:hAnsi="华文仿宋" w:eastAsia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4"/>
                <w:szCs w:val="24"/>
              </w:rPr>
              <w:t>最多告警的客户端IP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2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db1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name1</w:t>
            </w:r>
          </w:p>
        </w:tc>
        <w:tc>
          <w:tcPr>
            <w:tcW w:w="1383" w:type="dxa"/>
            <w:tcBorders>
              <w:tl2br w:val="nil"/>
              <w:tr2bl w:val="nil"/>
            </w:tcBorders>
          </w:tcPr>
          <w:p>
            <w:pPr>
              <w:widowControl/>
              <w:jc w:val="left"/>
              <w:rPr>
                <w:rFonts w:hint="default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宋体"/>
                <w:kern w:val="0"/>
                <w:sz w:val="24"/>
                <w:szCs w:val="24"/>
                <w:lang w:val="en-US" w:eastAsia="zh-CN"/>
              </w:rPr>
              <w:t>127.0.0.1</w:t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3" w:name="_Toc81498300"/>
      <w:r>
        <w:rPr>
          <w:rFonts w:ascii="华文仿宋" w:hAnsi="华文仿宋" w:eastAsia="华文仿宋"/>
        </w:rPr>
        <w:t>2.</w:t>
      </w:r>
      <w:r>
        <w:rPr>
          <w:rFonts w:hint="eastAsia" w:ascii="华文仿宋" w:hAnsi="华文仿宋" w:eastAsia="华文仿宋"/>
        </w:rPr>
        <w:t>SQL语句执行分析</w:t>
      </w:r>
      <w:bookmarkEnd w:id="3"/>
    </w:p>
    <w:p>
      <w:pPr>
        <w:widowControl/>
        <w:jc w:val="left"/>
        <w:rPr>
          <w:rFonts w:ascii="华文仿宋" w:hAnsi="华文仿宋" w:eastAsia="华文仿宋" w:cs="宋体"/>
          <w:kern w:val="0"/>
          <w:sz w:val="24"/>
          <w:szCs w:val="24"/>
        </w:rPr>
      </w:pPr>
      <w:r>
        <w:rPr>
          <w:rFonts w:ascii="华文仿宋" w:hAnsi="华文仿宋" w:eastAsia="华文仿宋" w:cs="宋体"/>
          <w:kern w:val="0"/>
          <w:sz w:val="24"/>
          <w:szCs w:val="24"/>
        </w:rPr>
        <w:t>本章将根据SQL语句执行情况对数据库态势进行分析，SQL语句执行的总体情况如下：</w:t>
      </w:r>
    </w:p>
    <w:p>
      <w:pPr>
        <w:pStyle w:val="3"/>
        <w:rPr>
          <w:rFonts w:ascii="华文仿宋" w:hAnsi="华文仿宋" w:eastAsia="华文仿宋"/>
        </w:rPr>
      </w:pPr>
      <w:bookmarkStart w:id="4" w:name="_Toc81498301"/>
      <w:r>
        <w:rPr>
          <w:rFonts w:ascii="华文仿宋" w:hAnsi="华文仿宋" w:eastAsia="华文仿宋"/>
        </w:rPr>
        <w:t>2.1登录失败的客户端IP分布</w:t>
      </w:r>
      <w:r>
        <w:rPr>
          <w:rFonts w:hint="eastAsia" w:ascii="华文仿宋" w:hAnsi="华文仿宋" w:eastAsia="华文仿宋"/>
        </w:rPr>
        <w:t>(</w:t>
      </w:r>
      <w:r>
        <w:rPr>
          <w:rFonts w:ascii="华文仿宋" w:hAnsi="华文仿宋" w:eastAsia="华文仿宋"/>
        </w:rPr>
        <w:t>Top50)</w:t>
      </w:r>
      <w:bookmarkEnd w:id="4"/>
    </w:p>
    <w:p>
      <w:pPr>
        <w:jc w:val="center"/>
        <w:rPr>
          <w:rStyle w:val="11"/>
          <w:rFonts w:hint="default" w:ascii="华文仿宋" w:hAnsi="华文仿宋" w:eastAsia="华文仿宋"/>
          <w:i w:val="0"/>
          <w:lang w:val="en-US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5080" t="4445" r="16510" b="5080"/>
            <wp:docPr id="20" name="图表 20" title="{{loginFail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25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25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40</w:t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5" w:name="_Toc81498302"/>
      <w:bookmarkStart w:id="6" w:name="_Toc70582907"/>
      <w:r>
        <w:rPr>
          <w:rFonts w:ascii="华文仿宋" w:hAnsi="华文仿宋" w:eastAsia="华文仿宋"/>
        </w:rPr>
        <w:t>2.2</w:t>
      </w:r>
      <w:r>
        <w:rPr>
          <w:rFonts w:hint="eastAsia" w:ascii="华文仿宋" w:hAnsi="华文仿宋" w:eastAsia="华文仿宋"/>
        </w:rPr>
        <w:t>操作类型分布</w:t>
      </w:r>
      <w:bookmarkEnd w:id="5"/>
      <w:bookmarkEnd w:id="6"/>
    </w:p>
    <w:p>
      <w:pPr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5080" t="4445" r="16510" b="5080"/>
            <wp:docPr id="6" name="图表 6" title="{{optTyp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hint="eastAsia" w:ascii="华文仿宋" w:hAnsi="华文仿宋" w:eastAsia="华文仿宋"/>
          <w:i w:val="0"/>
          <w:sz w:val="24"/>
          <w:szCs w:val="24"/>
        </w:rPr>
        <w:t>详细</w:t>
      </w:r>
      <w:r>
        <w:rPr>
          <w:rStyle w:val="11"/>
          <w:rFonts w:ascii="华文仿宋" w:hAnsi="华文仿宋" w:eastAsia="华文仿宋"/>
          <w:i w:val="0"/>
          <w:sz w:val="24"/>
          <w:szCs w:val="24"/>
        </w:rPr>
        <w:t>信息</w:t>
      </w: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操作类型</w:t>
            </w:r>
          </w:p>
        </w:tc>
        <w:tc>
          <w:tcPr>
            <w:tcW w:w="4148" w:type="dxa"/>
            <w:tcBorders>
              <w:tl2br w:val="nil"/>
              <w:tr2bl w:val="nil"/>
            </w:tcBorders>
            <w:shd w:val="clear" w:color="auto" w:fill="98C0E4"/>
          </w:tcPr>
          <w:p>
            <w:pPr>
              <w:rPr>
                <w:rFonts w:ascii="华文仿宋" w:hAnsi="华文仿宋" w:eastAsia="华文仿宋"/>
                <w:b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4"/>
                <w:szCs w:val="24"/>
              </w:rPr>
              <w:t>语句数量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Select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Logout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Login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Alter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Update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华文仿宋"/>
                <w:lang w:val="en-US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Insert</w:t>
            </w:r>
          </w:p>
        </w:tc>
        <w:tc>
          <w:tcPr>
            <w:tcW w:w="41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华文仿宋" w:hAnsi="华文仿宋" w:eastAsia="MS Mincho"/>
                <w:lang w:val="en-US" w:eastAsia="ja-JP"/>
              </w:rPr>
            </w:pPr>
            <w:r>
              <w:rPr>
                <w:rFonts w:hint="default" w:ascii="华文仿宋" w:hAnsi="华文仿宋" w:eastAsia="华文仿宋"/>
                <w:lang w:val="en-US"/>
              </w:rPr>
              <w:t>123</w:t>
            </w:r>
          </w:p>
        </w:tc>
      </w:tr>
    </w:tbl>
    <w:p>
      <w:pPr>
        <w:pStyle w:val="3"/>
        <w:jc w:val="left"/>
        <w:rPr>
          <w:rFonts w:hint="eastAsia" w:eastAsia="宋体"/>
          <w:lang w:val="en-US" w:eastAsia="zh-CN"/>
        </w:rPr>
      </w:pPr>
      <w:bookmarkStart w:id="7" w:name="_Toc81498303"/>
      <w:r>
        <w:rPr>
          <w:rFonts w:ascii="华文仿宋" w:hAnsi="华文仿宋" w:eastAsia="华文仿宋"/>
        </w:rPr>
        <w:t>2.3</w:t>
      </w:r>
      <w:r>
        <w:rPr>
          <w:rFonts w:hint="eastAsia" w:ascii="华文仿宋" w:hAnsi="华文仿宋" w:eastAsia="华文仿宋"/>
        </w:rPr>
        <w:t>代码</w:t>
      </w:r>
      <w:r>
        <w:rPr>
          <w:rFonts w:ascii="华文仿宋" w:hAnsi="华文仿宋" w:eastAsia="华文仿宋"/>
        </w:rPr>
        <w:t>对象操作</w:t>
      </w:r>
      <w:commentRangeStart w:id="2"/>
      <w:r>
        <w:rPr>
          <w:rFonts w:hint="eastAsia" w:ascii="华文仿宋" w:hAnsi="华文仿宋" w:eastAsia="华文仿宋"/>
        </w:rPr>
        <w:t>事件</w:t>
      </w:r>
      <w:commentRangeEnd w:id="2"/>
      <w:r>
        <w:rPr>
          <w:rStyle w:val="13"/>
          <w:rFonts w:asciiTheme="minorHAnsi" w:hAnsiTheme="minorHAnsi" w:eastAsiaTheme="minorEastAsia" w:cstheme="minorBidi"/>
          <w:b w:val="0"/>
          <w:bCs w:val="0"/>
        </w:rPr>
        <w:commentReference w:id="2"/>
      </w:r>
      <w:r>
        <w:rPr>
          <w:rFonts w:hint="eastAsia" w:ascii="华文仿宋" w:hAnsi="华文仿宋" w:eastAsia="华文仿宋"/>
        </w:rPr>
        <w:t>（TOP</w:t>
      </w:r>
      <w:r>
        <w:rPr>
          <w:rFonts w:ascii="华文仿宋" w:hAnsi="华文仿宋" w:eastAsia="华文仿宋"/>
        </w:rPr>
        <w:t>5</w:t>
      </w:r>
      <w:r>
        <w:rPr>
          <w:rFonts w:hint="eastAsia" w:ascii="华文仿宋" w:hAnsi="华文仿宋" w:eastAsia="华文仿宋"/>
        </w:rPr>
        <w:t>0）</w:t>
      </w:r>
      <w:bookmarkEnd w:id="7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数据库名称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</w:t>
            </w:r>
          </w:p>
        </w:tc>
        <w:tc>
          <w:tcPr>
            <w:tcW w:w="12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2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hint="default" w:ascii="华文仿宋" w:hAnsi="华文仿宋" w:eastAsia="MS Mincho"/>
          <w:lang w:val="en-US" w:eastAsia="ja-JP"/>
        </w:rPr>
      </w:pPr>
      <w:bookmarkStart w:id="8" w:name="_Toc81498304"/>
      <w:r>
        <w:rPr>
          <w:rFonts w:ascii="华文仿宋" w:hAnsi="华文仿宋" w:eastAsia="华文仿宋"/>
        </w:rPr>
        <w:t>2.4</w:t>
      </w:r>
      <w:r>
        <w:rPr>
          <w:rFonts w:hint="eastAsia" w:ascii="华文仿宋" w:hAnsi="华文仿宋" w:eastAsia="华文仿宋"/>
        </w:rPr>
        <w:t>危险</w:t>
      </w:r>
      <w:r>
        <w:rPr>
          <w:rFonts w:ascii="华文仿宋" w:hAnsi="华文仿宋" w:eastAsia="华文仿宋"/>
        </w:rPr>
        <w:t>操作访问</w:t>
      </w:r>
      <w:commentRangeStart w:id="3"/>
      <w:r>
        <w:rPr>
          <w:rFonts w:ascii="华文仿宋" w:hAnsi="华文仿宋" w:eastAsia="华文仿宋"/>
        </w:rPr>
        <w:t>事件</w:t>
      </w:r>
      <w:commentRangeEnd w:id="3"/>
      <w:r>
        <w:rPr>
          <w:rStyle w:val="13"/>
          <w:rFonts w:ascii="华文仿宋" w:hAnsi="华文仿宋" w:eastAsia="华文仿宋" w:cstheme="minorBidi"/>
          <w:b w:val="0"/>
          <w:bCs w:val="0"/>
        </w:rPr>
        <w:commentReference w:id="3"/>
      </w:r>
      <w:bookmarkEnd w:id="8"/>
    </w:p>
    <w:p>
      <w:pPr>
        <w:rPr>
          <w:rFonts w:hint="eastAsia" w:ascii="华文仿宋" w:hAnsi="华文仿宋" w:eastAsia="MS Mincho"/>
          <w:lang w:eastAsia="ja-JP"/>
        </w:rPr>
      </w:pPr>
      <w:r>
        <w:rPr>
          <w:rFonts w:ascii="华文仿宋" w:hAnsi="华文仿宋" w:eastAsia="华文仿宋"/>
          <w:iCs/>
        </w:rPr>
        <w:drawing>
          <wp:inline distT="0" distB="0" distL="0" distR="0">
            <wp:extent cx="5274310" cy="3076575"/>
            <wp:effectExtent l="5080" t="4445" r="16510" b="5080"/>
            <wp:docPr id="2" name="图表 2" title="{{optAccess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left"/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数据源名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规则名称2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应用程序名2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测试数据库2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hint="eastAsia" w:ascii="华文仿宋" w:hAnsi="华文仿宋" w:eastAsia="华文仿宋"/>
        </w:rPr>
      </w:pPr>
      <w:bookmarkStart w:id="9" w:name="_Toc81498305"/>
      <w:r>
        <w:rPr>
          <w:rFonts w:ascii="华文仿宋" w:hAnsi="华文仿宋" w:eastAsia="华文仿宋"/>
        </w:rPr>
        <w:t>2.5</w:t>
      </w:r>
      <w:r>
        <w:rPr>
          <w:rFonts w:hint="eastAsia" w:ascii="华文仿宋" w:hAnsi="华文仿宋" w:eastAsia="华文仿宋"/>
        </w:rPr>
        <w:t>敏感SQL访问</w:t>
      </w:r>
      <w:r>
        <w:rPr>
          <w:rFonts w:ascii="华文仿宋" w:hAnsi="华文仿宋" w:eastAsia="华文仿宋"/>
        </w:rPr>
        <w:t>事件</w:t>
      </w:r>
      <w:r>
        <w:rPr>
          <w:rFonts w:hint="eastAsia" w:ascii="华文仿宋" w:hAnsi="华文仿宋" w:eastAsia="华文仿宋"/>
        </w:rPr>
        <w:t>（</w:t>
      </w:r>
      <w:commentRangeStart w:id="4"/>
      <w:r>
        <w:rPr>
          <w:rFonts w:hint="eastAsia" w:ascii="华文仿宋" w:hAnsi="华文仿宋" w:eastAsia="华文仿宋"/>
        </w:rPr>
        <w:t>TOP50</w:t>
      </w:r>
      <w:commentRangeEnd w:id="4"/>
      <w:r>
        <w:rPr>
          <w:rStyle w:val="13"/>
          <w:rFonts w:ascii="华文仿宋" w:hAnsi="华文仿宋" w:eastAsia="华文仿宋" w:cstheme="minorBidi"/>
          <w:b w:val="0"/>
          <w:bCs w:val="0"/>
        </w:rPr>
        <w:commentReference w:id="4"/>
      </w:r>
      <w:r>
        <w:rPr>
          <w:rFonts w:hint="eastAsia" w:ascii="华文仿宋" w:hAnsi="华文仿宋" w:eastAsia="华文仿宋"/>
        </w:rPr>
        <w:t>）</w:t>
      </w:r>
      <w:bookmarkEnd w:id="9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排名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客户端IP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数据库IP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敏感SQL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10" w:name="_Toc81498306"/>
      <w:r>
        <w:rPr>
          <w:rFonts w:ascii="华文仿宋" w:hAnsi="华文仿宋" w:eastAsia="华文仿宋"/>
        </w:rPr>
        <w:t>2.6</w:t>
      </w:r>
      <w:r>
        <w:rPr>
          <w:rFonts w:hint="eastAsia" w:ascii="华文仿宋" w:hAnsi="华文仿宋" w:eastAsia="华文仿宋"/>
        </w:rPr>
        <w:t>执行次数排行</w:t>
      </w:r>
      <w:r>
        <w:rPr>
          <w:rFonts w:ascii="华文仿宋" w:hAnsi="华文仿宋" w:eastAsia="华文仿宋"/>
        </w:rPr>
        <w:t>TOP50</w:t>
      </w:r>
      <w:bookmarkEnd w:id="10"/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811"/>
        <w:gridCol w:w="2811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排名</w:t>
            </w:r>
          </w:p>
        </w:tc>
        <w:tc>
          <w:tcPr>
            <w:tcW w:w="165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SQL模板</w:t>
            </w:r>
          </w:p>
        </w:tc>
        <w:tc>
          <w:tcPr>
            <w:tcW w:w="17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执行次数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7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165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select * from t</w:t>
            </w:r>
          </w:p>
        </w:tc>
        <w:tc>
          <w:tcPr>
            <w:tcW w:w="17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</w:tr>
    </w:tbl>
    <w:p>
      <w:pPr>
        <w:rPr>
          <w:rFonts w:hint="default" w:ascii="华文仿宋" w:hAnsi="华文仿宋" w:eastAsia="华文仿宋"/>
          <w:lang w:val="en-US"/>
        </w:rPr>
      </w:pPr>
    </w:p>
    <w:p>
      <w:pPr>
        <w:pStyle w:val="3"/>
        <w:jc w:val="left"/>
        <w:rPr>
          <w:rFonts w:ascii="华文仿宋" w:hAnsi="华文仿宋" w:eastAsia="华文仿宋"/>
        </w:rPr>
      </w:pPr>
      <w:bookmarkStart w:id="11" w:name="_Toc81498307"/>
      <w:r>
        <w:rPr>
          <w:rFonts w:ascii="华文仿宋" w:hAnsi="华文仿宋" w:eastAsia="华文仿宋"/>
        </w:rPr>
        <w:t>2.7</w:t>
      </w:r>
      <w:r>
        <w:rPr>
          <w:rFonts w:hint="eastAsia" w:ascii="华文仿宋" w:hAnsi="华文仿宋" w:eastAsia="华文仿宋"/>
          <w:lang w:val="en-US" w:eastAsia="zh-CN"/>
        </w:rPr>
        <w:t xml:space="preserve"> </w:t>
      </w:r>
      <w:r>
        <w:rPr>
          <w:rFonts w:hint="eastAsia" w:ascii="华文仿宋" w:hAnsi="华文仿宋" w:eastAsia="华文仿宋"/>
        </w:rPr>
        <w:t>SQL语句数量变化趋势</w:t>
      </w:r>
      <w:bookmarkEnd w:id="11"/>
    </w:p>
    <w:p>
      <w:pPr>
        <w:jc w:val="lef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drawing>
          <wp:inline distT="0" distB="0" distL="0" distR="0">
            <wp:extent cx="5274310" cy="3076575"/>
            <wp:effectExtent l="5080" t="4445" r="16510" b="5080"/>
            <wp:docPr id="27" name="图表 27" title="{{sql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时间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SQL语句总量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DDL操作数量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DCL操作数量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DML操作数量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执行失败数量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12月1日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12月2日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3306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</w:tbl>
    <w:p>
      <w:pPr>
        <w:pStyle w:val="2"/>
        <w:rPr>
          <w:rFonts w:ascii="华文仿宋" w:hAnsi="华文仿宋" w:eastAsia="华文仿宋"/>
        </w:rPr>
      </w:pPr>
      <w:bookmarkStart w:id="12" w:name="_Toc81498308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风险事件分析</w:t>
      </w:r>
      <w:bookmarkEnd w:id="12"/>
    </w:p>
    <w:p>
      <w:pPr>
        <w:pStyle w:val="3"/>
        <w:jc w:val="left"/>
        <w:rPr>
          <w:rFonts w:ascii="华文仿宋" w:hAnsi="华文仿宋" w:eastAsia="华文仿宋"/>
        </w:rPr>
      </w:pPr>
      <w:bookmarkStart w:id="13" w:name="_Toc81498309"/>
      <w:bookmarkStart w:id="14" w:name="_Toc70582912"/>
      <w:bookmarkStart w:id="15" w:name="_Toc11977"/>
      <w:r>
        <w:rPr>
          <w:rFonts w:ascii="华文仿宋" w:hAnsi="华文仿宋" w:eastAsia="华文仿宋"/>
        </w:rPr>
        <w:t>3</w:t>
      </w:r>
      <w:r>
        <w:rPr>
          <w:rFonts w:hint="eastAsia" w:ascii="华文仿宋" w:hAnsi="华文仿宋" w:eastAsia="华文仿宋"/>
        </w:rPr>
        <w:t>.</w:t>
      </w:r>
      <w:r>
        <w:rPr>
          <w:rFonts w:ascii="华文仿宋" w:hAnsi="华文仿宋" w:eastAsia="华文仿宋"/>
        </w:rPr>
        <w:t>1</w:t>
      </w:r>
      <w:r>
        <w:rPr>
          <w:rFonts w:hint="eastAsia" w:ascii="华文仿宋" w:hAnsi="华文仿宋" w:eastAsia="华文仿宋"/>
        </w:rPr>
        <w:t>目标风险分析（</w:t>
      </w:r>
      <w:commentRangeStart w:id="5"/>
      <w:r>
        <w:rPr>
          <w:rFonts w:hint="eastAsia" w:ascii="华文仿宋" w:hAnsi="华文仿宋" w:eastAsia="华文仿宋"/>
        </w:rPr>
        <w:t>TOP10</w:t>
      </w:r>
      <w:commentRangeEnd w:id="5"/>
      <w:r>
        <w:rPr>
          <w:rStyle w:val="13"/>
          <w:rFonts w:ascii="华文仿宋" w:hAnsi="华文仿宋" w:eastAsia="华文仿宋" w:cstheme="minorBidi"/>
          <w:b w:val="0"/>
          <w:bCs w:val="0"/>
        </w:rPr>
        <w:commentReference w:id="5"/>
      </w:r>
      <w:r>
        <w:rPr>
          <w:rFonts w:hint="eastAsia" w:ascii="华文仿宋" w:hAnsi="华文仿宋" w:eastAsia="华文仿宋"/>
        </w:rPr>
        <w:t>）</w:t>
      </w:r>
      <w:bookmarkEnd w:id="13"/>
      <w:bookmarkEnd w:id="14"/>
    </w:p>
    <w:p>
      <w:pPr>
        <w:jc w:val="left"/>
        <w:rPr>
          <w:rFonts w:hint="eastAsia" w:ascii="华文仿宋" w:hAnsi="华文仿宋" w:eastAsia="华文仿宋" w:cs="宋体"/>
          <w:sz w:val="24"/>
          <w:lang w:eastAsia="zh-CN"/>
        </w:rPr>
      </w:pPr>
      <w:r>
        <w:rPr>
          <w:rFonts w:hint="eastAsia" w:ascii="华文仿宋" w:hAnsi="华文仿宋" w:eastAsia="华文仿宋" w:cs="宋体"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9" name="图表 9" title="{{targetRisk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jc w:val="left"/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序号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目标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风险总数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高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中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3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ip3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</w:tbl>
    <w:p>
      <w:pPr>
        <w:pStyle w:val="3"/>
        <w:jc w:val="left"/>
        <w:rPr>
          <w:rFonts w:ascii="华文仿宋" w:hAnsi="华文仿宋" w:eastAsia="华文仿宋"/>
        </w:rPr>
      </w:pPr>
      <w:bookmarkStart w:id="16" w:name="_Toc81498310"/>
      <w:bookmarkStart w:id="17" w:name="_Toc70582914"/>
      <w:r>
        <w:rPr>
          <w:rFonts w:ascii="华文仿宋" w:hAnsi="华文仿宋" w:eastAsia="华文仿宋"/>
        </w:rPr>
        <w:t>3.2</w:t>
      </w:r>
      <w:r>
        <w:rPr>
          <w:rFonts w:hint="eastAsia" w:ascii="华文仿宋" w:hAnsi="华文仿宋" w:eastAsia="华文仿宋"/>
        </w:rPr>
        <w:t>风险内容分析（</w:t>
      </w:r>
      <w:commentRangeStart w:id="6"/>
      <w:r>
        <w:rPr>
          <w:rFonts w:hint="eastAsia" w:ascii="华文仿宋" w:hAnsi="华文仿宋" w:eastAsia="华文仿宋"/>
        </w:rPr>
        <w:t>TOP10</w:t>
      </w:r>
      <w:commentRangeEnd w:id="6"/>
      <w:r>
        <w:rPr>
          <w:rStyle w:val="13"/>
          <w:rFonts w:ascii="华文仿宋" w:hAnsi="华文仿宋" w:eastAsia="华文仿宋" w:cstheme="minorBidi"/>
          <w:b w:val="0"/>
          <w:bCs w:val="0"/>
        </w:rPr>
        <w:commentReference w:id="6"/>
      </w:r>
      <w:r>
        <w:rPr>
          <w:rFonts w:hint="eastAsia" w:ascii="华文仿宋" w:hAnsi="华文仿宋" w:eastAsia="华文仿宋"/>
        </w:rPr>
        <w:t>）</w:t>
      </w:r>
      <w:bookmarkEnd w:id="16"/>
      <w:bookmarkEnd w:id="17"/>
    </w:p>
    <w:p>
      <w:pPr>
        <w:jc w:val="left"/>
        <w:rPr>
          <w:rFonts w:ascii="华文仿宋" w:hAnsi="华文仿宋" w:eastAsia="华文仿宋" w:cs="宋体"/>
          <w:sz w:val="24"/>
        </w:rPr>
      </w:pPr>
      <w:r>
        <w:rPr>
          <w:rFonts w:hint="eastAsia" w:ascii="华文仿宋" w:hAnsi="华文仿宋" w:eastAsia="华文仿宋" w:cs="宋体"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29" name="图表 29" title="{{contentRisk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jc w:val="left"/>
        <w:rPr>
          <w:rStyle w:val="11"/>
          <w:rFonts w:ascii="华文仿宋" w:hAnsi="华文仿宋" w:eastAsia="华文仿宋"/>
          <w:i w:val="0"/>
          <w:sz w:val="24"/>
          <w:szCs w:val="24"/>
        </w:rPr>
      </w:pPr>
      <w:r>
        <w:rPr>
          <w:rStyle w:val="11"/>
          <w:rFonts w:ascii="华文仿宋" w:hAnsi="华文仿宋" w:eastAsia="华文仿宋"/>
          <w:i w:val="0"/>
          <w:sz w:val="24"/>
          <w:szCs w:val="24"/>
        </w:rPr>
        <w:t>详细信息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序号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风险内容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风险总数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高</w:t>
            </w:r>
          </w:p>
        </w:tc>
        <w:tc>
          <w:tcPr>
            <w:tcW w:w="8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中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新终端登陆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权限变更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8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</w:tbl>
    <w:p>
      <w:pPr>
        <w:pStyle w:val="3"/>
        <w:rPr>
          <w:rFonts w:ascii="华文仿宋" w:hAnsi="华文仿宋" w:eastAsia="华文仿宋"/>
        </w:rPr>
      </w:pPr>
      <w:bookmarkStart w:id="18" w:name="_Toc81498311"/>
      <w:bookmarkStart w:id="19" w:name="_Toc70582917"/>
      <w:r>
        <w:rPr>
          <w:rFonts w:ascii="华文仿宋" w:hAnsi="华文仿宋" w:eastAsia="华文仿宋"/>
        </w:rPr>
        <w:t>3.3</w:t>
      </w:r>
      <w:r>
        <w:rPr>
          <w:rFonts w:hint="eastAsia" w:ascii="华文仿宋" w:hAnsi="华文仿宋" w:eastAsia="华文仿宋"/>
        </w:rPr>
        <w:t>风险发生时间</w:t>
      </w:r>
      <w:commentRangeStart w:id="7"/>
      <w:r>
        <w:rPr>
          <w:rFonts w:hint="eastAsia" w:ascii="华文仿宋" w:hAnsi="华文仿宋" w:eastAsia="华文仿宋"/>
        </w:rPr>
        <w:t>趋势分析</w:t>
      </w:r>
      <w:commentRangeEnd w:id="7"/>
      <w:r>
        <w:rPr>
          <w:rStyle w:val="13"/>
          <w:rFonts w:ascii="华文仿宋" w:hAnsi="华文仿宋" w:eastAsia="华文仿宋" w:cstheme="minorBidi"/>
          <w:b w:val="0"/>
          <w:bCs w:val="0"/>
        </w:rPr>
        <w:commentReference w:id="7"/>
      </w:r>
      <w:bookmarkEnd w:id="18"/>
    </w:p>
    <w:p>
      <w:pPr>
        <w:jc w:val="center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drawing>
          <wp:inline distT="0" distB="0" distL="0" distR="0">
            <wp:extent cx="5274310" cy="3076575"/>
            <wp:effectExtent l="5080" t="4445" r="16510" b="5080"/>
            <wp:docPr id="31" name="图表 31" title="{{riskTrend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jc w:val="left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详细</w:t>
      </w:r>
      <w:r>
        <w:rPr>
          <w:rFonts w:ascii="华文仿宋" w:hAnsi="华文仿宋" w:eastAsia="华文仿宋"/>
          <w:sz w:val="24"/>
        </w:rPr>
        <w:t>信息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时间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风险总数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高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中</w:t>
            </w:r>
          </w:p>
        </w:tc>
        <w:tc>
          <w:tcPr>
            <w:tcW w:w="1000" w:type="pct"/>
            <w:shd w:val="clear" w:color="auto" w:fill="98C0E4"/>
            <w:vAlign w:val="center"/>
          </w:tcPr>
          <w:p>
            <w:pPr>
              <w:jc w:val="center"/>
            </w:pPr>
            <w:r>
              <w:rPr>
                <w:rFonts w:ascii="华文仿宋" w:hAnsi="华文仿宋" w:eastAsia="华文仿宋" w:cs="华文仿宋"/>
                <w:sz w:val="24"/>
                <w:u w:color="auto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4月1日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192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4月2日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4月3日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4月4日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4月5日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  <w:tc>
          <w:tcPr>
            <w:tcW w:w="1000" w:type="pct"/>
          </w:tcPr>
          <w:p>
            <w:r>
              <w:rPr>
                <w:rFonts w:ascii="华文仿宋" w:hAnsi="华文仿宋" w:eastAsia="华文仿宋" w:cs="华文仿宋"/>
                <w:sz w:val="24"/>
                <w:u w:color="auto"/>
              </w:rPr>
              <w:t>12</w:t>
            </w:r>
          </w:p>
        </w:tc>
      </w:tr>
      <w:bookmarkEnd w:id="15"/>
      <w:bookmarkEnd w:id="19"/>
    </w:tbl>
    <w:p>
      <w:pPr>
        <w:pStyle w:val="3"/>
        <w:jc w:val="left"/>
        <w:rPr>
          <w:rFonts w:ascii="华文仿宋" w:hAnsi="华文仿宋" w:eastAsia="华文仿宋"/>
          <w:iCs/>
          <w:sz w:val="24"/>
          <w:szCs w:val="24"/>
        </w:rPr>
      </w:pPr>
    </w:p>
    <w:p>
      <w:pPr>
        <w:rPr>
          <w:rFonts w:hint="default"/>
          <w:lang w:val="en-US" w:eastAsia="zh-CN"/>
        </w:rPr>
      </w:pP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Orange" w:date="2021-01-08T18:39:00Z" w:initials="O">
    <w:p w14:paraId="48230029">
      <w:pPr>
        <w:pStyle w:val="4"/>
      </w:pPr>
      <w:r>
        <w:rPr>
          <w:rFonts w:hint="eastAsia"/>
        </w:rPr>
        <w:t>从</w:t>
      </w:r>
      <w:r>
        <w:t>日志检索中统计执行的</w:t>
      </w:r>
      <w:r>
        <w:rPr>
          <w:rFonts w:hint="eastAsia"/>
        </w:rPr>
        <w:t>SQL语句</w:t>
      </w:r>
      <w:r>
        <w:t>，</w:t>
      </w:r>
      <w:r>
        <w:rPr>
          <w:rFonts w:hint="eastAsia"/>
        </w:rPr>
        <w:t>以及</w:t>
      </w:r>
      <w:r>
        <w:t>执行语句的分类</w:t>
      </w:r>
    </w:p>
    <w:p w14:paraId="678418BE">
      <w:pPr>
        <w:pStyle w:val="4"/>
      </w:pPr>
      <w:r>
        <w:t>DDL</w:t>
      </w:r>
      <w:r>
        <w:rPr>
          <w:rFonts w:hint="eastAsia"/>
        </w:rPr>
        <w:t>、DML操作</w:t>
      </w:r>
      <w:r>
        <w:t>数量</w:t>
      </w:r>
      <w:r>
        <w:rPr>
          <w:rFonts w:hint="eastAsia"/>
        </w:rPr>
        <w:t>、</w:t>
      </w:r>
      <w:r>
        <w:t>账号个数、客户端</w:t>
      </w:r>
      <w:r>
        <w:rPr>
          <w:rFonts w:hint="eastAsia"/>
        </w:rPr>
        <w:t>IP个数</w:t>
      </w:r>
      <w:r>
        <w:t>、客户端工具个数，都取至日志检索的统计</w:t>
      </w:r>
    </w:p>
    <w:p w14:paraId="3D6C4AE1">
      <w:pPr>
        <w:pStyle w:val="4"/>
      </w:pPr>
      <w:r>
        <w:rPr>
          <w:rFonts w:hint="eastAsia"/>
        </w:rPr>
        <w:t>执行</w:t>
      </w:r>
      <w:r>
        <w:t>失败数量取日志检索的执行结果的统计</w:t>
      </w:r>
    </w:p>
  </w:comment>
  <w:comment w:id="1" w:author="Orange" w:date="2021-01-08T18:45:00Z" w:initials="O">
    <w:p w14:paraId="72AE2CD6">
      <w:pPr>
        <w:pStyle w:val="4"/>
      </w:pPr>
      <w:r>
        <w:rPr>
          <w:rFonts w:hint="eastAsia"/>
        </w:rPr>
        <w:t>取</w:t>
      </w:r>
      <w:r>
        <w:t>风险事件</w:t>
      </w:r>
      <w:r>
        <w:rPr>
          <w:rFonts w:hint="eastAsia"/>
        </w:rPr>
        <w:t>模块</w:t>
      </w:r>
      <w:r>
        <w:t>统计</w:t>
      </w:r>
    </w:p>
    <w:p w14:paraId="5F906952">
      <w:pPr>
        <w:pStyle w:val="4"/>
      </w:pPr>
      <w:r>
        <w:rPr>
          <w:rFonts w:hint="eastAsia"/>
        </w:rPr>
        <w:t>单位为</w:t>
      </w:r>
      <w:r>
        <w:t>万次，</w:t>
      </w:r>
      <w:r>
        <w:rPr>
          <w:rFonts w:hint="eastAsia"/>
        </w:rPr>
        <w:t>频率</w:t>
      </w:r>
      <w:r>
        <w:t>为统计的天数除以总告警数</w:t>
      </w:r>
    </w:p>
    <w:p w14:paraId="6DF11649">
      <w:pPr>
        <w:pStyle w:val="4"/>
      </w:pPr>
    </w:p>
  </w:comment>
  <w:comment w:id="2" w:author="Orange" w:date="2021-06-29T16:01:00Z" w:initials="O">
    <w:p w14:paraId="41BB5AF1">
      <w:pPr>
        <w:pStyle w:val="7"/>
        <w:wordWrap w:val="0"/>
      </w:pPr>
      <w:r>
        <w:t xml:space="preserve">"$命令类型" in ( 'CREATE_SCHEMA_CODE','DROP_SCHEMA_CODE','CREATE_SYS_CODE','DROP_SYS_CODE','CREATE_SCHEMA_VIEW','DROP_SCHEMA_VIEW','CREATE_SYS_VIEW','DROP_SYS_VIEW','CREATE_SCHEMA_TRIGGER','DROP_SCHEMA_TRIGGER','CREATE_SYS_TRIGGER','DROP_SYS_TRIGGER' ) </w:t>
      </w:r>
    </w:p>
    <w:p w14:paraId="01EB26E9">
      <w:pPr>
        <w:pStyle w:val="4"/>
      </w:pPr>
    </w:p>
  </w:comment>
  <w:comment w:id="3" w:author="Orange" w:date="2021-04-29T10:22:00Z" w:initials="O">
    <w:p w14:paraId="2EA60BB3">
      <w:pPr>
        <w:pStyle w:val="7"/>
        <w:wordWrap w:val="0"/>
      </w:pPr>
      <w:r>
        <w:t xml:space="preserve">"$命令类型" not in ( 'SELECT','DELETE','UPDATE','INSERT' ) </w:t>
      </w:r>
    </w:p>
    <w:p w14:paraId="153C12DB">
      <w:pPr>
        <w:pStyle w:val="4"/>
      </w:pPr>
    </w:p>
  </w:comment>
  <w:comment w:id="4" w:author="Orange" w:date="2021-04-28T14:54:00Z" w:initials="O">
    <w:p w14:paraId="390C7E87">
      <w:pPr>
        <w:pStyle w:val="4"/>
      </w:pPr>
      <w:r>
        <w:rPr>
          <w:rFonts w:hint="eastAsia"/>
        </w:rPr>
        <w:t>数据范围：这台设备，统计时间范围内风险</w:t>
      </w:r>
    </w:p>
    <w:p w14:paraId="00990F3E">
      <w:pPr>
        <w:pStyle w:val="4"/>
      </w:pPr>
      <w:r>
        <w:rPr>
          <w:rFonts w:hint="eastAsia"/>
        </w:rPr>
        <w:t>表：</w:t>
      </w:r>
    </w:p>
    <w:p w14:paraId="305E0124">
      <w:pPr>
        <w:pStyle w:val="4"/>
      </w:pPr>
      <w:r>
        <w:rPr>
          <w:rFonts w:hint="eastAsia"/>
        </w:rPr>
        <w:t>排序：按风险次数倒序。</w:t>
      </w:r>
    </w:p>
  </w:comment>
  <w:comment w:id="5" w:author="Orange" w:date="2020-12-23T10:49:00Z" w:initials="O">
    <w:p w14:paraId="491C440D">
      <w:pPr>
        <w:pStyle w:val="4"/>
      </w:pPr>
      <w:r>
        <w:rPr>
          <w:rFonts w:hint="eastAsia"/>
        </w:rPr>
        <w:t>统计时间范围内，soc接收到的风险</w:t>
      </w:r>
    </w:p>
    <w:p w14:paraId="4DB74D06">
      <w:pPr>
        <w:pStyle w:val="4"/>
      </w:pPr>
      <w:r>
        <w:rPr>
          <w:rFonts w:hint="eastAsia"/>
        </w:rPr>
        <w:t>图：</w:t>
      </w:r>
    </w:p>
    <w:p w14:paraId="54DE1547">
      <w:pPr>
        <w:pStyle w:val="4"/>
      </w:pPr>
      <w:r>
        <w:rPr>
          <w:rFonts w:hint="eastAsia"/>
        </w:rPr>
        <w:t>1、标题：目标风险分析TOP10</w:t>
      </w:r>
    </w:p>
    <w:p w14:paraId="2D1239B3">
      <w:pPr>
        <w:pStyle w:val="4"/>
      </w:pPr>
      <w:r>
        <w:rPr>
          <w:rFonts w:hint="eastAsia"/>
        </w:rPr>
        <w:t>2、横坐标：风险次数，按风险等级分级显示</w:t>
      </w:r>
    </w:p>
    <w:p w14:paraId="4DC8074D">
      <w:pPr>
        <w:pStyle w:val="4"/>
      </w:pPr>
      <w:r>
        <w:rPr>
          <w:rFonts w:hint="eastAsia"/>
        </w:rPr>
        <w:t>3、纵坐标：目标</w:t>
      </w:r>
    </w:p>
    <w:p w14:paraId="66BB6443">
      <w:pPr>
        <w:pStyle w:val="4"/>
      </w:pPr>
      <w:r>
        <w:rPr>
          <w:rFonts w:hint="eastAsia"/>
        </w:rPr>
        <w:t>4、排序：按风险总数倒序。</w:t>
      </w:r>
    </w:p>
    <w:p w14:paraId="26A6428B">
      <w:pPr>
        <w:pStyle w:val="4"/>
      </w:pPr>
      <w:r>
        <w:rPr>
          <w:rFonts w:hint="eastAsia"/>
        </w:rPr>
        <w:t>5、取值：显示风险总数TOP10</w:t>
      </w:r>
    </w:p>
    <w:p w14:paraId="5D03701F">
      <w:pPr>
        <w:pStyle w:val="4"/>
      </w:pPr>
    </w:p>
    <w:p w14:paraId="767D7A5A">
      <w:pPr>
        <w:pStyle w:val="4"/>
      </w:pPr>
      <w:r>
        <w:rPr>
          <w:rFonts w:hint="eastAsia"/>
        </w:rPr>
        <w:t>表：</w:t>
      </w:r>
    </w:p>
    <w:p w14:paraId="12384509">
      <w:pPr>
        <w:pStyle w:val="4"/>
      </w:pPr>
      <w:r>
        <w:rPr>
          <w:rFonts w:hint="eastAsia"/>
        </w:rPr>
        <w:t>1、按目标进行风险统计，统计风险总数、高、中、低各等级风险数。</w:t>
      </w:r>
    </w:p>
    <w:p w14:paraId="1E1F3B25">
      <w:pPr>
        <w:pStyle w:val="4"/>
      </w:pPr>
      <w:r>
        <w:rPr>
          <w:rFonts w:hint="eastAsia"/>
        </w:rPr>
        <w:t>2、取值：显示风险总数TOP10</w:t>
      </w:r>
    </w:p>
    <w:p w14:paraId="1AD46E5D">
      <w:pPr>
        <w:pStyle w:val="4"/>
      </w:pPr>
      <w:r>
        <w:rPr>
          <w:rFonts w:hint="eastAsia"/>
        </w:rPr>
        <w:t>3、无风险的目标不显示。</w:t>
      </w:r>
    </w:p>
    <w:p w14:paraId="6BFC63CB">
      <w:pPr>
        <w:pStyle w:val="4"/>
      </w:pPr>
      <w:r>
        <w:rPr>
          <w:rFonts w:hint="eastAsia"/>
        </w:rPr>
        <w:t>4、排序：按风险总数倒序。</w:t>
      </w:r>
    </w:p>
  </w:comment>
  <w:comment w:id="6" w:author="Orange" w:date="2020-12-23T10:48:00Z" w:initials="O">
    <w:p w14:paraId="7FF57F96">
      <w:pPr>
        <w:pStyle w:val="4"/>
      </w:pPr>
      <w:r>
        <w:rPr>
          <w:rFonts w:hint="eastAsia"/>
        </w:rPr>
        <w:t>数据范围：统计时间范围内，接收到的风险</w:t>
      </w:r>
    </w:p>
    <w:p w14:paraId="323B4E45">
      <w:pPr>
        <w:pStyle w:val="4"/>
      </w:pPr>
      <w:r>
        <w:rPr>
          <w:rFonts w:hint="eastAsia"/>
        </w:rPr>
        <w:t>图：</w:t>
      </w:r>
    </w:p>
    <w:p w14:paraId="260D2213">
      <w:pPr>
        <w:pStyle w:val="4"/>
      </w:pPr>
      <w:r>
        <w:rPr>
          <w:rFonts w:hint="eastAsia"/>
        </w:rPr>
        <w:t>1、标题：风险内容分析TOP10</w:t>
      </w:r>
    </w:p>
    <w:p w14:paraId="030A6B89">
      <w:pPr>
        <w:pStyle w:val="4"/>
      </w:pPr>
      <w:r>
        <w:rPr>
          <w:rFonts w:hint="eastAsia"/>
        </w:rPr>
        <w:t>2、横坐标：风险次数，按风险等级分级显示</w:t>
      </w:r>
    </w:p>
    <w:p w14:paraId="0BDB301C">
      <w:pPr>
        <w:pStyle w:val="4"/>
      </w:pPr>
      <w:r>
        <w:rPr>
          <w:rFonts w:hint="eastAsia"/>
        </w:rPr>
        <w:t>3、纵坐标：风险内容</w:t>
      </w:r>
    </w:p>
    <w:p w14:paraId="073256AE">
      <w:pPr>
        <w:pStyle w:val="4"/>
      </w:pPr>
      <w:r>
        <w:rPr>
          <w:rFonts w:hint="eastAsia"/>
        </w:rPr>
        <w:t>4、排序：按风险总数倒序。</w:t>
      </w:r>
    </w:p>
    <w:p w14:paraId="759A0120">
      <w:pPr>
        <w:pStyle w:val="4"/>
      </w:pPr>
      <w:r>
        <w:rPr>
          <w:rFonts w:hint="eastAsia"/>
        </w:rPr>
        <w:t>5、取值：显示风险总数TOP10</w:t>
      </w:r>
    </w:p>
    <w:p w14:paraId="22EE2350">
      <w:pPr>
        <w:pStyle w:val="4"/>
      </w:pPr>
    </w:p>
    <w:p w14:paraId="58784B40">
      <w:pPr>
        <w:pStyle w:val="4"/>
      </w:pPr>
      <w:r>
        <w:rPr>
          <w:rFonts w:hint="eastAsia"/>
        </w:rPr>
        <w:t>表：</w:t>
      </w:r>
    </w:p>
    <w:p w14:paraId="5CFD6B36">
      <w:pPr>
        <w:pStyle w:val="4"/>
      </w:pPr>
      <w:r>
        <w:rPr>
          <w:rFonts w:hint="eastAsia"/>
        </w:rPr>
        <w:t>1、按风险内容进行风险统计，统计风险总数、高、中、低各等级风险数。</w:t>
      </w:r>
    </w:p>
    <w:p w14:paraId="1A493E12">
      <w:pPr>
        <w:pStyle w:val="4"/>
      </w:pPr>
      <w:r>
        <w:rPr>
          <w:rFonts w:hint="eastAsia"/>
        </w:rPr>
        <w:t>2、取值：显示风险总数TOP10</w:t>
      </w:r>
    </w:p>
    <w:p w14:paraId="3BF65F32">
      <w:pPr>
        <w:pStyle w:val="4"/>
      </w:pPr>
      <w:r>
        <w:rPr>
          <w:rFonts w:hint="eastAsia"/>
        </w:rPr>
        <w:t>3、无风险的风险内容不显示。</w:t>
      </w:r>
    </w:p>
    <w:p w14:paraId="797D3A9E">
      <w:pPr>
        <w:pStyle w:val="4"/>
      </w:pPr>
      <w:r>
        <w:rPr>
          <w:rFonts w:hint="eastAsia"/>
        </w:rPr>
        <w:t>4、排序：按风险总数倒序。</w:t>
      </w:r>
    </w:p>
  </w:comment>
  <w:comment w:id="7" w:author="Orange" w:date="2021-01-11T10:01:00Z" w:initials="O">
    <w:p w14:paraId="0DDC5F49">
      <w:pPr>
        <w:pStyle w:val="4"/>
      </w:pPr>
      <w:r>
        <w:rPr>
          <w:rFonts w:hint="eastAsia"/>
        </w:rPr>
        <w:t>统计【0</w:t>
      </w:r>
      <w:r>
        <w:t>-1</w:t>
      </w:r>
      <w:r>
        <w:rPr>
          <w:rFonts w:hint="eastAsia"/>
        </w:rPr>
        <w:t>点）、【</w:t>
      </w:r>
      <w:r>
        <w:t>1-2</w:t>
      </w:r>
      <w:r>
        <w:rPr>
          <w:rFonts w:hint="eastAsia"/>
        </w:rPr>
        <w:t>点）以此</w:t>
      </w:r>
      <w:r>
        <w:t>类推，各个</w:t>
      </w:r>
      <w:r>
        <w:rPr>
          <w:rFonts w:hint="eastAsia"/>
        </w:rPr>
        <w:t>时间</w:t>
      </w:r>
      <w:r>
        <w:t>范围内</w:t>
      </w:r>
      <w:r>
        <w:rPr>
          <w:rFonts w:hint="eastAsia"/>
        </w:rPr>
        <w:t>高中低</w:t>
      </w:r>
      <w:r>
        <w:t>风险的数据量以及总量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6C4AE1" w15:done="0"/>
  <w15:commentEx w15:paraId="6DF11649" w15:done="0"/>
  <w15:commentEx w15:paraId="01EB26E9" w15:done="0"/>
  <w15:commentEx w15:paraId="153C12DB" w15:done="0"/>
  <w15:commentEx w15:paraId="305E0124" w15:done="0"/>
  <w15:commentEx w15:paraId="6BFC63CB" w15:done="0"/>
  <w15:commentEx w15:paraId="797D3A9E" w15:done="0"/>
  <w15:commentEx w15:paraId="0DDC5F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Orange">
    <w15:presenceInfo w15:providerId="None" w15:userId="Oran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209FA"/>
    <w:rsid w:val="125209FA"/>
    <w:rsid w:val="1C405F8A"/>
    <w:rsid w:val="57A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  <w:rPr>
      <w:szCs w:val="24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customStyle="1" w:styleId="14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7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6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ip1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ip2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ip3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ip4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ip5</c:v>
                </c:pt>
              </c:strCache>
            </c:strRef>
          </c:tx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5350096"/>
        <c:axId val="325348416"/>
      </c:barChart>
      <c:catAx>
        <c:axId val="32535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48416"/>
        <c:crosses val="autoZero"/>
        <c:auto val="1"/>
        <c:lblAlgn val="ctr"/>
        <c:lblOffset val="100"/>
        <c:noMultiLvlLbl val="0"/>
      </c:catAx>
      <c:valAx>
        <c:axId val="32534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</c:dPt>
          <c:dPt>
            <c:idx val="5"/>
            <c:bubble3D val="0"/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Select</c:v>
                </c:pt>
                <c:pt idx="1">
                  <c:v>Logout</c:v>
                </c:pt>
                <c:pt idx="2">
                  <c:v>Login</c:v>
                </c:pt>
                <c:pt idx="3">
                  <c:v>Alter</c:v>
                </c:pt>
                <c:pt idx="4">
                  <c:v>Update</c:v>
                </c:pt>
                <c:pt idx="5">
                  <c:v>Insert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123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SQL语句总量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Sheet1!$B$2:$B$6</c:f>
              <c:numCache>
                <c:formatCode>@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DDL操作数量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DCL操作数量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0</c:v>
                </c:pt>
                <c:pt idx="4">
                  <c:v>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DML操作数量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40</c:v>
                </c:pt>
                <c:pt idx="3">
                  <c:v>10</c:v>
                </c:pt>
                <c:pt idx="4">
                  <c:v>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执行失败数量</c:v>
                </c:pt>
              </c:strCache>
            </c:strRef>
          </c:tx>
          <c:spPr>
            <a:ln w="28575" cap="rnd" cmpd="sng" algn="ctr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 c:formatCode="h:mm">
                  <c:v>0</c:v>
                </c:pt>
                <c:pt idx="1" c:formatCode="h:mm">
                  <c:v>0.0416666666666667</c:v>
                </c:pt>
                <c:pt idx="2" c:formatCode="h:mm">
                  <c:v>0.0833333333333333</c:v>
                </c:pt>
                <c:pt idx="3" c:formatCode="h:mm">
                  <c:v>0.125</c:v>
                </c:pt>
                <c:pt idx="4" c:formatCode="h:mm">
                  <c:v>0.166666666666667</c:v>
                </c:pt>
                <c:pt idx="5" c:formatCode="h:mm">
                  <c:v>0.208333333333333</c:v>
                </c:pt>
                <c:pt idx="6" c:formatCode="h:mm">
                  <c:v>0.25</c:v>
                </c:pt>
                <c:pt idx="7" c:formatCode="h:mm">
                  <c:v>0.291666666666667</c:v>
                </c:pt>
                <c:pt idx="8" c:formatCode="h:mm">
                  <c:v>0.333333333333333</c:v>
                </c:pt>
                <c:pt idx="9" c:formatCode="h:mm">
                  <c:v>0.375</c:v>
                </c:pt>
                <c:pt idx="10" c:formatCode="h:mm">
                  <c:v>0.416666666666667</c:v>
                </c:pt>
                <c:pt idx="11" c:formatCode="h:mm">
                  <c:v>0.458333333333333</c:v>
                </c:pt>
                <c:pt idx="12" c:formatCode="h:mm">
                  <c:v>0.5</c:v>
                </c:pt>
                <c:pt idx="13" c:formatCode="h:mm">
                  <c:v>0.541666666666667</c:v>
                </c:pt>
                <c:pt idx="14" c:formatCode="h:mm">
                  <c:v>0.583333333333333</c:v>
                </c:pt>
                <c:pt idx="15" c:formatCode="h:mm">
                  <c:v>0.625</c:v>
                </c:pt>
                <c:pt idx="16" c:formatCode="h:mm">
                  <c:v>0.666666666666667</c:v>
                </c:pt>
                <c:pt idx="17" c:formatCode="h:mm">
                  <c:v>0.708333333333333</c:v>
                </c:pt>
                <c:pt idx="18" c:formatCode="h:mm">
                  <c:v>0.75</c:v>
                </c:pt>
                <c:pt idx="19" c:formatCode="h:mm">
                  <c:v>0.791666666666667</c:v>
                </c:pt>
                <c:pt idx="20" c:formatCode="h:mm">
                  <c:v>0.833333333333333</c:v>
                </c:pt>
                <c:pt idx="21" c:formatCode="h:mm">
                  <c:v>0.875</c:v>
                </c:pt>
                <c:pt idx="22" c:formatCode="h:mm">
                  <c:v>0.916666666666667</c:v>
                </c:pt>
                <c:pt idx="23" c:formatCode="h:mm">
                  <c:v>0.958333333333333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10895296"/>
        <c:axId val="610895856"/>
      </c:lineChart>
      <c:catAx>
        <c:axId val="61089529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856"/>
        <c:crosses val="autoZero"/>
        <c:auto val="1"/>
        <c:lblAlgn val="ctr"/>
        <c:lblOffset val="100"/>
        <c:noMultiLvlLbl val="0"/>
      </c:catAx>
      <c:valAx>
        <c:axId val="6108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895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400915001203949"/>
          <c:y val="0.842104288047585"/>
          <c:w val="0.927040693474597"/>
          <c:h val="0.133127910094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E56F7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F5C27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</c:v>
                </c:pt>
                <c:pt idx="1">
                  <c:v>0</c:v>
                </c:pt>
                <c:pt idx="2">
                  <c:v>35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7A3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ip1</c:v>
                </c:pt>
                <c:pt idx="1">
                  <c:v>ip2</c:v>
                </c:pt>
                <c:pt idx="2">
                  <c:v>ip3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20</c:v>
                </c:pt>
                <c:pt idx="1">
                  <c:v>30</c:v>
                </c:pt>
                <c:pt idx="2">
                  <c:v>40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614621200"/>
        <c:axId val="614621760"/>
      </c:barChart>
      <c:catAx>
        <c:axId val="614621200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760"/>
        <c:crosses val="autoZero"/>
        <c:auto val="1"/>
        <c:lblAlgn val="ctr"/>
        <c:lblOffset val="100"/>
        <c:noMultiLvlLbl val="0"/>
      </c:catAx>
      <c:valAx>
        <c:axId val="61462176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462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solidFill>
              <a:srgbClr val="E56F7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</c:v>
                </c:pt>
                <c:pt idx="1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solidFill>
              <a:srgbClr val="F5C27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15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solidFill>
              <a:srgbClr val="87A3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新终端登陆</c:v>
                </c:pt>
                <c:pt idx="1">
                  <c:v>权限变更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100"/>
        <c:axId val="325352512"/>
        <c:axId val="325353072"/>
      </c:barChart>
      <c:catAx>
        <c:axId val="32535251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3072"/>
        <c:crosses val="autoZero"/>
        <c:auto val="1"/>
        <c:lblAlgn val="ctr"/>
        <c:lblOffset val="100"/>
        <c:noMultiLvlLbl val="0"/>
      </c:catAx>
      <c:valAx>
        <c:axId val="32535307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35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strRef>
              <c:f>Sheet1!$A$2:$A$31</c:f>
              <c:strCach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strRef>
              <c:f>Sheet1!$A$2:$A$31</c:f>
              <c:strCach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strRef>
              <c:f>Sheet1!$A$2:$A$31</c:f>
              <c:strCache>
                <c:ptCount val="30"/>
                <c:pt idx="0" c:formatCode="m&quot;月&quot;d&quot;日&quot;">
                  <c:v>44287</c:v>
                </c:pt>
                <c:pt idx="1" c:formatCode="m&quot;月&quot;d&quot;日&quot;">
                  <c:v>44288</c:v>
                </c:pt>
                <c:pt idx="2" c:formatCode="m&quot;月&quot;d&quot;日&quot;">
                  <c:v>44289</c:v>
                </c:pt>
                <c:pt idx="3" c:formatCode="m&quot;月&quot;d&quot;日&quot;">
                  <c:v>44290</c:v>
                </c:pt>
                <c:pt idx="4" c:formatCode="m&quot;月&quot;d&quot;日&quot;">
                  <c:v>44291</c:v>
                </c:pt>
                <c:pt idx="5" c:formatCode="m&quot;月&quot;d&quot;日&quot;">
                  <c:v>44292</c:v>
                </c:pt>
                <c:pt idx="6" c:formatCode="m&quot;月&quot;d&quot;日&quot;">
                  <c:v>44293</c:v>
                </c:pt>
                <c:pt idx="7" c:formatCode="m&quot;月&quot;d&quot;日&quot;">
                  <c:v>44294</c:v>
                </c:pt>
                <c:pt idx="8" c:formatCode="m&quot;月&quot;d&quot;日&quot;">
                  <c:v>44295</c:v>
                </c:pt>
                <c:pt idx="9" c:formatCode="m&quot;月&quot;d&quot;日&quot;">
                  <c:v>44296</c:v>
                </c:pt>
                <c:pt idx="10" c:formatCode="m&quot;月&quot;d&quot;日&quot;">
                  <c:v>44297</c:v>
                </c:pt>
                <c:pt idx="11" c:formatCode="m&quot;月&quot;d&quot;日&quot;">
                  <c:v>44298</c:v>
                </c:pt>
                <c:pt idx="12" c:formatCode="m&quot;月&quot;d&quot;日&quot;">
                  <c:v>44299</c:v>
                </c:pt>
                <c:pt idx="13" c:formatCode="m&quot;月&quot;d&quot;日&quot;">
                  <c:v>44300</c:v>
                </c:pt>
                <c:pt idx="14" c:formatCode="m&quot;月&quot;d&quot;日&quot;">
                  <c:v>44301</c:v>
                </c:pt>
                <c:pt idx="15" c:formatCode="m&quot;月&quot;d&quot;日&quot;">
                  <c:v>44302</c:v>
                </c:pt>
                <c:pt idx="16" c:formatCode="m&quot;月&quot;d&quot;日&quot;">
                  <c:v>44303</c:v>
                </c:pt>
                <c:pt idx="17" c:formatCode="m&quot;月&quot;d&quot;日&quot;">
                  <c:v>44304</c:v>
                </c:pt>
                <c:pt idx="18" c:formatCode="m&quot;月&quot;d&quot;日&quot;">
                  <c:v>44305</c:v>
                </c:pt>
                <c:pt idx="19" c:formatCode="m&quot;月&quot;d&quot;日&quot;">
                  <c:v>44306</c:v>
                </c:pt>
                <c:pt idx="20" c:formatCode="m&quot;月&quot;d&quot;日&quot;">
                  <c:v>44307</c:v>
                </c:pt>
                <c:pt idx="21" c:formatCode="m&quot;月&quot;d&quot;日&quot;">
                  <c:v>44308</c:v>
                </c:pt>
                <c:pt idx="22" c:formatCode="m&quot;月&quot;d&quot;日&quot;">
                  <c:v>44309</c:v>
                </c:pt>
                <c:pt idx="23" c:formatCode="m&quot;月&quot;d&quot;日&quot;">
                  <c:v>44310</c:v>
                </c:pt>
                <c:pt idx="24" c:formatCode="m&quot;月&quot;d&quot;日&quot;">
                  <c:v>44311</c:v>
                </c:pt>
                <c:pt idx="25" c:formatCode="m&quot;月&quot;d&quot;日&quot;">
                  <c:v>44312</c:v>
                </c:pt>
                <c:pt idx="26" c:formatCode="m&quot;月&quot;d&quot;日&quot;">
                  <c:v>44313</c:v>
                </c:pt>
                <c:pt idx="27" c:formatCode="m&quot;月&quot;d&quot;日&quot;">
                  <c:v>44314</c:v>
                </c:pt>
                <c:pt idx="28" c:formatCode="m&quot;月&quot;d&quot;日&quot;">
                  <c:v>44315</c:v>
                </c:pt>
                <c:pt idx="29" c:formatCode="m&quot;月&quot;d&quot;日&quot;">
                  <c:v>44316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0</c:v>
                </c:pt>
                <c:pt idx="4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435408"/>
        <c:axId val="651435968"/>
      </c:lineChart>
      <c:dateAx>
        <c:axId val="651435408"/>
        <c:scaling>
          <c:orientation val="minMax"/>
        </c:scaling>
        <c:delete val="0"/>
        <c:axPos val="b"/>
        <c:numFmt formatCode="m&quot;月&quot;d&quot;日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435968"/>
        <c:crosses val="autoZero"/>
        <c:auto val="1"/>
        <c:lblAlgn val="ctr"/>
        <c:lblOffset val="100"/>
        <c:baseTimeUnit val="days"/>
      </c:dateAx>
      <c:valAx>
        <c:axId val="65143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4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2021-09-06T00:58:00Z</dcterms:created>
  <dc:creator>Administrator</dc:creator>
  <cp:lastModifiedBy>Administrator</cp:lastModifiedBy>
  <dcterms:modified xsi:type="dcterms:W3CDTF">2021-10-09T05:48:48Z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