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sz w:val="52"/>
        </w:rPr>
      </w:pPr>
      <w:r>
        <w:rPr>
          <w:rFonts w:hint="eastAsia" w:ascii="华文仿宋" w:hAnsi="华文仿宋" w:eastAsia="华文仿宋"/>
          <w:b/>
          <w:sz w:val="52"/>
        </w:rPr>
        <w:t>数据库</w:t>
      </w:r>
      <w:r>
        <w:rPr>
          <w:rFonts w:ascii="华文仿宋" w:hAnsi="华文仿宋" w:eastAsia="华文仿宋"/>
          <w:b/>
          <w:sz w:val="52"/>
        </w:rPr>
        <w:t>防水坝分析</w:t>
      </w:r>
      <w:r>
        <w:rPr>
          <w:rFonts w:hint="eastAsia" w:ascii="华文仿宋" w:hAnsi="华文仿宋" w:eastAsia="华文仿宋"/>
          <w:b/>
          <w:sz w:val="52"/>
        </w:rPr>
        <w:t>报表</w:t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center"/>
        <w:rPr>
          <w:rFonts w:ascii="华文仿宋" w:hAnsi="华文仿宋" w:eastAsia="华文仿宋" w:cs="宋体"/>
          <w:b/>
          <w:kern w:val="0"/>
          <w:sz w:val="32"/>
          <w:szCs w:val="24"/>
        </w:rPr>
      </w:pPr>
      <w:r>
        <w:rPr>
          <w:rFonts w:ascii="华文仿宋" w:hAnsi="华文仿宋" w:eastAsia="华文仿宋"/>
        </w:rPr>
        <w:drawing>
          <wp:inline distT="0" distB="0" distL="0" distR="0">
            <wp:extent cx="913765" cy="9042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center"/>
        <w:rPr>
          <w:rFonts w:ascii="华文仿宋" w:hAnsi="华文仿宋" w:eastAsia="华文仿宋" w:cs="宋体"/>
          <w:b/>
          <w:kern w:val="0"/>
          <w:sz w:val="32"/>
          <w:szCs w:val="24"/>
        </w:rPr>
      </w:pPr>
      <w:r>
        <w:rPr>
          <w:rFonts w:hint="eastAsia" w:ascii="华文仿宋" w:hAnsi="华文仿宋" w:eastAsia="华文仿宋" w:cs="宋体"/>
          <w:b/>
          <w:kern w:val="0"/>
          <w:sz w:val="32"/>
          <w:szCs w:val="24"/>
        </w:rPr>
        <w:t>杭州</w:t>
      </w:r>
      <w:r>
        <w:rPr>
          <w:rFonts w:ascii="华文仿宋" w:hAnsi="华文仿宋" w:eastAsia="华文仿宋" w:cs="宋体"/>
          <w:b/>
          <w:kern w:val="0"/>
          <w:sz w:val="32"/>
          <w:szCs w:val="24"/>
        </w:rPr>
        <w:t>美创科技有限公司</w:t>
      </w:r>
    </w:p>
    <w:p>
      <w:pPr>
        <w:widowControl/>
        <w:jc w:val="center"/>
        <w:rPr>
          <w:rFonts w:hint="eastAsia" w:ascii="华文仿宋" w:hAnsi="华文仿宋" w:eastAsia="华文仿宋" w:cs="宋体"/>
          <w:b/>
          <w:kern w:val="0"/>
          <w:sz w:val="28"/>
          <w:szCs w:val="24"/>
          <w:lang w:eastAsia="zh-CN"/>
        </w:rPr>
      </w:pPr>
      <w:r>
        <w:rPr>
          <w:rFonts w:ascii="华文仿宋" w:hAnsi="华文仿宋" w:eastAsia="华文仿宋" w:cs="宋体"/>
          <w:b/>
          <w:kern w:val="0"/>
          <w:sz w:val="32"/>
          <w:szCs w:val="24"/>
        </w:rPr>
        <w:t>2021-09-01</w:t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rPr>
          <w:rFonts w:ascii="华文仿宋" w:hAnsi="华文仿宋" w:eastAsia="华文仿宋" w:cs="宋体"/>
          <w:kern w:val="0"/>
          <w:sz w:val="24"/>
          <w:szCs w:val="24"/>
        </w:rPr>
      </w:pPr>
      <w:r>
        <w:rPr>
          <w:rFonts w:ascii="华文仿宋" w:hAnsi="华文仿宋" w:eastAsia="华文仿宋" w:cs="宋体"/>
          <w:kern w:val="0"/>
          <w:sz w:val="24"/>
          <w:szCs w:val="24"/>
        </w:rPr>
        <w:br w:type="page"/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sdt>
      <w:sdtPr>
        <w:rPr>
          <w:rFonts w:ascii="华文仿宋" w:hAnsi="华文仿宋" w:eastAsia="华文仿宋" w:cstheme="minorBidi"/>
          <w:color w:val="auto"/>
          <w:kern w:val="2"/>
          <w:sz w:val="21"/>
          <w:szCs w:val="22"/>
          <w:lang w:val="zh-CN"/>
        </w:rPr>
        <w:id w:val="1192805795"/>
        <w:docPartObj>
          <w:docPartGallery w:val="Table of Contents"/>
          <w:docPartUnique/>
        </w:docPartObj>
      </w:sdtPr>
      <w:sdtEndPr>
        <w:rPr>
          <w:rFonts w:ascii="华文仿宋" w:hAnsi="华文仿宋" w:eastAsia="华文仿宋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华文仿宋" w:hAnsi="华文仿宋" w:eastAsia="华文仿宋"/>
            </w:rPr>
            <w:fldChar w:fldCharType="begin"/>
          </w:r>
          <w:r>
            <w:rPr>
              <w:rFonts w:ascii="华文仿宋" w:hAnsi="华文仿宋" w:eastAsia="华文仿宋"/>
            </w:rPr>
            <w:instrText xml:space="preserve"> TOC \o "1-3" \h \z \u </w:instrText>
          </w:r>
          <w:r>
            <w:rPr>
              <w:rFonts w:ascii="华文仿宋" w:hAnsi="华文仿宋" w:eastAsia="华文仿宋"/>
            </w:rPr>
            <w:fldChar w:fldCharType="separate"/>
          </w:r>
          <w:r>
            <w:rPr>
              <w:rFonts w:ascii="华文仿宋" w:hAnsi="华文仿宋" w:eastAsia="华文仿宋"/>
            </w:rPr>
            <w:fldChar w:fldCharType="begin"/>
          </w:r>
          <w:r>
            <w:rPr>
              <w:rFonts w:ascii="华文仿宋" w:hAnsi="华文仿宋" w:eastAsia="华文仿宋"/>
            </w:rPr>
            <w:instrText xml:space="preserve"> HYPERLINK \l _Toc9754 </w:instrText>
          </w:r>
          <w:r>
            <w:rPr>
              <w:rFonts w:ascii="华文仿宋" w:hAnsi="华文仿宋" w:eastAsia="华文仿宋"/>
            </w:rPr>
            <w:fldChar w:fldCharType="separate"/>
          </w:r>
          <w:r>
            <w:rPr>
              <w:rFonts w:hint="eastAsia" w:ascii="华文仿宋" w:hAnsi="华文仿宋" w:eastAsia="华文仿宋"/>
            </w:rPr>
            <w:t>1.概述</w:t>
          </w:r>
          <w:r>
            <w:tab/>
          </w:r>
          <w:r>
            <w:fldChar w:fldCharType="begin"/>
          </w:r>
          <w:r>
            <w:instrText xml:space="preserve"> PAGEREF _Toc9754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仿宋" w:hAnsi="华文仿宋" w:eastAsia="华文仿宋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华文仿宋" w:hAnsi="华文仿宋" w:eastAsia="华文仿宋"/>
              <w:bCs/>
              <w:lang w:val="zh-CN"/>
            </w:rPr>
            <w:fldChar w:fldCharType="begin"/>
          </w:r>
          <w:r>
            <w:rPr>
              <w:rFonts w:ascii="华文仿宋" w:hAnsi="华文仿宋" w:eastAsia="华文仿宋"/>
              <w:bCs/>
              <w:lang w:val="zh-CN"/>
            </w:rPr>
            <w:instrText xml:space="preserve"> HYPERLINK \l _Toc21732 </w:instrText>
          </w:r>
          <w:r>
            <w:rPr>
              <w:rFonts w:ascii="华文仿宋" w:hAnsi="华文仿宋" w:eastAsia="华文仿宋"/>
              <w:bCs/>
              <w:lang w:val="zh-CN"/>
            </w:rPr>
            <w:fldChar w:fldCharType="separate"/>
          </w:r>
          <w:r>
            <w:rPr>
              <w:rFonts w:hint="eastAsia" w:ascii="华文仿宋" w:hAnsi="华文仿宋" w:eastAsia="华文仿宋"/>
            </w:rPr>
            <w:t>1.1时间范围</w:t>
          </w:r>
          <w:r>
            <w:tab/>
          </w:r>
          <w:r>
            <w:fldChar w:fldCharType="begin"/>
          </w:r>
          <w:r>
            <w:instrText xml:space="preserve"> PAGEREF _Toc21732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华文仿宋" w:hAnsi="华文仿宋" w:eastAsia="华文仿宋"/>
              <w:bCs/>
              <w:lang w:val="zh-CN"/>
            </w:rPr>
            <w:fldChar w:fldCharType="begin"/>
          </w:r>
          <w:r>
            <w:rPr>
              <w:rFonts w:ascii="华文仿宋" w:hAnsi="华文仿宋" w:eastAsia="华文仿宋"/>
              <w:bCs/>
              <w:lang w:val="zh-CN"/>
            </w:rPr>
            <w:instrText xml:space="preserve"> HYPERLINK \l _Toc2681 </w:instrText>
          </w:r>
          <w:r>
            <w:rPr>
              <w:rFonts w:ascii="华文仿宋" w:hAnsi="华文仿宋" w:eastAsia="华文仿宋"/>
              <w:bCs/>
              <w:lang w:val="zh-CN"/>
            </w:rPr>
            <w:fldChar w:fldCharType="separate"/>
          </w:r>
          <w:r>
            <w:rPr>
              <w:rFonts w:hint="eastAsia" w:ascii="华文仿宋" w:hAnsi="华文仿宋" w:eastAsia="华文仿宋"/>
            </w:rPr>
            <w:t>1.2分析</w:t>
          </w:r>
          <w:r>
            <w:rPr>
              <w:rFonts w:ascii="华文仿宋" w:hAnsi="华文仿宋" w:eastAsia="华文仿宋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_Toc2681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华文仿宋" w:hAnsi="华文仿宋" w:eastAsia="华文仿宋"/>
              <w:bCs/>
              <w:lang w:val="zh-CN"/>
            </w:rPr>
            <w:fldChar w:fldCharType="begin"/>
          </w:r>
          <w:r>
            <w:rPr>
              <w:rFonts w:ascii="华文仿宋" w:hAnsi="华文仿宋" w:eastAsia="华文仿宋"/>
              <w:bCs/>
              <w:lang w:val="zh-CN"/>
            </w:rPr>
            <w:instrText xml:space="preserve"> HYPERLINK \l _Toc20301 </w:instrText>
          </w:r>
          <w:r>
            <w:rPr>
              <w:rFonts w:ascii="华文仿宋" w:hAnsi="华文仿宋" w:eastAsia="华文仿宋"/>
              <w:bCs/>
              <w:lang w:val="zh-CN"/>
            </w:rPr>
            <w:fldChar w:fldCharType="separate"/>
          </w:r>
          <w:r>
            <w:rPr>
              <w:rFonts w:ascii="华文仿宋" w:hAnsi="华文仿宋" w:eastAsia="华文仿宋"/>
            </w:rPr>
            <w:t>1.3主要内容</w:t>
          </w:r>
          <w:r>
            <w:tab/>
          </w:r>
          <w:r>
            <w:fldChar w:fldCharType="begin"/>
          </w:r>
          <w:r>
            <w:instrText xml:space="preserve"> PAGEREF _Toc20301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华文仿宋" w:hAnsi="华文仿宋" w:eastAsia="华文仿宋"/>
              <w:bCs/>
              <w:lang w:val="zh-CN"/>
            </w:rPr>
            <w:fldChar w:fldCharType="begin"/>
          </w:r>
          <w:r>
            <w:rPr>
              <w:rFonts w:ascii="华文仿宋" w:hAnsi="华文仿宋" w:eastAsia="华文仿宋"/>
              <w:bCs/>
              <w:lang w:val="zh-CN"/>
            </w:rPr>
            <w:instrText xml:space="preserve"> HYPERLINK \l _Toc3525 </w:instrText>
          </w:r>
          <w:r>
            <w:rPr>
              <w:rFonts w:ascii="华文仿宋" w:hAnsi="华文仿宋" w:eastAsia="华文仿宋"/>
              <w:bCs/>
              <w:lang w:val="zh-CN"/>
            </w:rPr>
            <w:fldChar w:fldCharType="separate"/>
          </w:r>
          <w:r>
            <w:rPr>
              <w:rFonts w:ascii="华文仿宋" w:hAnsi="华文仿宋" w:eastAsia="华文仿宋"/>
            </w:rPr>
            <w:t>2.</w:t>
          </w:r>
          <w:r>
            <w:rPr>
              <w:rFonts w:hint="eastAsia" w:ascii="华文仿宋" w:hAnsi="华文仿宋" w:eastAsia="华文仿宋"/>
            </w:rPr>
            <w:t>SQL语句执行分析</w:t>
          </w:r>
          <w:r>
            <w:tab/>
          </w:r>
          <w:r>
            <w:fldChar w:fldCharType="begin"/>
          </w:r>
          <w:r>
            <w:instrText xml:space="preserve"> PAGEREF _Toc3525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华文仿宋" w:hAnsi="华文仿宋" w:eastAsia="华文仿宋"/>
              <w:bCs/>
              <w:lang w:val="zh-CN"/>
            </w:rPr>
            <w:fldChar w:fldCharType="begin"/>
          </w:r>
          <w:r>
            <w:rPr>
              <w:rFonts w:ascii="华文仿宋" w:hAnsi="华文仿宋" w:eastAsia="华文仿宋"/>
              <w:bCs/>
              <w:lang w:val="zh-CN"/>
            </w:rPr>
            <w:instrText xml:space="preserve"> HYPERLINK \l _Toc12911 </w:instrText>
          </w:r>
          <w:r>
            <w:rPr>
              <w:rFonts w:ascii="华文仿宋" w:hAnsi="华文仿宋" w:eastAsia="华文仿宋"/>
              <w:bCs/>
              <w:lang w:val="zh-CN"/>
            </w:rPr>
            <w:fldChar w:fldCharType="separate"/>
          </w:r>
          <w:r>
            <w:rPr>
              <w:rFonts w:ascii="华文仿宋" w:hAnsi="华文仿宋" w:eastAsia="华文仿宋"/>
            </w:rPr>
            <w:t>2.1登录失败的客户端IP分布</w:t>
          </w:r>
          <w:r>
            <w:rPr>
              <w:rFonts w:hint="eastAsia" w:ascii="华文仿宋" w:hAnsi="华文仿宋" w:eastAsia="华文仿宋"/>
            </w:rPr>
            <w:t>(</w:t>
          </w:r>
          <w:r>
            <w:rPr>
              <w:rFonts w:ascii="华文仿宋" w:hAnsi="华文仿宋" w:eastAsia="华文仿宋"/>
            </w:rPr>
            <w:t>Top50)</w:t>
          </w:r>
          <w:r>
            <w:tab/>
          </w:r>
          <w:r>
            <w:fldChar w:fldCharType="begin"/>
          </w:r>
          <w:r>
            <w:instrText xml:space="preserve"> PAGEREF _Toc12911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华文仿宋" w:hAnsi="华文仿宋" w:eastAsia="华文仿宋"/>
              <w:bCs/>
              <w:lang w:val="zh-CN"/>
            </w:rPr>
            <w:fldChar w:fldCharType="begin"/>
          </w:r>
          <w:r>
            <w:rPr>
              <w:rFonts w:ascii="华文仿宋" w:hAnsi="华文仿宋" w:eastAsia="华文仿宋"/>
              <w:bCs/>
              <w:lang w:val="zh-CN"/>
            </w:rPr>
            <w:instrText xml:space="preserve"> HYPERLINK \l _Toc20335 </w:instrText>
          </w:r>
          <w:r>
            <w:rPr>
              <w:rFonts w:ascii="华文仿宋" w:hAnsi="华文仿宋" w:eastAsia="华文仿宋"/>
              <w:bCs/>
              <w:lang w:val="zh-CN"/>
            </w:rPr>
            <w:fldChar w:fldCharType="separate"/>
          </w:r>
          <w:r>
            <w:rPr>
              <w:rFonts w:ascii="华文仿宋" w:hAnsi="华文仿宋" w:eastAsia="华文仿宋"/>
            </w:rPr>
            <w:t>2.2</w:t>
          </w:r>
          <w:r>
            <w:rPr>
              <w:rFonts w:hint="eastAsia" w:ascii="华文仿宋" w:hAnsi="华文仿宋" w:eastAsia="华文仿宋"/>
            </w:rPr>
            <w:t>操作类型分布</w:t>
          </w:r>
          <w:r>
            <w:tab/>
          </w:r>
          <w:r>
            <w:fldChar w:fldCharType="begin"/>
          </w:r>
          <w:r>
            <w:instrText xml:space="preserve"> PAGEREF _Toc20335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华文仿宋" w:hAnsi="华文仿宋" w:eastAsia="华文仿宋"/>
              <w:bCs/>
              <w:lang w:val="zh-CN"/>
            </w:rPr>
            <w:fldChar w:fldCharType="begin"/>
          </w:r>
          <w:r>
            <w:rPr>
              <w:rFonts w:ascii="华文仿宋" w:hAnsi="华文仿宋" w:eastAsia="华文仿宋"/>
              <w:bCs/>
              <w:lang w:val="zh-CN"/>
            </w:rPr>
            <w:instrText xml:space="preserve"> HYPERLINK \l _Toc5608 </w:instrText>
          </w:r>
          <w:r>
            <w:rPr>
              <w:rFonts w:ascii="华文仿宋" w:hAnsi="华文仿宋" w:eastAsia="华文仿宋"/>
              <w:bCs/>
              <w:lang w:val="zh-CN"/>
            </w:rPr>
            <w:fldChar w:fldCharType="separate"/>
          </w:r>
          <w:r>
            <w:rPr>
              <w:rFonts w:ascii="华文仿宋" w:hAnsi="华文仿宋" w:eastAsia="华文仿宋"/>
            </w:rPr>
            <w:t>2.3</w:t>
          </w:r>
          <w:r>
            <w:rPr>
              <w:rFonts w:hint="eastAsia" w:ascii="华文仿宋" w:hAnsi="华文仿宋" w:eastAsia="华文仿宋"/>
            </w:rPr>
            <w:t>代码</w:t>
          </w:r>
          <w:r>
            <w:rPr>
              <w:rFonts w:ascii="华文仿宋" w:hAnsi="华文仿宋" w:eastAsia="华文仿宋"/>
            </w:rPr>
            <w:t>对象操作</w:t>
          </w:r>
          <w:r>
            <w:rPr>
              <w:rFonts w:hint="eastAsia" w:ascii="华文仿宋" w:hAnsi="华文仿宋" w:eastAsia="华文仿宋"/>
            </w:rPr>
            <w:t>事件（TOP</w:t>
          </w:r>
          <w:r>
            <w:rPr>
              <w:rFonts w:ascii="华文仿宋" w:hAnsi="华文仿宋" w:eastAsia="华文仿宋"/>
            </w:rPr>
            <w:t>5</w:t>
          </w:r>
          <w:r>
            <w:rPr>
              <w:rFonts w:hint="eastAsia" w:ascii="华文仿宋" w:hAnsi="华文仿宋" w:eastAsia="华文仿宋"/>
            </w:rPr>
            <w:t>0）</w:t>
          </w:r>
          <w:r>
            <w:tab/>
          </w:r>
          <w:r>
            <w:fldChar w:fldCharType="begin"/>
          </w:r>
          <w:r>
            <w:instrText xml:space="preserve"> PAGEREF _Toc5608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华文仿宋" w:hAnsi="华文仿宋" w:eastAsia="华文仿宋"/>
              <w:bCs/>
              <w:lang w:val="zh-CN"/>
            </w:rPr>
            <w:fldChar w:fldCharType="begin"/>
          </w:r>
          <w:r>
            <w:rPr>
              <w:rFonts w:ascii="华文仿宋" w:hAnsi="华文仿宋" w:eastAsia="华文仿宋"/>
              <w:bCs/>
              <w:lang w:val="zh-CN"/>
            </w:rPr>
            <w:instrText xml:space="preserve"> HYPERLINK \l _Toc28354 </w:instrText>
          </w:r>
          <w:r>
            <w:rPr>
              <w:rFonts w:ascii="华文仿宋" w:hAnsi="华文仿宋" w:eastAsia="华文仿宋"/>
              <w:bCs/>
              <w:lang w:val="zh-CN"/>
            </w:rPr>
            <w:fldChar w:fldCharType="separate"/>
          </w:r>
          <w:r>
            <w:rPr>
              <w:rFonts w:ascii="华文仿宋" w:hAnsi="华文仿宋" w:eastAsia="华文仿宋"/>
            </w:rPr>
            <w:t>2.4</w:t>
          </w:r>
          <w:r>
            <w:rPr>
              <w:rFonts w:hint="eastAsia" w:ascii="华文仿宋" w:hAnsi="华文仿宋" w:eastAsia="华文仿宋"/>
            </w:rPr>
            <w:t>危险</w:t>
          </w:r>
          <w:r>
            <w:rPr>
              <w:rFonts w:ascii="华文仿宋" w:hAnsi="华文仿宋" w:eastAsia="华文仿宋"/>
            </w:rPr>
            <w:t>操作访问事件</w:t>
          </w:r>
          <w:r>
            <w:tab/>
          </w:r>
          <w:r>
            <w:fldChar w:fldCharType="begin"/>
          </w:r>
          <w:r>
            <w:instrText xml:space="preserve"> PAGEREF _Toc28354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华文仿宋" w:hAnsi="华文仿宋" w:eastAsia="华文仿宋"/>
              <w:bCs/>
              <w:lang w:val="zh-CN"/>
            </w:rPr>
            <w:fldChar w:fldCharType="begin"/>
          </w:r>
          <w:r>
            <w:rPr>
              <w:rFonts w:ascii="华文仿宋" w:hAnsi="华文仿宋" w:eastAsia="华文仿宋"/>
              <w:bCs/>
              <w:lang w:val="zh-CN"/>
            </w:rPr>
            <w:instrText xml:space="preserve"> HYPERLINK \l _Toc4439 </w:instrText>
          </w:r>
          <w:r>
            <w:rPr>
              <w:rFonts w:ascii="华文仿宋" w:hAnsi="华文仿宋" w:eastAsia="华文仿宋"/>
              <w:bCs/>
              <w:lang w:val="zh-CN"/>
            </w:rPr>
            <w:fldChar w:fldCharType="separate"/>
          </w:r>
          <w:r>
            <w:rPr>
              <w:rFonts w:ascii="华文仿宋" w:hAnsi="华文仿宋" w:eastAsia="华文仿宋"/>
            </w:rPr>
            <w:t>2.5</w:t>
          </w:r>
          <w:r>
            <w:rPr>
              <w:rFonts w:hint="eastAsia" w:ascii="华文仿宋" w:hAnsi="华文仿宋" w:eastAsia="华文仿宋"/>
            </w:rPr>
            <w:t>敏感SQL访问</w:t>
          </w:r>
          <w:r>
            <w:rPr>
              <w:rFonts w:ascii="华文仿宋" w:hAnsi="华文仿宋" w:eastAsia="华文仿宋"/>
            </w:rPr>
            <w:t>事件</w:t>
          </w:r>
          <w:r>
            <w:rPr>
              <w:rFonts w:hint="eastAsia" w:ascii="华文仿宋" w:hAnsi="华文仿宋" w:eastAsia="华文仿宋"/>
            </w:rPr>
            <w:t>（TOP50）</w:t>
          </w:r>
          <w:r>
            <w:tab/>
          </w:r>
          <w:r>
            <w:fldChar w:fldCharType="begin"/>
          </w:r>
          <w:r>
            <w:instrText xml:space="preserve"> PAGEREF _Toc4439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华文仿宋" w:hAnsi="华文仿宋" w:eastAsia="华文仿宋"/>
              <w:bCs/>
              <w:lang w:val="zh-CN"/>
            </w:rPr>
            <w:fldChar w:fldCharType="begin"/>
          </w:r>
          <w:r>
            <w:rPr>
              <w:rFonts w:ascii="华文仿宋" w:hAnsi="华文仿宋" w:eastAsia="华文仿宋"/>
              <w:bCs/>
              <w:lang w:val="zh-CN"/>
            </w:rPr>
            <w:instrText xml:space="preserve"> HYPERLINK \l _Toc19545 </w:instrText>
          </w:r>
          <w:r>
            <w:rPr>
              <w:rFonts w:ascii="华文仿宋" w:hAnsi="华文仿宋" w:eastAsia="华文仿宋"/>
              <w:bCs/>
              <w:lang w:val="zh-CN"/>
            </w:rPr>
            <w:fldChar w:fldCharType="separate"/>
          </w:r>
          <w:r>
            <w:rPr>
              <w:rFonts w:ascii="华文仿宋" w:hAnsi="华文仿宋" w:eastAsia="华文仿宋"/>
            </w:rPr>
            <w:t>2.6</w:t>
          </w:r>
          <w:r>
            <w:rPr>
              <w:rFonts w:hint="eastAsia" w:ascii="华文仿宋" w:hAnsi="华文仿宋" w:eastAsia="华文仿宋"/>
            </w:rPr>
            <w:t>执行次数排行</w:t>
          </w:r>
          <w:r>
            <w:rPr>
              <w:rFonts w:ascii="华文仿宋" w:hAnsi="华文仿宋" w:eastAsia="华文仿宋"/>
            </w:rPr>
            <w:t>TOP50</w:t>
          </w:r>
          <w:r>
            <w:tab/>
          </w:r>
          <w:r>
            <w:fldChar w:fldCharType="begin"/>
          </w:r>
          <w:r>
            <w:instrText xml:space="preserve"> PAGEREF _Toc19545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华文仿宋" w:hAnsi="华文仿宋" w:eastAsia="华文仿宋"/>
              <w:bCs/>
              <w:lang w:val="zh-CN"/>
            </w:rPr>
            <w:fldChar w:fldCharType="begin"/>
          </w:r>
          <w:r>
            <w:rPr>
              <w:rFonts w:ascii="华文仿宋" w:hAnsi="华文仿宋" w:eastAsia="华文仿宋"/>
              <w:bCs/>
              <w:lang w:val="zh-CN"/>
            </w:rPr>
            <w:instrText xml:space="preserve"> HYPERLINK \l _Toc29822 </w:instrText>
          </w:r>
          <w:r>
            <w:rPr>
              <w:rFonts w:ascii="华文仿宋" w:hAnsi="华文仿宋" w:eastAsia="华文仿宋"/>
              <w:bCs/>
              <w:lang w:val="zh-CN"/>
            </w:rPr>
            <w:fldChar w:fldCharType="separate"/>
          </w:r>
          <w:r>
            <w:rPr>
              <w:rFonts w:ascii="华文仿宋" w:hAnsi="华文仿宋" w:eastAsia="华文仿宋"/>
            </w:rPr>
            <w:t>2.7</w:t>
          </w:r>
          <w:r>
            <w:rPr>
              <w:rFonts w:hint="eastAsia" w:ascii="华文仿宋" w:hAnsi="华文仿宋" w:eastAsia="华文仿宋"/>
              <w:lang w:val="en-US" w:eastAsia="zh-CN"/>
            </w:rPr>
            <w:t xml:space="preserve"> </w:t>
          </w:r>
          <w:r>
            <w:rPr>
              <w:rFonts w:hint="eastAsia" w:ascii="华文仿宋" w:hAnsi="华文仿宋" w:eastAsia="华文仿宋"/>
            </w:rPr>
            <w:t>SQL语句数量变化趋势</w:t>
          </w:r>
          <w:r>
            <w:tab/>
          </w:r>
          <w:r>
            <w:fldChar w:fldCharType="begin"/>
          </w:r>
          <w:r>
            <w:instrText xml:space="preserve"> PAGEREF _Toc29822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华文仿宋" w:hAnsi="华文仿宋" w:eastAsia="华文仿宋"/>
              <w:bCs/>
              <w:lang w:val="zh-CN"/>
            </w:rPr>
            <w:fldChar w:fldCharType="begin"/>
          </w:r>
          <w:r>
            <w:rPr>
              <w:rFonts w:ascii="华文仿宋" w:hAnsi="华文仿宋" w:eastAsia="华文仿宋"/>
              <w:bCs/>
              <w:lang w:val="zh-CN"/>
            </w:rPr>
            <w:instrText xml:space="preserve"> HYPERLINK \l _Toc27710 </w:instrText>
          </w:r>
          <w:r>
            <w:rPr>
              <w:rFonts w:ascii="华文仿宋" w:hAnsi="华文仿宋" w:eastAsia="华文仿宋"/>
              <w:bCs/>
              <w:lang w:val="zh-CN"/>
            </w:rPr>
            <w:fldChar w:fldCharType="separate"/>
          </w:r>
          <w:r>
            <w:rPr>
              <w:rFonts w:ascii="华文仿宋" w:hAnsi="华文仿宋" w:eastAsia="华文仿宋"/>
            </w:rPr>
            <w:t>3</w:t>
          </w:r>
          <w:r>
            <w:rPr>
              <w:rFonts w:hint="eastAsia" w:ascii="华文仿宋" w:hAnsi="华文仿宋" w:eastAsia="华文仿宋"/>
            </w:rPr>
            <w:t>.</w:t>
          </w:r>
          <w:r>
            <w:rPr>
              <w:rFonts w:ascii="华文仿宋" w:hAnsi="华文仿宋" w:eastAsia="华文仿宋"/>
            </w:rPr>
            <w:t>风险事件分析</w:t>
          </w:r>
          <w:r>
            <w:tab/>
          </w:r>
          <w:r>
            <w:fldChar w:fldCharType="begin"/>
          </w:r>
          <w:r>
            <w:instrText xml:space="preserve"> PAGEREF _Toc27710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华文仿宋" w:hAnsi="华文仿宋" w:eastAsia="华文仿宋"/>
              <w:bCs/>
              <w:lang w:val="zh-CN"/>
            </w:rPr>
            <w:fldChar w:fldCharType="begin"/>
          </w:r>
          <w:r>
            <w:rPr>
              <w:rFonts w:ascii="华文仿宋" w:hAnsi="华文仿宋" w:eastAsia="华文仿宋"/>
              <w:bCs/>
              <w:lang w:val="zh-CN"/>
            </w:rPr>
            <w:instrText xml:space="preserve"> HYPERLINK \l _Toc355 </w:instrText>
          </w:r>
          <w:r>
            <w:rPr>
              <w:rFonts w:ascii="华文仿宋" w:hAnsi="华文仿宋" w:eastAsia="华文仿宋"/>
              <w:bCs/>
              <w:lang w:val="zh-CN"/>
            </w:rPr>
            <w:fldChar w:fldCharType="separate"/>
          </w:r>
          <w:r>
            <w:rPr>
              <w:rFonts w:ascii="华文仿宋" w:hAnsi="华文仿宋" w:eastAsia="华文仿宋"/>
            </w:rPr>
            <w:t>3</w:t>
          </w:r>
          <w:r>
            <w:rPr>
              <w:rFonts w:hint="eastAsia" w:ascii="华文仿宋" w:hAnsi="华文仿宋" w:eastAsia="华文仿宋"/>
            </w:rPr>
            <w:t>.</w:t>
          </w:r>
          <w:r>
            <w:rPr>
              <w:rFonts w:ascii="华文仿宋" w:hAnsi="华文仿宋" w:eastAsia="华文仿宋"/>
            </w:rPr>
            <w:t>1</w:t>
          </w:r>
          <w:r>
            <w:rPr>
              <w:rFonts w:hint="eastAsia" w:ascii="华文仿宋" w:hAnsi="华文仿宋" w:eastAsia="华文仿宋"/>
            </w:rPr>
            <w:t>目标风险分析（TOP10）</w:t>
          </w:r>
          <w:r>
            <w:tab/>
          </w:r>
          <w:r>
            <w:fldChar w:fldCharType="begin"/>
          </w:r>
          <w:r>
            <w:instrText xml:space="preserve"> PAGEREF _Toc355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  <w:p>
          <w:pPr>
            <w:rPr>
              <w:rFonts w:ascii="华文仿宋" w:hAnsi="华文仿宋" w:eastAsia="华文仿宋"/>
            </w:rPr>
          </w:pPr>
          <w:r>
            <w:rPr>
              <w:rFonts w:ascii="华文仿宋" w:hAnsi="华文仿宋" w:eastAsia="华文仿宋"/>
              <w:bCs/>
              <w:lang w:val="zh-CN"/>
            </w:rPr>
            <w:fldChar w:fldCharType="end"/>
          </w:r>
        </w:p>
      </w:sdtContent>
    </w:sdt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  <w:bookmarkStart w:id="17" w:name="_GoBack"/>
      <w:bookmarkEnd w:id="17"/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rPr>
          <w:rFonts w:hint="eastAsia" w:ascii="华文仿宋" w:hAnsi="华文仿宋" w:eastAsia="华文仿宋" w:cs="宋体"/>
          <w:kern w:val="0"/>
          <w:sz w:val="24"/>
          <w:szCs w:val="24"/>
        </w:rPr>
      </w:pPr>
      <w:r>
        <w:rPr>
          <w:rFonts w:hint="eastAsia" w:ascii="华文仿宋" w:hAnsi="华文仿宋" w:eastAsia="华文仿宋" w:cs="宋体"/>
          <w:kern w:val="0"/>
          <w:sz w:val="24"/>
          <w:szCs w:val="24"/>
        </w:rPr>
        <w:br w:type="page"/>
      </w:r>
    </w:p>
    <w:p>
      <w:pPr>
        <w:widowControl/>
        <w:jc w:val="right"/>
        <w:rPr>
          <w:rFonts w:hint="eastAsia" w:ascii="华文仿宋" w:hAnsi="华文仿宋" w:eastAsia="华文仿宋" w:cs="宋体"/>
          <w:kern w:val="0"/>
          <w:sz w:val="24"/>
          <w:szCs w:val="24"/>
        </w:rPr>
      </w:pPr>
    </w:p>
    <w:p>
      <w:pPr>
        <w:pStyle w:val="2"/>
        <w:rPr>
          <w:rFonts w:ascii="华文仿宋" w:hAnsi="华文仿宋" w:eastAsia="华文仿宋"/>
        </w:rPr>
      </w:pPr>
      <w:bookmarkStart w:id="0" w:name="_Toc9754"/>
      <w:r>
        <w:rPr>
          <w:rFonts w:hint="eastAsia" w:ascii="华文仿宋" w:hAnsi="华文仿宋" w:eastAsia="华文仿宋"/>
        </w:rPr>
        <w:t>1.概述</w:t>
      </w:r>
      <w:bookmarkEnd w:id="0"/>
    </w:p>
    <w:p>
      <w:pPr>
        <w:pStyle w:val="3"/>
        <w:rPr>
          <w:rFonts w:ascii="华文仿宋" w:hAnsi="华文仿宋" w:eastAsia="华文仿宋"/>
          <w:iCs/>
        </w:rPr>
      </w:pPr>
      <w:bookmarkStart w:id="1" w:name="_Toc21732"/>
      <w:r>
        <w:rPr>
          <w:rFonts w:hint="eastAsia" w:ascii="华文仿宋" w:hAnsi="华文仿宋" w:eastAsia="华文仿宋"/>
        </w:rPr>
        <w:t>1.1时间范围</w:t>
      </w:r>
      <w:bookmarkEnd w:id="1"/>
    </w:p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r>
        <w:rPr>
          <w:rFonts w:hint="eastAsia" w:ascii="华文仿宋" w:hAnsi="华文仿宋" w:eastAsia="华文仿宋" w:cs="宋体"/>
          <w:kern w:val="0"/>
          <w:sz w:val="24"/>
          <w:szCs w:val="24"/>
        </w:rPr>
        <w:t>本次监测周期为</w:t>
      </w:r>
      <w:r>
        <w:rPr>
          <w:rFonts w:hint="default" w:ascii="华文仿宋" w:hAnsi="华文仿宋" w:eastAsia="华文仿宋" w:cs="宋体"/>
          <w:kern w:val="0"/>
          <w:sz w:val="24"/>
          <w:szCs w:val="24"/>
          <w:lang w:val="en-US"/>
        </w:rPr>
        <w:t>2020年12月1日</w:t>
      </w:r>
      <w:r>
        <w:rPr>
          <w:rFonts w:ascii="华文仿宋" w:hAnsi="华文仿宋" w:eastAsia="华文仿宋" w:cs="华文仿宋"/>
          <w:sz w:val="24"/>
          <w:u w:color="auto"/>
        </w:rPr>
        <w:t xml:space="preserve"> </w:t>
      </w:r>
      <w:r>
        <w:rPr>
          <w:rFonts w:hint="eastAsia" w:ascii="华文仿宋" w:hAnsi="华文仿宋" w:eastAsia="华文仿宋" w:cs="宋体"/>
          <w:kern w:val="0"/>
          <w:sz w:val="24"/>
          <w:szCs w:val="24"/>
        </w:rPr>
        <w:t>-</w:t>
      </w:r>
      <w:r>
        <w:rPr>
          <w:rFonts w:hint="default" w:ascii="华文仿宋" w:hAnsi="华文仿宋" w:eastAsia="华文仿宋" w:cs="宋体"/>
          <w:kern w:val="0"/>
          <w:sz w:val="24"/>
          <w:szCs w:val="24"/>
          <w:lang w:val="en-US"/>
        </w:rPr>
        <w:t xml:space="preserve"> </w:t>
      </w:r>
      <w:r>
        <w:rPr>
          <w:rFonts w:ascii="华文仿宋" w:hAnsi="华文仿宋" w:eastAsia="华文仿宋" w:cs="华文仿宋"/>
          <w:sz w:val="24"/>
          <w:u w:color="auto"/>
        </w:rPr>
        <w:t>2020年12月31日</w:t>
      </w:r>
      <w:r>
        <w:rPr>
          <w:rFonts w:hint="eastAsia" w:ascii="华文仿宋" w:hAnsi="华文仿宋" w:eastAsia="华文仿宋" w:cs="宋体"/>
          <w:kern w:val="0"/>
          <w:sz w:val="24"/>
          <w:szCs w:val="24"/>
        </w:rPr>
        <w:t>期间（以下简称为本期）。</w:t>
      </w:r>
    </w:p>
    <w:p>
      <w:pPr>
        <w:pStyle w:val="3"/>
        <w:rPr>
          <w:rFonts w:ascii="华文仿宋" w:hAnsi="华文仿宋" w:eastAsia="华文仿宋"/>
        </w:rPr>
      </w:pPr>
      <w:bookmarkStart w:id="2" w:name="_Toc2681"/>
      <w:r>
        <w:rPr>
          <w:rFonts w:hint="eastAsia" w:ascii="华文仿宋" w:hAnsi="华文仿宋" w:eastAsia="华文仿宋"/>
        </w:rPr>
        <w:t>1.2分析</w:t>
      </w:r>
      <w:r>
        <w:rPr>
          <w:rFonts w:ascii="华文仿宋" w:hAnsi="华文仿宋" w:eastAsia="华文仿宋"/>
        </w:rPr>
        <w:t>对象</w:t>
      </w:r>
      <w:bookmarkEnd w:id="2"/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序号</w:t>
            </w:r>
          </w:p>
        </w:tc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数据库名称</w:t>
            </w:r>
          </w:p>
        </w:tc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数据类型</w:t>
            </w:r>
          </w:p>
        </w:tc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数据库IP与端口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测试数据库1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Oracle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192.168.1.1:1521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2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测试数据库2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RdsMysql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192.168.1.1:3306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测试数据库3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Sqlserver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192.168.1.1:1433</w:t>
            </w:r>
          </w:p>
        </w:tc>
      </w:tr>
    </w:tbl>
    <w:p>
      <w:pPr>
        <w:pStyle w:val="3"/>
        <w:rPr>
          <w:rFonts w:hint="eastAsia" w:ascii="华文仿宋" w:hAnsi="华文仿宋" w:eastAsia="宋体"/>
          <w:lang w:eastAsia="zh-CN"/>
        </w:rPr>
      </w:pPr>
      <w:bookmarkStart w:id="3" w:name="_Toc20301"/>
      <w:r>
        <w:rPr>
          <w:rFonts w:ascii="华文仿宋" w:hAnsi="华文仿宋" w:eastAsia="华文仿宋"/>
        </w:rPr>
        <w:t>1.3主要内容</w:t>
      </w:r>
      <w:bookmarkEnd w:id="3"/>
    </w:p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r>
        <w:rPr>
          <w:rFonts w:ascii="华文仿宋" w:hAnsi="华文仿宋" w:eastAsia="华文仿宋" w:cs="宋体"/>
          <w:kern w:val="0"/>
          <w:sz w:val="24"/>
          <w:szCs w:val="24"/>
        </w:rPr>
        <w:t>本报告从SQL语句</w:t>
      </w:r>
      <w:r>
        <w:rPr>
          <w:rFonts w:hint="eastAsia" w:ascii="华文仿宋" w:hAnsi="华文仿宋" w:eastAsia="华文仿宋" w:cs="宋体"/>
          <w:kern w:val="0"/>
          <w:sz w:val="24"/>
          <w:szCs w:val="24"/>
        </w:rPr>
        <w:t>执行、</w:t>
      </w:r>
      <w:r>
        <w:rPr>
          <w:rFonts w:ascii="华文仿宋" w:hAnsi="华文仿宋" w:eastAsia="华文仿宋" w:cs="宋体"/>
          <w:kern w:val="0"/>
          <w:sz w:val="24"/>
          <w:szCs w:val="24"/>
        </w:rPr>
        <w:t>风险事件角度对数据库进行综合分析。总体概况如下：</w:t>
      </w:r>
    </w:p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commentRangeStart w:id="0"/>
      <w:r>
        <w:rPr>
          <w:rFonts w:hint="eastAsia" w:ascii="华文仿宋" w:hAnsi="华文仿宋" w:eastAsia="华文仿宋" w:cs="宋体"/>
          <w:kern w:val="0"/>
          <w:sz w:val="24"/>
          <w:szCs w:val="24"/>
        </w:rPr>
        <w:t>SQL语句：共执行了SQL语句0条，约0.00条/天，0.00条/分。其他主要指标如下：</w:t>
      </w:r>
      <w:commentRangeEnd w:id="0"/>
      <w:r>
        <w:rPr>
          <w:rStyle w:val="20"/>
          <w:rFonts w:ascii="华文仿宋" w:hAnsi="华文仿宋" w:eastAsia="华文仿宋"/>
        </w:rPr>
        <w:commentReference w:id="0"/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20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DDL操作数量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DML操作数量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执行失败数量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账号个数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客户端IP个数</w:t>
            </w:r>
          </w:p>
        </w:tc>
        <w:tc>
          <w:tcPr>
            <w:tcW w:w="2008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客户端工具个数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08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</w:tr>
    </w:tbl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commentRangeStart w:id="1"/>
      <w:r>
        <w:rPr>
          <w:rFonts w:hint="eastAsia" w:ascii="华文仿宋" w:hAnsi="华文仿宋" w:eastAsia="华文仿宋" w:cs="宋体"/>
          <w:kern w:val="0"/>
          <w:sz w:val="24"/>
          <w:szCs w:val="24"/>
        </w:rPr>
        <w:t>风险事件：总告警次数0.1万，频率0.00万次/天。其他主要指标如下：</w:t>
      </w:r>
      <w:commentRangeEnd w:id="1"/>
      <w:r>
        <w:rPr>
          <w:rStyle w:val="20"/>
          <w:rFonts w:ascii="华文仿宋" w:hAnsi="华文仿宋" w:eastAsia="华文仿宋"/>
        </w:rPr>
        <w:commentReference w:id="1"/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高风险次数（单位：</w:t>
            </w:r>
            <w:r>
              <w:rPr>
                <w:rFonts w:ascii="华文仿宋" w:hAnsi="华文仿宋" w:eastAsia="华文仿宋"/>
                <w:b/>
                <w:bCs/>
                <w:sz w:val="24"/>
                <w:szCs w:val="24"/>
              </w:rPr>
              <w:t>万</w:t>
            </w: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中风险次数（单位：</w:t>
            </w:r>
            <w:r>
              <w:rPr>
                <w:rFonts w:ascii="华文仿宋" w:hAnsi="华文仿宋" w:eastAsia="华文仿宋"/>
                <w:b/>
                <w:bCs/>
                <w:sz w:val="24"/>
                <w:szCs w:val="24"/>
              </w:rPr>
              <w:t>万</w:t>
            </w: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低风险次数（单位：</w:t>
            </w:r>
            <w:r>
              <w:rPr>
                <w:rFonts w:ascii="华文仿宋" w:hAnsi="华文仿宋" w:eastAsia="华文仿宋"/>
                <w:b/>
                <w:bCs/>
                <w:sz w:val="24"/>
                <w:szCs w:val="24"/>
              </w:rPr>
              <w:t>万</w:t>
            </w: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最多告警的数据库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最多告警名称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最多告警的客户端IP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2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3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3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db1</w:t>
            </w:r>
          </w:p>
        </w:tc>
        <w:tc>
          <w:tcPr>
            <w:tcW w:w="1383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name1</w:t>
            </w:r>
          </w:p>
        </w:tc>
        <w:tc>
          <w:tcPr>
            <w:tcW w:w="1383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127.0.0.1</w:t>
            </w:r>
          </w:p>
        </w:tc>
      </w:tr>
    </w:tbl>
    <w:p>
      <w:pPr>
        <w:pStyle w:val="2"/>
        <w:rPr>
          <w:rFonts w:ascii="华文仿宋" w:hAnsi="华文仿宋" w:eastAsia="华文仿宋"/>
        </w:rPr>
      </w:pPr>
      <w:bookmarkStart w:id="4" w:name="_Toc3525"/>
      <w:r>
        <w:rPr>
          <w:rFonts w:ascii="华文仿宋" w:hAnsi="华文仿宋" w:eastAsia="华文仿宋"/>
        </w:rPr>
        <w:t>2.</w:t>
      </w:r>
      <w:r>
        <w:rPr>
          <w:rFonts w:hint="eastAsia" w:ascii="华文仿宋" w:hAnsi="华文仿宋" w:eastAsia="华文仿宋"/>
        </w:rPr>
        <w:t>SQL语句执行分析</w:t>
      </w:r>
      <w:bookmarkEnd w:id="4"/>
    </w:p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r>
        <w:rPr>
          <w:rFonts w:ascii="华文仿宋" w:hAnsi="华文仿宋" w:eastAsia="华文仿宋" w:cs="宋体"/>
          <w:kern w:val="0"/>
          <w:sz w:val="24"/>
          <w:szCs w:val="24"/>
        </w:rPr>
        <w:t>本章将根据SQL语句执行情况对数据库态势进行分析，SQL语句执行的总体情况如下：</w:t>
      </w:r>
    </w:p>
    <w:p>
      <w:pPr>
        <w:pStyle w:val="3"/>
        <w:rPr>
          <w:rFonts w:ascii="华文仿宋" w:hAnsi="华文仿宋" w:eastAsia="华文仿宋"/>
        </w:rPr>
      </w:pPr>
      <w:bookmarkStart w:id="5" w:name="_Toc12911"/>
      <w:r>
        <w:rPr>
          <w:rFonts w:ascii="华文仿宋" w:hAnsi="华文仿宋" w:eastAsia="华文仿宋"/>
        </w:rPr>
        <w:t>2.1登录失败的客户端IP分布</w:t>
      </w:r>
      <w:r>
        <w:rPr>
          <w:rFonts w:hint="eastAsia" w:ascii="华文仿宋" w:hAnsi="华文仿宋" w:eastAsia="华文仿宋"/>
        </w:rPr>
        <w:t>(</w:t>
      </w:r>
      <w:r>
        <w:rPr>
          <w:rFonts w:ascii="华文仿宋" w:hAnsi="华文仿宋" w:eastAsia="华文仿宋"/>
        </w:rPr>
        <w:t>Top50)</w:t>
      </w:r>
      <w:bookmarkEnd w:id="5"/>
    </w:p>
    <w:p>
      <w:pPr>
        <w:jc w:val="center"/>
        <w:rPr>
          <w:rStyle w:val="18"/>
          <w:rFonts w:hint="default" w:ascii="华文仿宋" w:hAnsi="华文仿宋" w:eastAsia="华文仿宋"/>
          <w:i w:val="0"/>
          <w:lang w:val="en-US"/>
        </w:rPr>
      </w:pPr>
      <w:r>
        <w:rPr>
          <w:rFonts w:ascii="华文仿宋" w:hAnsi="华文仿宋" w:eastAsia="华文仿宋"/>
          <w:iCs/>
        </w:rPr>
        <w:drawing>
          <wp:inline distT="0" distB="0" distL="0" distR="0">
            <wp:extent cx="5274310" cy="3076575"/>
            <wp:effectExtent l="0" t="0" r="2540" b="9525"/>
            <wp:docPr id="20" name="图表 20" title="{{loginFail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Style w:val="18"/>
          <w:rFonts w:ascii="华文仿宋" w:hAnsi="华文仿宋" w:eastAsia="华文仿宋"/>
          <w:i w:val="0"/>
          <w:sz w:val="24"/>
          <w:szCs w:val="24"/>
        </w:rPr>
      </w:pPr>
      <w:r>
        <w:rPr>
          <w:rStyle w:val="18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5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客户端IP</w:t>
            </w:r>
          </w:p>
        </w:tc>
        <w:tc>
          <w:tcPr>
            <w:tcW w:w="25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40</w:t>
            </w:r>
          </w:p>
        </w:tc>
      </w:tr>
    </w:tbl>
    <w:p>
      <w:pPr>
        <w:pStyle w:val="3"/>
        <w:jc w:val="left"/>
        <w:rPr>
          <w:rFonts w:ascii="华文仿宋" w:hAnsi="华文仿宋" w:eastAsia="华文仿宋"/>
        </w:rPr>
      </w:pPr>
      <w:bookmarkStart w:id="6" w:name="_Toc70582907"/>
      <w:bookmarkStart w:id="7" w:name="_Toc20335"/>
      <w:r>
        <w:rPr>
          <w:rFonts w:ascii="华文仿宋" w:hAnsi="华文仿宋" w:eastAsia="华文仿宋"/>
        </w:rPr>
        <w:t>2.2</w:t>
      </w:r>
      <w:r>
        <w:rPr>
          <w:rFonts w:hint="eastAsia" w:ascii="华文仿宋" w:hAnsi="华文仿宋" w:eastAsia="华文仿宋"/>
        </w:rPr>
        <w:t>操作类型分布</w:t>
      </w:r>
      <w:bookmarkEnd w:id="6"/>
      <w:bookmarkEnd w:id="7"/>
    </w:p>
    <w:p>
      <w:pPr>
        <w:jc w:val="left"/>
        <w:rPr>
          <w:rFonts w:ascii="华文仿宋" w:hAnsi="华文仿宋" w:eastAsia="华文仿宋"/>
        </w:rPr>
      </w:pPr>
      <w:r>
        <w:rPr>
          <w:rFonts w:ascii="华文仿宋" w:hAnsi="华文仿宋" w:eastAsia="华文仿宋"/>
          <w:iCs/>
        </w:rPr>
        <w:drawing>
          <wp:inline distT="0" distB="0" distL="0" distR="0">
            <wp:extent cx="5274310" cy="3076575"/>
            <wp:effectExtent l="0" t="0" r="2540" b="9525"/>
            <wp:docPr id="6" name="图表 6" title="{{optTyp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Style w:val="18"/>
          <w:rFonts w:ascii="华文仿宋" w:hAnsi="华文仿宋" w:eastAsia="华文仿宋"/>
          <w:i w:val="0"/>
          <w:sz w:val="24"/>
          <w:szCs w:val="24"/>
        </w:rPr>
      </w:pPr>
      <w:r>
        <w:rPr>
          <w:rStyle w:val="18"/>
          <w:rFonts w:hint="eastAsia" w:ascii="华文仿宋" w:hAnsi="华文仿宋" w:eastAsia="华文仿宋"/>
          <w:i w:val="0"/>
          <w:sz w:val="24"/>
          <w:szCs w:val="24"/>
        </w:rPr>
        <w:t>详细</w:t>
      </w:r>
      <w:r>
        <w:rPr>
          <w:rStyle w:val="18"/>
          <w:rFonts w:ascii="华文仿宋" w:hAnsi="华文仿宋" w:eastAsia="华文仿宋"/>
          <w:i w:val="0"/>
          <w:sz w:val="24"/>
          <w:szCs w:val="24"/>
        </w:rPr>
        <w:t>信息</w:t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rPr>
                <w:rFonts w:ascii="华文仿宋" w:hAnsi="华文仿宋" w:eastAsia="华文仿宋"/>
                <w:b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4"/>
                <w:szCs w:val="24"/>
              </w:rPr>
              <w:t>操作类型</w:t>
            </w:r>
          </w:p>
        </w:tc>
        <w:tc>
          <w:tcPr>
            <w:tcW w:w="4148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rPr>
                <w:rFonts w:ascii="华文仿宋" w:hAnsi="华文仿宋" w:eastAsia="华文仿宋"/>
                <w:b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4"/>
                <w:szCs w:val="24"/>
              </w:rPr>
              <w:t>语句数量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Select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Logout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Login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Alter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40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Update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Insert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MS Mincho"/>
                <w:lang w:val="en-US" w:eastAsia="ja-JP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123</w:t>
            </w:r>
          </w:p>
        </w:tc>
      </w:tr>
    </w:tbl>
    <w:p>
      <w:pPr>
        <w:pStyle w:val="3"/>
        <w:jc w:val="left"/>
        <w:rPr>
          <w:rFonts w:hint="eastAsia" w:eastAsia="宋体"/>
          <w:lang w:val="en-US" w:eastAsia="zh-CN"/>
        </w:rPr>
      </w:pPr>
      <w:bookmarkStart w:id="8" w:name="_Toc5608"/>
      <w:r>
        <w:rPr>
          <w:rFonts w:ascii="华文仿宋" w:hAnsi="华文仿宋" w:eastAsia="华文仿宋"/>
        </w:rPr>
        <w:t>2.3</w:t>
      </w:r>
      <w:r>
        <w:rPr>
          <w:rFonts w:hint="eastAsia" w:ascii="华文仿宋" w:hAnsi="华文仿宋" w:eastAsia="华文仿宋"/>
        </w:rPr>
        <w:t>代码</w:t>
      </w:r>
      <w:r>
        <w:rPr>
          <w:rFonts w:ascii="华文仿宋" w:hAnsi="华文仿宋" w:eastAsia="华文仿宋"/>
        </w:rPr>
        <w:t>对象操作</w:t>
      </w:r>
      <w:commentRangeStart w:id="2"/>
      <w:r>
        <w:rPr>
          <w:rFonts w:hint="eastAsia" w:ascii="华文仿宋" w:hAnsi="华文仿宋" w:eastAsia="华文仿宋"/>
        </w:rPr>
        <w:t>事件</w:t>
      </w:r>
      <w:commentRangeEnd w:id="2"/>
      <w:r>
        <w:rPr>
          <w:rStyle w:val="20"/>
          <w:rFonts w:asciiTheme="minorHAnsi" w:hAnsiTheme="minorHAnsi" w:eastAsiaTheme="minorEastAsia" w:cstheme="minorBidi"/>
          <w:b w:val="0"/>
          <w:bCs w:val="0"/>
        </w:rPr>
        <w:commentReference w:id="2"/>
      </w:r>
      <w:r>
        <w:rPr>
          <w:rFonts w:hint="eastAsia" w:ascii="华文仿宋" w:hAnsi="华文仿宋" w:eastAsia="华文仿宋"/>
        </w:rPr>
        <w:t>（TOP</w:t>
      </w:r>
      <w:r>
        <w:rPr>
          <w:rFonts w:ascii="华文仿宋" w:hAnsi="华文仿宋" w:eastAsia="华文仿宋"/>
        </w:rPr>
        <w:t>5</w:t>
      </w:r>
      <w:r>
        <w:rPr>
          <w:rFonts w:hint="eastAsia" w:ascii="华文仿宋" w:hAnsi="华文仿宋" w:eastAsia="华文仿宋"/>
        </w:rPr>
        <w:t>0）</w:t>
      </w:r>
      <w:bookmarkEnd w:id="8"/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客户端IP</w:t>
            </w:r>
          </w:p>
        </w:tc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数据库名称</w:t>
            </w:r>
          </w:p>
        </w:tc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SQL语句</w:t>
            </w:r>
          </w:p>
        </w:tc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测试数据库1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ip2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测试数据库2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3306</w:t>
            </w:r>
          </w:p>
        </w:tc>
      </w:tr>
    </w:tbl>
    <w:p>
      <w:pPr>
        <w:pStyle w:val="3"/>
        <w:jc w:val="left"/>
        <w:rPr>
          <w:rFonts w:hint="default" w:ascii="华文仿宋" w:hAnsi="华文仿宋" w:eastAsia="MS Mincho"/>
          <w:lang w:val="en-US" w:eastAsia="ja-JP"/>
        </w:rPr>
      </w:pPr>
      <w:bookmarkStart w:id="9" w:name="_Toc28354"/>
      <w:r>
        <w:rPr>
          <w:rFonts w:ascii="华文仿宋" w:hAnsi="华文仿宋" w:eastAsia="华文仿宋"/>
        </w:rPr>
        <w:t>2.4</w:t>
      </w:r>
      <w:r>
        <w:rPr>
          <w:rFonts w:hint="eastAsia" w:ascii="华文仿宋" w:hAnsi="华文仿宋" w:eastAsia="华文仿宋"/>
        </w:rPr>
        <w:t>危险</w:t>
      </w:r>
      <w:r>
        <w:rPr>
          <w:rFonts w:ascii="华文仿宋" w:hAnsi="华文仿宋" w:eastAsia="华文仿宋"/>
        </w:rPr>
        <w:t>操作访问</w:t>
      </w:r>
      <w:commentRangeStart w:id="3"/>
      <w:r>
        <w:rPr>
          <w:rFonts w:ascii="华文仿宋" w:hAnsi="华文仿宋" w:eastAsia="华文仿宋"/>
        </w:rPr>
        <w:t>事件</w:t>
      </w:r>
      <w:commentRangeEnd w:id="3"/>
      <w:r>
        <w:rPr>
          <w:rStyle w:val="20"/>
          <w:rFonts w:ascii="华文仿宋" w:hAnsi="华文仿宋" w:eastAsia="华文仿宋" w:cstheme="minorBidi"/>
          <w:b w:val="0"/>
          <w:bCs w:val="0"/>
        </w:rPr>
        <w:commentReference w:id="3"/>
      </w:r>
      <w:bookmarkEnd w:id="9"/>
    </w:p>
    <w:p>
      <w:pPr>
        <w:rPr>
          <w:rFonts w:hint="eastAsia" w:ascii="华文仿宋" w:hAnsi="华文仿宋" w:eastAsia="MS Mincho"/>
          <w:lang w:eastAsia="ja-JP"/>
        </w:rPr>
      </w:pPr>
      <w:r>
        <w:rPr>
          <w:rFonts w:ascii="华文仿宋" w:hAnsi="华文仿宋" w:eastAsia="华文仿宋"/>
          <w:iCs/>
        </w:rPr>
        <w:drawing>
          <wp:inline distT="0" distB="0" distL="0" distR="0">
            <wp:extent cx="5274310" cy="3076575"/>
            <wp:effectExtent l="0" t="0" r="2540" b="9525"/>
            <wp:docPr id="2" name="图表 2" title="{{optAccess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jc w:val="left"/>
        <w:rPr>
          <w:rStyle w:val="18"/>
          <w:rFonts w:ascii="华文仿宋" w:hAnsi="华文仿宋" w:eastAsia="华文仿宋"/>
          <w:i w:val="0"/>
          <w:sz w:val="24"/>
          <w:szCs w:val="24"/>
        </w:rPr>
      </w:pPr>
      <w:r>
        <w:rPr>
          <w:rStyle w:val="18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363"/>
        <w:gridCol w:w="1363"/>
        <w:gridCol w:w="1363"/>
        <w:gridCol w:w="1363"/>
        <w:gridCol w:w="136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客户端IP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规则名称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应用程序名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数据源名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SQL语句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规则名称1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应用程序名1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测试数据库1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规则名称2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应用程序名2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3306</w:t>
            </w:r>
          </w:p>
        </w:tc>
      </w:tr>
    </w:tbl>
    <w:p>
      <w:pPr>
        <w:pStyle w:val="3"/>
        <w:jc w:val="left"/>
        <w:rPr>
          <w:rFonts w:hint="eastAsia" w:ascii="华文仿宋" w:hAnsi="华文仿宋" w:eastAsia="华文仿宋"/>
        </w:rPr>
      </w:pPr>
      <w:bookmarkStart w:id="10" w:name="_Toc4439"/>
      <w:r>
        <w:rPr>
          <w:rFonts w:ascii="华文仿宋" w:hAnsi="华文仿宋" w:eastAsia="华文仿宋"/>
        </w:rPr>
        <w:t>2.5</w:t>
      </w:r>
      <w:r>
        <w:rPr>
          <w:rFonts w:hint="eastAsia" w:ascii="华文仿宋" w:hAnsi="华文仿宋" w:eastAsia="华文仿宋"/>
        </w:rPr>
        <w:t>敏感SQL访问</w:t>
      </w:r>
      <w:r>
        <w:rPr>
          <w:rFonts w:ascii="华文仿宋" w:hAnsi="华文仿宋" w:eastAsia="华文仿宋"/>
        </w:rPr>
        <w:t>事件</w:t>
      </w:r>
      <w:r>
        <w:rPr>
          <w:rFonts w:hint="eastAsia" w:ascii="华文仿宋" w:hAnsi="华文仿宋" w:eastAsia="华文仿宋"/>
        </w:rPr>
        <w:t>（</w:t>
      </w:r>
      <w:commentRangeStart w:id="4"/>
      <w:r>
        <w:rPr>
          <w:rFonts w:hint="eastAsia" w:ascii="华文仿宋" w:hAnsi="华文仿宋" w:eastAsia="华文仿宋"/>
        </w:rPr>
        <w:t>TOP50</w:t>
      </w:r>
      <w:commentRangeEnd w:id="4"/>
      <w:r>
        <w:rPr>
          <w:rStyle w:val="20"/>
          <w:rFonts w:ascii="华文仿宋" w:hAnsi="华文仿宋" w:eastAsia="华文仿宋" w:cstheme="minorBidi"/>
          <w:b w:val="0"/>
          <w:bCs w:val="0"/>
        </w:rPr>
        <w:commentReference w:id="4"/>
      </w:r>
      <w:r>
        <w:rPr>
          <w:rFonts w:hint="eastAsia" w:ascii="华文仿宋" w:hAnsi="华文仿宋" w:eastAsia="华文仿宋"/>
        </w:rPr>
        <w:t>）</w:t>
      </w:r>
      <w:bookmarkEnd w:id="10"/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排名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客户端IP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数据库IP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敏感SQL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风险次数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3306</w:t>
            </w:r>
          </w:p>
        </w:tc>
      </w:tr>
    </w:tbl>
    <w:p>
      <w:pPr>
        <w:pStyle w:val="3"/>
        <w:jc w:val="left"/>
        <w:rPr>
          <w:rFonts w:ascii="华文仿宋" w:hAnsi="华文仿宋" w:eastAsia="华文仿宋"/>
        </w:rPr>
      </w:pPr>
      <w:bookmarkStart w:id="11" w:name="_Toc19545"/>
      <w:r>
        <w:rPr>
          <w:rFonts w:ascii="华文仿宋" w:hAnsi="华文仿宋" w:eastAsia="华文仿宋"/>
        </w:rPr>
        <w:t>2.6</w:t>
      </w:r>
      <w:r>
        <w:rPr>
          <w:rFonts w:hint="eastAsia" w:ascii="华文仿宋" w:hAnsi="华文仿宋" w:eastAsia="华文仿宋"/>
        </w:rPr>
        <w:t>执行次数排行</w:t>
      </w:r>
      <w:r>
        <w:rPr>
          <w:rFonts w:ascii="华文仿宋" w:hAnsi="华文仿宋" w:eastAsia="华文仿宋"/>
        </w:rPr>
        <w:t>TOP50</w:t>
      </w:r>
      <w:bookmarkEnd w:id="11"/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811"/>
        <w:gridCol w:w="2811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6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排名</w:t>
            </w:r>
          </w:p>
        </w:tc>
        <w:tc>
          <w:tcPr>
            <w:tcW w:w="16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SQL模板</w:t>
            </w:r>
          </w:p>
        </w:tc>
        <w:tc>
          <w:tcPr>
            <w:tcW w:w="17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执行次数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6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</w:t>
            </w:r>
          </w:p>
        </w:tc>
        <w:tc>
          <w:tcPr>
            <w:tcW w:w="16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7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6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2</w:t>
            </w:r>
          </w:p>
        </w:tc>
        <w:tc>
          <w:tcPr>
            <w:tcW w:w="16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7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3306</w:t>
            </w:r>
          </w:p>
        </w:tc>
      </w:tr>
    </w:tbl>
    <w:p>
      <w:pPr>
        <w:rPr>
          <w:rFonts w:hint="default" w:ascii="华文仿宋" w:hAnsi="华文仿宋" w:eastAsia="华文仿宋"/>
          <w:lang w:val="en-US"/>
        </w:rPr>
      </w:pPr>
    </w:p>
    <w:p>
      <w:pPr>
        <w:pStyle w:val="3"/>
        <w:jc w:val="left"/>
        <w:rPr>
          <w:rFonts w:ascii="华文仿宋" w:hAnsi="华文仿宋" w:eastAsia="华文仿宋"/>
        </w:rPr>
      </w:pPr>
      <w:bookmarkStart w:id="12" w:name="_Toc29822"/>
      <w:r>
        <w:rPr>
          <w:rFonts w:ascii="华文仿宋" w:hAnsi="华文仿宋" w:eastAsia="华文仿宋"/>
        </w:rPr>
        <w:t>2.7</w:t>
      </w:r>
      <w:r>
        <w:rPr>
          <w:rFonts w:hint="eastAsia" w:ascii="华文仿宋" w:hAnsi="华文仿宋" w:eastAsia="华文仿宋"/>
          <w:lang w:val="en-US" w:eastAsia="zh-CN"/>
        </w:rPr>
        <w:t xml:space="preserve"> </w:t>
      </w:r>
      <w:r>
        <w:rPr>
          <w:rFonts w:hint="eastAsia" w:ascii="华文仿宋" w:hAnsi="华文仿宋" w:eastAsia="华文仿宋"/>
        </w:rPr>
        <w:t>SQL语句数量变化趋势</w:t>
      </w:r>
      <w:bookmarkEnd w:id="12"/>
    </w:p>
    <w:p>
      <w:pPr>
        <w:jc w:val="left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drawing>
          <wp:inline distT="0" distB="0" distL="0" distR="0">
            <wp:extent cx="5274310" cy="3076575"/>
            <wp:effectExtent l="0" t="0" r="2540" b="9525"/>
            <wp:docPr id="27" name="图表 27" title="{{sqlTrend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Style w:val="18"/>
          <w:rFonts w:ascii="华文仿宋" w:hAnsi="华文仿宋" w:eastAsia="华文仿宋"/>
          <w:i w:val="0"/>
          <w:sz w:val="24"/>
          <w:szCs w:val="24"/>
        </w:rPr>
      </w:pPr>
      <w:r>
        <w:rPr>
          <w:rStyle w:val="18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363"/>
        <w:gridCol w:w="1363"/>
        <w:gridCol w:w="1363"/>
        <w:gridCol w:w="1363"/>
        <w:gridCol w:w="136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时间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SQL语句总量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DDL操作数量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DCL操作数量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DML操作数量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执行失败数量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12月1日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12月2日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3306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</w:tbl>
    <w:p>
      <w:pPr>
        <w:pStyle w:val="2"/>
        <w:rPr>
          <w:rFonts w:ascii="华文仿宋" w:hAnsi="华文仿宋" w:eastAsia="华文仿宋"/>
        </w:rPr>
      </w:pPr>
      <w:bookmarkStart w:id="13" w:name="_Toc27710"/>
      <w:r>
        <w:rPr>
          <w:rFonts w:ascii="华文仿宋" w:hAnsi="华文仿宋" w:eastAsia="华文仿宋"/>
        </w:rPr>
        <w:t>3</w:t>
      </w:r>
      <w:r>
        <w:rPr>
          <w:rFonts w:hint="eastAsia" w:ascii="华文仿宋" w:hAnsi="华文仿宋" w:eastAsia="华文仿宋"/>
        </w:rPr>
        <w:t>.</w:t>
      </w:r>
      <w:r>
        <w:rPr>
          <w:rFonts w:ascii="华文仿宋" w:hAnsi="华文仿宋" w:eastAsia="华文仿宋"/>
        </w:rPr>
        <w:t>风险事件分析</w:t>
      </w:r>
      <w:bookmarkEnd w:id="13"/>
    </w:p>
    <w:p>
      <w:pPr>
        <w:pStyle w:val="3"/>
        <w:jc w:val="left"/>
        <w:rPr>
          <w:rFonts w:ascii="华文仿宋" w:hAnsi="华文仿宋" w:eastAsia="华文仿宋"/>
        </w:rPr>
      </w:pPr>
      <w:bookmarkStart w:id="14" w:name="_Toc70582912"/>
      <w:bookmarkStart w:id="15" w:name="_Toc355"/>
      <w:bookmarkStart w:id="16" w:name="_Toc11977"/>
      <w:r>
        <w:rPr>
          <w:rFonts w:ascii="华文仿宋" w:hAnsi="华文仿宋" w:eastAsia="华文仿宋"/>
        </w:rPr>
        <w:t>3</w:t>
      </w:r>
      <w:r>
        <w:rPr>
          <w:rFonts w:hint="eastAsia" w:ascii="华文仿宋" w:hAnsi="华文仿宋" w:eastAsia="华文仿宋"/>
        </w:rPr>
        <w:t>.</w:t>
      </w:r>
      <w:r>
        <w:rPr>
          <w:rFonts w:ascii="华文仿宋" w:hAnsi="华文仿宋" w:eastAsia="华文仿宋"/>
        </w:rPr>
        <w:t>1</w:t>
      </w:r>
      <w:r>
        <w:rPr>
          <w:rFonts w:hint="eastAsia" w:ascii="华文仿宋" w:hAnsi="华文仿宋" w:eastAsia="华文仿宋"/>
        </w:rPr>
        <w:t>目标风险分析（</w:t>
      </w:r>
      <w:commentRangeStart w:id="5"/>
      <w:r>
        <w:rPr>
          <w:rFonts w:hint="eastAsia" w:ascii="华文仿宋" w:hAnsi="华文仿宋" w:eastAsia="华文仿宋"/>
        </w:rPr>
        <w:t>TOP10</w:t>
      </w:r>
      <w:commentRangeEnd w:id="5"/>
      <w:r>
        <w:rPr>
          <w:rStyle w:val="20"/>
          <w:rFonts w:ascii="华文仿宋" w:hAnsi="华文仿宋" w:eastAsia="华文仿宋" w:cstheme="minorBidi"/>
          <w:b w:val="0"/>
          <w:bCs w:val="0"/>
        </w:rPr>
        <w:commentReference w:id="5"/>
      </w:r>
      <w:r>
        <w:rPr>
          <w:rFonts w:hint="eastAsia" w:ascii="华文仿宋" w:hAnsi="华文仿宋" w:eastAsia="华文仿宋"/>
        </w:rPr>
        <w:t>）</w:t>
      </w:r>
      <w:bookmarkEnd w:id="14"/>
      <w:bookmarkEnd w:id="15"/>
    </w:p>
    <w:p>
      <w:pPr>
        <w:jc w:val="left"/>
        <w:rPr>
          <w:rFonts w:hint="eastAsia" w:ascii="华文仿宋" w:hAnsi="华文仿宋" w:eastAsia="华文仿宋" w:cs="宋体"/>
          <w:sz w:val="24"/>
          <w:lang w:eastAsia="zh-CN"/>
        </w:rPr>
      </w:pPr>
      <w:r>
        <w:rPr>
          <w:rFonts w:hint="eastAsia" w:ascii="华文仿宋" w:hAnsi="华文仿宋" w:eastAsia="华文仿宋" w:cs="宋体"/>
          <w:sz w:val="24"/>
        </w:rPr>
        <w:drawing>
          <wp:inline distT="0" distB="0" distL="114300" distR="114300">
            <wp:extent cx="5080000" cy="3810000"/>
            <wp:effectExtent l="4445" t="4445" r="20955" b="14605"/>
            <wp:docPr id="9" name="图表 9" title="{{targetRisk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jc w:val="left"/>
        <w:rPr>
          <w:rStyle w:val="18"/>
          <w:rFonts w:ascii="华文仿宋" w:hAnsi="华文仿宋" w:eastAsia="华文仿宋"/>
          <w:i w:val="0"/>
          <w:sz w:val="24"/>
          <w:szCs w:val="24"/>
        </w:rPr>
      </w:pPr>
      <w:r>
        <w:rPr>
          <w:rStyle w:val="18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363"/>
        <w:gridCol w:w="1363"/>
        <w:gridCol w:w="1363"/>
        <w:gridCol w:w="1363"/>
        <w:gridCol w:w="136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序号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目标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风险总数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高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中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ip3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  <w:bookmarkEnd w:id="16"/>
    </w:tbl>
    <w:p>
      <w:pPr>
        <w:pStyle w:val="3"/>
        <w:jc w:val="left"/>
        <w:rPr>
          <w:rFonts w:ascii="华文仿宋" w:hAnsi="华文仿宋" w:eastAsia="华文仿宋"/>
          <w:i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Orange" w:date="2021-01-08T18:39:00Z" w:initials="O">
    <w:p w14:paraId="54DC422D">
      <w:pPr>
        <w:pStyle w:val="5"/>
      </w:pPr>
      <w:r>
        <w:rPr>
          <w:rFonts w:hint="eastAsia"/>
        </w:rPr>
        <w:t>从</w:t>
      </w:r>
      <w:r>
        <w:t>日志检索中统计执行的</w:t>
      </w:r>
      <w:r>
        <w:rPr>
          <w:rFonts w:hint="eastAsia"/>
        </w:rPr>
        <w:t>SQL语句</w:t>
      </w:r>
      <w:r>
        <w:t>，</w:t>
      </w:r>
      <w:r>
        <w:rPr>
          <w:rFonts w:hint="eastAsia"/>
        </w:rPr>
        <w:t>以及</w:t>
      </w:r>
      <w:r>
        <w:t>执行语句的分类</w:t>
      </w:r>
    </w:p>
    <w:p w14:paraId="0D66368E">
      <w:pPr>
        <w:pStyle w:val="5"/>
      </w:pPr>
      <w:r>
        <w:t>DDL</w:t>
      </w:r>
      <w:r>
        <w:rPr>
          <w:rFonts w:hint="eastAsia"/>
        </w:rPr>
        <w:t>、DML操作</w:t>
      </w:r>
      <w:r>
        <w:t>数量</w:t>
      </w:r>
      <w:r>
        <w:rPr>
          <w:rFonts w:hint="eastAsia"/>
        </w:rPr>
        <w:t>、</w:t>
      </w:r>
      <w:r>
        <w:t>账号个数、客户端</w:t>
      </w:r>
      <w:r>
        <w:rPr>
          <w:rFonts w:hint="eastAsia"/>
        </w:rPr>
        <w:t>IP个数</w:t>
      </w:r>
      <w:r>
        <w:t>、客户端工具个数，都取至日志检索的统计</w:t>
      </w:r>
    </w:p>
    <w:p w14:paraId="75EF7983">
      <w:pPr>
        <w:pStyle w:val="5"/>
      </w:pPr>
      <w:r>
        <w:rPr>
          <w:rFonts w:hint="eastAsia"/>
        </w:rPr>
        <w:t>执行</w:t>
      </w:r>
      <w:r>
        <w:t>失败数量取日志检索的执行结果的统计</w:t>
      </w:r>
    </w:p>
  </w:comment>
  <w:comment w:id="1" w:author="Orange" w:date="2021-01-08T18:45:00Z" w:initials="O">
    <w:p w14:paraId="2C494657">
      <w:pPr>
        <w:pStyle w:val="5"/>
      </w:pPr>
      <w:r>
        <w:rPr>
          <w:rFonts w:hint="eastAsia"/>
        </w:rPr>
        <w:t>取</w:t>
      </w:r>
      <w:r>
        <w:t>风险事件</w:t>
      </w:r>
      <w:r>
        <w:rPr>
          <w:rFonts w:hint="eastAsia"/>
        </w:rPr>
        <w:t>模块</w:t>
      </w:r>
      <w:r>
        <w:t>统计</w:t>
      </w:r>
    </w:p>
    <w:p w14:paraId="2FFF3C61">
      <w:pPr>
        <w:pStyle w:val="5"/>
      </w:pPr>
      <w:r>
        <w:rPr>
          <w:rFonts w:hint="eastAsia"/>
        </w:rPr>
        <w:t>单位为</w:t>
      </w:r>
      <w:r>
        <w:t>万次，</w:t>
      </w:r>
      <w:r>
        <w:rPr>
          <w:rFonts w:hint="eastAsia"/>
        </w:rPr>
        <w:t>频率</w:t>
      </w:r>
      <w:r>
        <w:t>为统计的天数除以总告警数</w:t>
      </w:r>
    </w:p>
    <w:p w14:paraId="288F6C69">
      <w:pPr>
        <w:pStyle w:val="5"/>
      </w:pPr>
    </w:p>
  </w:comment>
  <w:comment w:id="2" w:author="Orange" w:date="2021-06-29T16:01:00Z" w:initials="O">
    <w:p w14:paraId="22CD3A61">
      <w:pPr>
        <w:pStyle w:val="12"/>
        <w:wordWrap w:val="0"/>
      </w:pPr>
      <w:r>
        <w:t xml:space="preserve">"$命令类型" in ( 'CREATE_SCHEMA_CODE','DROP_SCHEMA_CODE','CREATE_SYS_CODE','DROP_SYS_CODE','CREATE_SCHEMA_VIEW','DROP_SCHEMA_VIEW','CREATE_SYS_VIEW','DROP_SYS_VIEW','CREATE_SCHEMA_TRIGGER','DROP_SCHEMA_TRIGGER','CREATE_SYS_TRIGGER','DROP_SYS_TRIGGER' ) </w:t>
      </w:r>
    </w:p>
    <w:p w14:paraId="261E7DD1">
      <w:pPr>
        <w:pStyle w:val="5"/>
      </w:pPr>
    </w:p>
  </w:comment>
  <w:comment w:id="3" w:author="Orange" w:date="2021-04-29T10:22:00Z" w:initials="O">
    <w:p w14:paraId="489C5E9D">
      <w:pPr>
        <w:pStyle w:val="12"/>
        <w:wordWrap w:val="0"/>
      </w:pPr>
      <w:r>
        <w:t xml:space="preserve">"$命令类型" not in ( 'SELECT','DELETE','UPDATE','INSERT' ) </w:t>
      </w:r>
    </w:p>
    <w:p w14:paraId="61721916">
      <w:pPr>
        <w:pStyle w:val="5"/>
      </w:pPr>
    </w:p>
  </w:comment>
  <w:comment w:id="4" w:author="Orange" w:date="2021-04-28T14:54:00Z" w:initials="O">
    <w:p w14:paraId="32E66B72">
      <w:pPr>
        <w:pStyle w:val="5"/>
      </w:pPr>
      <w:r>
        <w:rPr>
          <w:rFonts w:hint="eastAsia"/>
        </w:rPr>
        <w:t>数据范围：这台设备，统计时间范围内风险</w:t>
      </w:r>
    </w:p>
    <w:p w14:paraId="71F0401D">
      <w:pPr>
        <w:pStyle w:val="5"/>
      </w:pPr>
      <w:r>
        <w:rPr>
          <w:rFonts w:hint="eastAsia"/>
        </w:rPr>
        <w:t>表：</w:t>
      </w:r>
    </w:p>
    <w:p w14:paraId="7F4F0384">
      <w:pPr>
        <w:pStyle w:val="5"/>
      </w:pPr>
      <w:r>
        <w:rPr>
          <w:rFonts w:hint="eastAsia"/>
        </w:rPr>
        <w:t>排序：按风险次数倒序。</w:t>
      </w:r>
    </w:p>
  </w:comment>
  <w:comment w:id="5" w:author="Orange" w:date="2020-12-23T10:49:00Z" w:initials="O">
    <w:p w14:paraId="0677494A">
      <w:pPr>
        <w:pStyle w:val="5"/>
      </w:pPr>
      <w:r>
        <w:rPr>
          <w:rFonts w:hint="eastAsia"/>
        </w:rPr>
        <w:t>统计时间范围内，soc接收到的风险</w:t>
      </w:r>
    </w:p>
    <w:p w14:paraId="18D74402">
      <w:pPr>
        <w:pStyle w:val="5"/>
      </w:pPr>
      <w:r>
        <w:rPr>
          <w:rFonts w:hint="eastAsia"/>
        </w:rPr>
        <w:t>图：</w:t>
      </w:r>
    </w:p>
    <w:p w14:paraId="50396BE8">
      <w:pPr>
        <w:pStyle w:val="5"/>
      </w:pPr>
      <w:r>
        <w:rPr>
          <w:rFonts w:hint="eastAsia"/>
        </w:rPr>
        <w:t>1、标题：目标风险分析TOP10</w:t>
      </w:r>
    </w:p>
    <w:p w14:paraId="1953542C">
      <w:pPr>
        <w:pStyle w:val="5"/>
      </w:pPr>
      <w:r>
        <w:rPr>
          <w:rFonts w:hint="eastAsia"/>
        </w:rPr>
        <w:t>2、横坐标：风险次数，按风险等级分级显示</w:t>
      </w:r>
    </w:p>
    <w:p w14:paraId="0FC96BCB">
      <w:pPr>
        <w:pStyle w:val="5"/>
      </w:pPr>
      <w:r>
        <w:rPr>
          <w:rFonts w:hint="eastAsia"/>
        </w:rPr>
        <w:t>3、纵坐标：目标</w:t>
      </w:r>
    </w:p>
    <w:p w14:paraId="5F1E0E12">
      <w:pPr>
        <w:pStyle w:val="5"/>
      </w:pPr>
      <w:r>
        <w:rPr>
          <w:rFonts w:hint="eastAsia"/>
        </w:rPr>
        <w:t>4、排序：按风险总数倒序。</w:t>
      </w:r>
    </w:p>
    <w:p w14:paraId="78742833">
      <w:pPr>
        <w:pStyle w:val="5"/>
      </w:pPr>
      <w:r>
        <w:rPr>
          <w:rFonts w:hint="eastAsia"/>
        </w:rPr>
        <w:t>5、取值：显示风险总数TOP10</w:t>
      </w:r>
    </w:p>
    <w:p w14:paraId="2B0C249E">
      <w:pPr>
        <w:pStyle w:val="5"/>
      </w:pPr>
    </w:p>
    <w:p w14:paraId="5DD511F4">
      <w:pPr>
        <w:pStyle w:val="5"/>
      </w:pPr>
      <w:r>
        <w:rPr>
          <w:rFonts w:hint="eastAsia"/>
        </w:rPr>
        <w:t>表：</w:t>
      </w:r>
    </w:p>
    <w:p w14:paraId="5A9F6AD4">
      <w:pPr>
        <w:pStyle w:val="5"/>
      </w:pPr>
      <w:r>
        <w:rPr>
          <w:rFonts w:hint="eastAsia"/>
        </w:rPr>
        <w:t>1、按目标进行风险统计，统计风险总数、高、中、低各等级风险数。</w:t>
      </w:r>
    </w:p>
    <w:p w14:paraId="5FA44CD4">
      <w:pPr>
        <w:pStyle w:val="5"/>
      </w:pPr>
      <w:r>
        <w:rPr>
          <w:rFonts w:hint="eastAsia"/>
        </w:rPr>
        <w:t>2、取值：显示风险总数TOP10</w:t>
      </w:r>
    </w:p>
    <w:p w14:paraId="127E2059">
      <w:pPr>
        <w:pStyle w:val="5"/>
      </w:pPr>
      <w:r>
        <w:rPr>
          <w:rFonts w:hint="eastAsia"/>
        </w:rPr>
        <w:t>3、无风险的目标不显示。</w:t>
      </w:r>
    </w:p>
    <w:p w14:paraId="07CF0035">
      <w:pPr>
        <w:pStyle w:val="5"/>
      </w:pPr>
      <w:r>
        <w:rPr>
          <w:rFonts w:hint="eastAsia"/>
        </w:rPr>
        <w:t>4、排序：按风险总数倒序。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5EF7983" w15:done="0"/>
  <w15:commentEx w15:paraId="288F6C69" w15:done="0"/>
  <w15:commentEx w15:paraId="261E7DD1" w15:done="0"/>
  <w15:commentEx w15:paraId="61721916" w15:done="0"/>
  <w15:commentEx w15:paraId="7F4F0384" w15:done="0"/>
  <w15:commentEx w15:paraId="07CF00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Orange">
    <w15:presenceInfo w15:providerId="None" w15:userId="Oran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E9"/>
    <w:rsid w:val="00036DD6"/>
    <w:rsid w:val="00037060"/>
    <w:rsid w:val="00051859"/>
    <w:rsid w:val="000567A5"/>
    <w:rsid w:val="000E0AF0"/>
    <w:rsid w:val="00103591"/>
    <w:rsid w:val="001B57A6"/>
    <w:rsid w:val="002165D6"/>
    <w:rsid w:val="002F21AA"/>
    <w:rsid w:val="002F4FE6"/>
    <w:rsid w:val="00301920"/>
    <w:rsid w:val="003B4048"/>
    <w:rsid w:val="003C0A54"/>
    <w:rsid w:val="003E2805"/>
    <w:rsid w:val="003E42A8"/>
    <w:rsid w:val="003F4468"/>
    <w:rsid w:val="00416D5F"/>
    <w:rsid w:val="00422DBA"/>
    <w:rsid w:val="00423EB5"/>
    <w:rsid w:val="00454909"/>
    <w:rsid w:val="00460E5F"/>
    <w:rsid w:val="00470220"/>
    <w:rsid w:val="004C348C"/>
    <w:rsid w:val="004C363D"/>
    <w:rsid w:val="004F1D15"/>
    <w:rsid w:val="00507BFB"/>
    <w:rsid w:val="0052652C"/>
    <w:rsid w:val="00530C43"/>
    <w:rsid w:val="00531706"/>
    <w:rsid w:val="00534FA2"/>
    <w:rsid w:val="00561F58"/>
    <w:rsid w:val="00597764"/>
    <w:rsid w:val="005A1EF4"/>
    <w:rsid w:val="005A4757"/>
    <w:rsid w:val="005D4101"/>
    <w:rsid w:val="005D43C2"/>
    <w:rsid w:val="00607852"/>
    <w:rsid w:val="00617D4A"/>
    <w:rsid w:val="00674E5A"/>
    <w:rsid w:val="00687F3A"/>
    <w:rsid w:val="007112BD"/>
    <w:rsid w:val="00727B59"/>
    <w:rsid w:val="007312F4"/>
    <w:rsid w:val="0078289D"/>
    <w:rsid w:val="007D2897"/>
    <w:rsid w:val="007F0F3E"/>
    <w:rsid w:val="0086762B"/>
    <w:rsid w:val="00873709"/>
    <w:rsid w:val="008B196A"/>
    <w:rsid w:val="008C4823"/>
    <w:rsid w:val="009025E9"/>
    <w:rsid w:val="00916678"/>
    <w:rsid w:val="0095540D"/>
    <w:rsid w:val="00986121"/>
    <w:rsid w:val="009A6339"/>
    <w:rsid w:val="009C1541"/>
    <w:rsid w:val="009C65C5"/>
    <w:rsid w:val="00A17CE7"/>
    <w:rsid w:val="00A5503D"/>
    <w:rsid w:val="00A61F3B"/>
    <w:rsid w:val="00A62BB9"/>
    <w:rsid w:val="00A678A6"/>
    <w:rsid w:val="00A91FA9"/>
    <w:rsid w:val="00AB1762"/>
    <w:rsid w:val="00AE0569"/>
    <w:rsid w:val="00B36168"/>
    <w:rsid w:val="00B538F8"/>
    <w:rsid w:val="00B973C5"/>
    <w:rsid w:val="00BA175E"/>
    <w:rsid w:val="00BD06E2"/>
    <w:rsid w:val="00BE461F"/>
    <w:rsid w:val="00C3333C"/>
    <w:rsid w:val="00C36671"/>
    <w:rsid w:val="00C451CD"/>
    <w:rsid w:val="00C7224E"/>
    <w:rsid w:val="00CA6745"/>
    <w:rsid w:val="00CB3C21"/>
    <w:rsid w:val="00CC63F2"/>
    <w:rsid w:val="00CE2DFA"/>
    <w:rsid w:val="00CF2F35"/>
    <w:rsid w:val="00D3258B"/>
    <w:rsid w:val="00D65E11"/>
    <w:rsid w:val="00DC0ACE"/>
    <w:rsid w:val="00DC3BAE"/>
    <w:rsid w:val="00DE1809"/>
    <w:rsid w:val="00E85148"/>
    <w:rsid w:val="00ED6995"/>
    <w:rsid w:val="00F51256"/>
    <w:rsid w:val="00F556A9"/>
    <w:rsid w:val="00FA012C"/>
    <w:rsid w:val="00FF2AE8"/>
    <w:rsid w:val="0115417E"/>
    <w:rsid w:val="016501B0"/>
    <w:rsid w:val="018F73C1"/>
    <w:rsid w:val="01955451"/>
    <w:rsid w:val="01DD65E9"/>
    <w:rsid w:val="02187D32"/>
    <w:rsid w:val="022975DF"/>
    <w:rsid w:val="02586600"/>
    <w:rsid w:val="026D429F"/>
    <w:rsid w:val="02891B98"/>
    <w:rsid w:val="029260AE"/>
    <w:rsid w:val="02A41BA6"/>
    <w:rsid w:val="03147EA0"/>
    <w:rsid w:val="031B0BF3"/>
    <w:rsid w:val="036651E2"/>
    <w:rsid w:val="038F7149"/>
    <w:rsid w:val="03E06969"/>
    <w:rsid w:val="040D1284"/>
    <w:rsid w:val="042B7516"/>
    <w:rsid w:val="042F3713"/>
    <w:rsid w:val="043F0266"/>
    <w:rsid w:val="04CD4118"/>
    <w:rsid w:val="052E7359"/>
    <w:rsid w:val="053D2FC7"/>
    <w:rsid w:val="054515E0"/>
    <w:rsid w:val="05A62DBA"/>
    <w:rsid w:val="05A734AA"/>
    <w:rsid w:val="05C951EF"/>
    <w:rsid w:val="0627786F"/>
    <w:rsid w:val="06940C8A"/>
    <w:rsid w:val="06F90B9A"/>
    <w:rsid w:val="070B48F8"/>
    <w:rsid w:val="07DB51A2"/>
    <w:rsid w:val="07ED67D1"/>
    <w:rsid w:val="081517D2"/>
    <w:rsid w:val="08D13041"/>
    <w:rsid w:val="093171C3"/>
    <w:rsid w:val="0940491A"/>
    <w:rsid w:val="099370B0"/>
    <w:rsid w:val="09A1325C"/>
    <w:rsid w:val="09F11737"/>
    <w:rsid w:val="0A381D4E"/>
    <w:rsid w:val="0A5224B5"/>
    <w:rsid w:val="0A784355"/>
    <w:rsid w:val="0ADC09E6"/>
    <w:rsid w:val="0AF94FEE"/>
    <w:rsid w:val="0B67050A"/>
    <w:rsid w:val="0BD0463D"/>
    <w:rsid w:val="0BFF3BB9"/>
    <w:rsid w:val="0C190D87"/>
    <w:rsid w:val="0CFF1979"/>
    <w:rsid w:val="0D245137"/>
    <w:rsid w:val="0D463C2F"/>
    <w:rsid w:val="0DB7696F"/>
    <w:rsid w:val="0DE63250"/>
    <w:rsid w:val="0E004B6A"/>
    <w:rsid w:val="0E0E61D9"/>
    <w:rsid w:val="0E7C45CF"/>
    <w:rsid w:val="0E8537DB"/>
    <w:rsid w:val="0EBE32D8"/>
    <w:rsid w:val="0EF16964"/>
    <w:rsid w:val="0F2746D7"/>
    <w:rsid w:val="0F480599"/>
    <w:rsid w:val="10025DF9"/>
    <w:rsid w:val="100A1E17"/>
    <w:rsid w:val="105D3B97"/>
    <w:rsid w:val="108F125A"/>
    <w:rsid w:val="10AA1392"/>
    <w:rsid w:val="10E220FB"/>
    <w:rsid w:val="11153ED3"/>
    <w:rsid w:val="112E10FB"/>
    <w:rsid w:val="118E4C49"/>
    <w:rsid w:val="11C80D99"/>
    <w:rsid w:val="11D10850"/>
    <w:rsid w:val="11F90D7E"/>
    <w:rsid w:val="13963DFA"/>
    <w:rsid w:val="13A011E9"/>
    <w:rsid w:val="13AA6A1F"/>
    <w:rsid w:val="13BE4EF6"/>
    <w:rsid w:val="13E9745A"/>
    <w:rsid w:val="141B7F3F"/>
    <w:rsid w:val="1434360F"/>
    <w:rsid w:val="14C6713D"/>
    <w:rsid w:val="15240FC8"/>
    <w:rsid w:val="16340A84"/>
    <w:rsid w:val="16C12AD4"/>
    <w:rsid w:val="16C95C98"/>
    <w:rsid w:val="16D645C0"/>
    <w:rsid w:val="17613813"/>
    <w:rsid w:val="176B188B"/>
    <w:rsid w:val="176F776A"/>
    <w:rsid w:val="177941E0"/>
    <w:rsid w:val="17C4408B"/>
    <w:rsid w:val="17E60310"/>
    <w:rsid w:val="184E6D8E"/>
    <w:rsid w:val="187F1C32"/>
    <w:rsid w:val="18AB1839"/>
    <w:rsid w:val="18EC78B2"/>
    <w:rsid w:val="19070155"/>
    <w:rsid w:val="192B1F5F"/>
    <w:rsid w:val="1932473E"/>
    <w:rsid w:val="193F6B56"/>
    <w:rsid w:val="196F433F"/>
    <w:rsid w:val="1994437F"/>
    <w:rsid w:val="19A7299A"/>
    <w:rsid w:val="19D33E0B"/>
    <w:rsid w:val="19E72251"/>
    <w:rsid w:val="19F84ECB"/>
    <w:rsid w:val="1A444D77"/>
    <w:rsid w:val="1A683346"/>
    <w:rsid w:val="1B4C7EED"/>
    <w:rsid w:val="1B5239A7"/>
    <w:rsid w:val="1B546E8A"/>
    <w:rsid w:val="1B720541"/>
    <w:rsid w:val="1B8907DA"/>
    <w:rsid w:val="1C2B6EDA"/>
    <w:rsid w:val="1C3702B5"/>
    <w:rsid w:val="1C42648A"/>
    <w:rsid w:val="1C6B2AB4"/>
    <w:rsid w:val="1CB6696E"/>
    <w:rsid w:val="1CB8436C"/>
    <w:rsid w:val="1CC3422C"/>
    <w:rsid w:val="1DA85D3D"/>
    <w:rsid w:val="1DCC489A"/>
    <w:rsid w:val="1DDD71F8"/>
    <w:rsid w:val="1EB85AB4"/>
    <w:rsid w:val="1F0710EA"/>
    <w:rsid w:val="1F0A2B44"/>
    <w:rsid w:val="1F2F4256"/>
    <w:rsid w:val="1F447672"/>
    <w:rsid w:val="1F611942"/>
    <w:rsid w:val="1F7D13C4"/>
    <w:rsid w:val="1F8C260B"/>
    <w:rsid w:val="1F8F697B"/>
    <w:rsid w:val="1FA5033A"/>
    <w:rsid w:val="1FBB2310"/>
    <w:rsid w:val="1FF502F5"/>
    <w:rsid w:val="20030569"/>
    <w:rsid w:val="20D629FE"/>
    <w:rsid w:val="210854DB"/>
    <w:rsid w:val="213C38EA"/>
    <w:rsid w:val="216415AF"/>
    <w:rsid w:val="21762319"/>
    <w:rsid w:val="219A47AA"/>
    <w:rsid w:val="21A45804"/>
    <w:rsid w:val="223F6F08"/>
    <w:rsid w:val="22FB05E0"/>
    <w:rsid w:val="22FE5677"/>
    <w:rsid w:val="22FE5AA3"/>
    <w:rsid w:val="238816D1"/>
    <w:rsid w:val="23B37A7B"/>
    <w:rsid w:val="23CC17F9"/>
    <w:rsid w:val="240C0E4A"/>
    <w:rsid w:val="24E153D7"/>
    <w:rsid w:val="25636D06"/>
    <w:rsid w:val="2570401E"/>
    <w:rsid w:val="26421EEE"/>
    <w:rsid w:val="26DB3A01"/>
    <w:rsid w:val="2743048F"/>
    <w:rsid w:val="27571F9C"/>
    <w:rsid w:val="27E35E1C"/>
    <w:rsid w:val="27F7739C"/>
    <w:rsid w:val="28386C13"/>
    <w:rsid w:val="293341F9"/>
    <w:rsid w:val="297228AD"/>
    <w:rsid w:val="29DA3E1E"/>
    <w:rsid w:val="2A0D65E0"/>
    <w:rsid w:val="2A2F5213"/>
    <w:rsid w:val="2A4F5527"/>
    <w:rsid w:val="2A6E3207"/>
    <w:rsid w:val="2A726591"/>
    <w:rsid w:val="2B9B7BBD"/>
    <w:rsid w:val="2C1A0395"/>
    <w:rsid w:val="2C3F2E20"/>
    <w:rsid w:val="2C77519E"/>
    <w:rsid w:val="2C9B786E"/>
    <w:rsid w:val="2CB27B2C"/>
    <w:rsid w:val="2CF04C70"/>
    <w:rsid w:val="2D090324"/>
    <w:rsid w:val="2D156E4B"/>
    <w:rsid w:val="2D433C09"/>
    <w:rsid w:val="2D467CAE"/>
    <w:rsid w:val="2D672039"/>
    <w:rsid w:val="2D93321F"/>
    <w:rsid w:val="2DB96AFA"/>
    <w:rsid w:val="2E147DDD"/>
    <w:rsid w:val="2E3C3EF2"/>
    <w:rsid w:val="2E717641"/>
    <w:rsid w:val="2EB83D21"/>
    <w:rsid w:val="2EDE2E6A"/>
    <w:rsid w:val="2EE512E6"/>
    <w:rsid w:val="2F595238"/>
    <w:rsid w:val="2F6077C7"/>
    <w:rsid w:val="2F9E7D14"/>
    <w:rsid w:val="2FEF3911"/>
    <w:rsid w:val="30213335"/>
    <w:rsid w:val="302900E1"/>
    <w:rsid w:val="307E4875"/>
    <w:rsid w:val="30AB41C0"/>
    <w:rsid w:val="30B64B8F"/>
    <w:rsid w:val="30F27414"/>
    <w:rsid w:val="31112FBF"/>
    <w:rsid w:val="317C22B8"/>
    <w:rsid w:val="31D623C4"/>
    <w:rsid w:val="31ED7AB1"/>
    <w:rsid w:val="322460C6"/>
    <w:rsid w:val="32446722"/>
    <w:rsid w:val="324770ED"/>
    <w:rsid w:val="329758F7"/>
    <w:rsid w:val="32AB0A32"/>
    <w:rsid w:val="32BA17F4"/>
    <w:rsid w:val="331B04D6"/>
    <w:rsid w:val="333B1F6E"/>
    <w:rsid w:val="33C110B0"/>
    <w:rsid w:val="33E53114"/>
    <w:rsid w:val="33ED6D31"/>
    <w:rsid w:val="341240F5"/>
    <w:rsid w:val="34691028"/>
    <w:rsid w:val="34F810ED"/>
    <w:rsid w:val="352D4A3A"/>
    <w:rsid w:val="3535128F"/>
    <w:rsid w:val="35674773"/>
    <w:rsid w:val="357836D9"/>
    <w:rsid w:val="35E5356F"/>
    <w:rsid w:val="35E80E6B"/>
    <w:rsid w:val="36156408"/>
    <w:rsid w:val="363D6FBB"/>
    <w:rsid w:val="36852280"/>
    <w:rsid w:val="36F831F1"/>
    <w:rsid w:val="37893386"/>
    <w:rsid w:val="37941174"/>
    <w:rsid w:val="37941AAE"/>
    <w:rsid w:val="37E74075"/>
    <w:rsid w:val="381E3CB4"/>
    <w:rsid w:val="382202B9"/>
    <w:rsid w:val="38595244"/>
    <w:rsid w:val="3897678A"/>
    <w:rsid w:val="393E3D5E"/>
    <w:rsid w:val="396B71F1"/>
    <w:rsid w:val="397E46A2"/>
    <w:rsid w:val="39F048A5"/>
    <w:rsid w:val="3AAF607E"/>
    <w:rsid w:val="3AB17B9D"/>
    <w:rsid w:val="3AD825BA"/>
    <w:rsid w:val="3B261166"/>
    <w:rsid w:val="3BA6213B"/>
    <w:rsid w:val="3BA93D98"/>
    <w:rsid w:val="3BAB3125"/>
    <w:rsid w:val="3BD85B40"/>
    <w:rsid w:val="3BDF3E12"/>
    <w:rsid w:val="3BF82576"/>
    <w:rsid w:val="3C1333A7"/>
    <w:rsid w:val="3C767054"/>
    <w:rsid w:val="3CFB6F23"/>
    <w:rsid w:val="3D377215"/>
    <w:rsid w:val="3D60690E"/>
    <w:rsid w:val="3D732D55"/>
    <w:rsid w:val="3D81258E"/>
    <w:rsid w:val="3DD31BB1"/>
    <w:rsid w:val="3E222A61"/>
    <w:rsid w:val="3E444CA5"/>
    <w:rsid w:val="3E681A07"/>
    <w:rsid w:val="3EAA5AB6"/>
    <w:rsid w:val="3EBD07F5"/>
    <w:rsid w:val="3EF424A1"/>
    <w:rsid w:val="3F0D6976"/>
    <w:rsid w:val="3F1D2635"/>
    <w:rsid w:val="3F2F2AAC"/>
    <w:rsid w:val="3FE764EE"/>
    <w:rsid w:val="3FF505AA"/>
    <w:rsid w:val="40082805"/>
    <w:rsid w:val="409B031B"/>
    <w:rsid w:val="40FE64C1"/>
    <w:rsid w:val="41A826BD"/>
    <w:rsid w:val="41BE1426"/>
    <w:rsid w:val="41E34C98"/>
    <w:rsid w:val="420025A4"/>
    <w:rsid w:val="420425F2"/>
    <w:rsid w:val="42503325"/>
    <w:rsid w:val="42717BFF"/>
    <w:rsid w:val="427E0A85"/>
    <w:rsid w:val="42B13F0A"/>
    <w:rsid w:val="42CE33A2"/>
    <w:rsid w:val="42E8134C"/>
    <w:rsid w:val="42EF18D7"/>
    <w:rsid w:val="431B1874"/>
    <w:rsid w:val="435043B9"/>
    <w:rsid w:val="436B367E"/>
    <w:rsid w:val="442559A1"/>
    <w:rsid w:val="44554CC3"/>
    <w:rsid w:val="448C1C6A"/>
    <w:rsid w:val="448E51D6"/>
    <w:rsid w:val="44F82AD5"/>
    <w:rsid w:val="458458DE"/>
    <w:rsid w:val="45845D7F"/>
    <w:rsid w:val="45A90C17"/>
    <w:rsid w:val="45C92771"/>
    <w:rsid w:val="46505820"/>
    <w:rsid w:val="46885CFF"/>
    <w:rsid w:val="46AC616D"/>
    <w:rsid w:val="46D22B00"/>
    <w:rsid w:val="475D165B"/>
    <w:rsid w:val="47BB200A"/>
    <w:rsid w:val="47BC4777"/>
    <w:rsid w:val="47FB565B"/>
    <w:rsid w:val="4816445B"/>
    <w:rsid w:val="48A95E4E"/>
    <w:rsid w:val="48EE7D6E"/>
    <w:rsid w:val="49191957"/>
    <w:rsid w:val="492E1A81"/>
    <w:rsid w:val="4997502A"/>
    <w:rsid w:val="4998552F"/>
    <w:rsid w:val="49DF7B44"/>
    <w:rsid w:val="4A174DFE"/>
    <w:rsid w:val="4A1827CD"/>
    <w:rsid w:val="4A363F23"/>
    <w:rsid w:val="4A3E209F"/>
    <w:rsid w:val="4A6138CD"/>
    <w:rsid w:val="4A635397"/>
    <w:rsid w:val="4A6A034A"/>
    <w:rsid w:val="4AA15898"/>
    <w:rsid w:val="4AB60FA1"/>
    <w:rsid w:val="4AB8746F"/>
    <w:rsid w:val="4AC4589A"/>
    <w:rsid w:val="4AEC35C1"/>
    <w:rsid w:val="4B045D19"/>
    <w:rsid w:val="4B145EEA"/>
    <w:rsid w:val="4B401554"/>
    <w:rsid w:val="4B5E1724"/>
    <w:rsid w:val="4B6436AC"/>
    <w:rsid w:val="4B7E6757"/>
    <w:rsid w:val="4BA03E80"/>
    <w:rsid w:val="4BBA750F"/>
    <w:rsid w:val="4C261DBE"/>
    <w:rsid w:val="4C442356"/>
    <w:rsid w:val="4C451310"/>
    <w:rsid w:val="4C8B267D"/>
    <w:rsid w:val="4D796522"/>
    <w:rsid w:val="4E36222C"/>
    <w:rsid w:val="4E7C1BEC"/>
    <w:rsid w:val="4E8717C3"/>
    <w:rsid w:val="4EA96F33"/>
    <w:rsid w:val="4EB718A1"/>
    <w:rsid w:val="4EF64F93"/>
    <w:rsid w:val="4F3A1A52"/>
    <w:rsid w:val="4FC3063D"/>
    <w:rsid w:val="4FC540C0"/>
    <w:rsid w:val="503771B9"/>
    <w:rsid w:val="507E12B3"/>
    <w:rsid w:val="509241B5"/>
    <w:rsid w:val="50AD017B"/>
    <w:rsid w:val="50BA04AA"/>
    <w:rsid w:val="513344F7"/>
    <w:rsid w:val="51380ACB"/>
    <w:rsid w:val="51465260"/>
    <w:rsid w:val="5150121D"/>
    <w:rsid w:val="515B24FB"/>
    <w:rsid w:val="516253BF"/>
    <w:rsid w:val="51777C7C"/>
    <w:rsid w:val="51862ECF"/>
    <w:rsid w:val="51D0130E"/>
    <w:rsid w:val="521934F5"/>
    <w:rsid w:val="52397E8B"/>
    <w:rsid w:val="523E64D5"/>
    <w:rsid w:val="52416CCE"/>
    <w:rsid w:val="52AE0701"/>
    <w:rsid w:val="52DF2F52"/>
    <w:rsid w:val="52F37FBE"/>
    <w:rsid w:val="534F2F19"/>
    <w:rsid w:val="539D34C5"/>
    <w:rsid w:val="5428359D"/>
    <w:rsid w:val="54304F91"/>
    <w:rsid w:val="5492026A"/>
    <w:rsid w:val="54BE3868"/>
    <w:rsid w:val="55CD362D"/>
    <w:rsid w:val="55D52841"/>
    <w:rsid w:val="56171B1B"/>
    <w:rsid w:val="564B7319"/>
    <w:rsid w:val="565E37DD"/>
    <w:rsid w:val="566565CB"/>
    <w:rsid w:val="56887F3D"/>
    <w:rsid w:val="56B474CF"/>
    <w:rsid w:val="56C74F92"/>
    <w:rsid w:val="5734584C"/>
    <w:rsid w:val="574D213C"/>
    <w:rsid w:val="578E6925"/>
    <w:rsid w:val="579A4F02"/>
    <w:rsid w:val="57FA389C"/>
    <w:rsid w:val="58757D7D"/>
    <w:rsid w:val="58CE39AE"/>
    <w:rsid w:val="58D915E0"/>
    <w:rsid w:val="59334B8F"/>
    <w:rsid w:val="59374BCB"/>
    <w:rsid w:val="594A08A2"/>
    <w:rsid w:val="597B1098"/>
    <w:rsid w:val="598D5A77"/>
    <w:rsid w:val="59AD18D6"/>
    <w:rsid w:val="59FD327B"/>
    <w:rsid w:val="5A0B032A"/>
    <w:rsid w:val="5A7F4988"/>
    <w:rsid w:val="5A84798A"/>
    <w:rsid w:val="5A97772D"/>
    <w:rsid w:val="5AA36DFB"/>
    <w:rsid w:val="5ABB2F49"/>
    <w:rsid w:val="5ACF7FB5"/>
    <w:rsid w:val="5B8A69A7"/>
    <w:rsid w:val="5B98240C"/>
    <w:rsid w:val="5BA42DD0"/>
    <w:rsid w:val="5C3E1199"/>
    <w:rsid w:val="5C44483C"/>
    <w:rsid w:val="5C6A099D"/>
    <w:rsid w:val="5CBD4497"/>
    <w:rsid w:val="5CC66DE2"/>
    <w:rsid w:val="5D894BCB"/>
    <w:rsid w:val="5DA60399"/>
    <w:rsid w:val="5DA87037"/>
    <w:rsid w:val="5DCF024A"/>
    <w:rsid w:val="5DF668AD"/>
    <w:rsid w:val="5E7A2802"/>
    <w:rsid w:val="5EB26E41"/>
    <w:rsid w:val="5F214CE2"/>
    <w:rsid w:val="5F253E59"/>
    <w:rsid w:val="5F267CCE"/>
    <w:rsid w:val="5F2B6CAF"/>
    <w:rsid w:val="5F592B1A"/>
    <w:rsid w:val="5F687B76"/>
    <w:rsid w:val="5F8C492F"/>
    <w:rsid w:val="5FBB5FDE"/>
    <w:rsid w:val="5FC5694E"/>
    <w:rsid w:val="5FE964EA"/>
    <w:rsid w:val="601D1B57"/>
    <w:rsid w:val="60224565"/>
    <w:rsid w:val="60267E1D"/>
    <w:rsid w:val="6030584E"/>
    <w:rsid w:val="604805F7"/>
    <w:rsid w:val="606E7636"/>
    <w:rsid w:val="607408C3"/>
    <w:rsid w:val="60E47745"/>
    <w:rsid w:val="614378D1"/>
    <w:rsid w:val="614A77EE"/>
    <w:rsid w:val="618831D5"/>
    <w:rsid w:val="61AC6B50"/>
    <w:rsid w:val="62437A19"/>
    <w:rsid w:val="62E63667"/>
    <w:rsid w:val="637C5FCC"/>
    <w:rsid w:val="63CE3B48"/>
    <w:rsid w:val="645308C7"/>
    <w:rsid w:val="64566683"/>
    <w:rsid w:val="6470744E"/>
    <w:rsid w:val="64A93383"/>
    <w:rsid w:val="64AD1AE3"/>
    <w:rsid w:val="64B641EC"/>
    <w:rsid w:val="64CF79F4"/>
    <w:rsid w:val="651E3596"/>
    <w:rsid w:val="654321DC"/>
    <w:rsid w:val="6588205B"/>
    <w:rsid w:val="65A72354"/>
    <w:rsid w:val="65E330A6"/>
    <w:rsid w:val="65FA21BE"/>
    <w:rsid w:val="660D27DD"/>
    <w:rsid w:val="66843182"/>
    <w:rsid w:val="6688269F"/>
    <w:rsid w:val="668A54A9"/>
    <w:rsid w:val="66D75446"/>
    <w:rsid w:val="671A64BA"/>
    <w:rsid w:val="6746546B"/>
    <w:rsid w:val="67506A35"/>
    <w:rsid w:val="67D321EE"/>
    <w:rsid w:val="68197900"/>
    <w:rsid w:val="681A4637"/>
    <w:rsid w:val="68577D0A"/>
    <w:rsid w:val="68C712FF"/>
    <w:rsid w:val="691F2692"/>
    <w:rsid w:val="69455E00"/>
    <w:rsid w:val="694B1E79"/>
    <w:rsid w:val="6966734C"/>
    <w:rsid w:val="69BF7CFE"/>
    <w:rsid w:val="69DC4145"/>
    <w:rsid w:val="69F83B68"/>
    <w:rsid w:val="6A6B351B"/>
    <w:rsid w:val="6A844966"/>
    <w:rsid w:val="6A9A2644"/>
    <w:rsid w:val="6A9C7628"/>
    <w:rsid w:val="6AA53B4E"/>
    <w:rsid w:val="6ABF1D9A"/>
    <w:rsid w:val="6B28206F"/>
    <w:rsid w:val="6B5A775F"/>
    <w:rsid w:val="6B826F0B"/>
    <w:rsid w:val="6BAD403E"/>
    <w:rsid w:val="6C3C5333"/>
    <w:rsid w:val="6CD72633"/>
    <w:rsid w:val="6CE460E9"/>
    <w:rsid w:val="6CF50596"/>
    <w:rsid w:val="6D802655"/>
    <w:rsid w:val="6DFB4616"/>
    <w:rsid w:val="6DFD050D"/>
    <w:rsid w:val="6E0D4B7C"/>
    <w:rsid w:val="6E4142AF"/>
    <w:rsid w:val="6EB51284"/>
    <w:rsid w:val="6F847287"/>
    <w:rsid w:val="6FAB7E15"/>
    <w:rsid w:val="6FB37223"/>
    <w:rsid w:val="6FCC070B"/>
    <w:rsid w:val="7023374E"/>
    <w:rsid w:val="70943D61"/>
    <w:rsid w:val="70A13A42"/>
    <w:rsid w:val="70EE53B7"/>
    <w:rsid w:val="710C0CE1"/>
    <w:rsid w:val="7195412F"/>
    <w:rsid w:val="72180C57"/>
    <w:rsid w:val="726F2D0C"/>
    <w:rsid w:val="72E97690"/>
    <w:rsid w:val="731C0572"/>
    <w:rsid w:val="734576DB"/>
    <w:rsid w:val="7390468B"/>
    <w:rsid w:val="73AA5873"/>
    <w:rsid w:val="73DF3770"/>
    <w:rsid w:val="746360D1"/>
    <w:rsid w:val="746E009C"/>
    <w:rsid w:val="748F0CD2"/>
    <w:rsid w:val="74A15C9E"/>
    <w:rsid w:val="74B901DE"/>
    <w:rsid w:val="74BB5144"/>
    <w:rsid w:val="74D248BE"/>
    <w:rsid w:val="74F92913"/>
    <w:rsid w:val="756E1C6F"/>
    <w:rsid w:val="757A6103"/>
    <w:rsid w:val="759864DB"/>
    <w:rsid w:val="75C54835"/>
    <w:rsid w:val="75EF66FA"/>
    <w:rsid w:val="762C2E45"/>
    <w:rsid w:val="76505EA8"/>
    <w:rsid w:val="769617DB"/>
    <w:rsid w:val="76D91550"/>
    <w:rsid w:val="76F46D3A"/>
    <w:rsid w:val="77374BCE"/>
    <w:rsid w:val="774055C4"/>
    <w:rsid w:val="77601D05"/>
    <w:rsid w:val="77757708"/>
    <w:rsid w:val="77905EB8"/>
    <w:rsid w:val="78080312"/>
    <w:rsid w:val="784E092C"/>
    <w:rsid w:val="784E5346"/>
    <w:rsid w:val="78B7159B"/>
    <w:rsid w:val="78D511BA"/>
    <w:rsid w:val="78E35D0C"/>
    <w:rsid w:val="78F13F98"/>
    <w:rsid w:val="792E6DD2"/>
    <w:rsid w:val="79D04FDB"/>
    <w:rsid w:val="79F50353"/>
    <w:rsid w:val="7A3D328A"/>
    <w:rsid w:val="7A686312"/>
    <w:rsid w:val="7A7B5B4D"/>
    <w:rsid w:val="7A8009EC"/>
    <w:rsid w:val="7A8F4319"/>
    <w:rsid w:val="7A903F64"/>
    <w:rsid w:val="7AC020D9"/>
    <w:rsid w:val="7B70259B"/>
    <w:rsid w:val="7B8726D1"/>
    <w:rsid w:val="7B945ECC"/>
    <w:rsid w:val="7BC21BF0"/>
    <w:rsid w:val="7BE52532"/>
    <w:rsid w:val="7C19633E"/>
    <w:rsid w:val="7C3B1680"/>
    <w:rsid w:val="7C926545"/>
    <w:rsid w:val="7CB91988"/>
    <w:rsid w:val="7CC828C0"/>
    <w:rsid w:val="7CDD4E01"/>
    <w:rsid w:val="7D3C2849"/>
    <w:rsid w:val="7D831768"/>
    <w:rsid w:val="7D99733E"/>
    <w:rsid w:val="7DA260A8"/>
    <w:rsid w:val="7E070DD8"/>
    <w:rsid w:val="7E0F06E6"/>
    <w:rsid w:val="7E2F1930"/>
    <w:rsid w:val="7EB86BBE"/>
    <w:rsid w:val="7EBA23EC"/>
    <w:rsid w:val="7EE40F6D"/>
    <w:rsid w:val="7EFE5635"/>
    <w:rsid w:val="7F016057"/>
    <w:rsid w:val="7F2D451A"/>
    <w:rsid w:val="7F540BAD"/>
    <w:rsid w:val="7F9C53A7"/>
    <w:rsid w:val="7FB46D09"/>
    <w:rsid w:val="7FE4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3"/>
    <w:qFormat/>
    <w:uiPriority w:val="0"/>
    <w:pPr>
      <w:jc w:val="left"/>
    </w:pPr>
    <w:rPr>
      <w:szCs w:val="24"/>
    </w:rPr>
  </w:style>
  <w:style w:type="paragraph" w:styleId="6">
    <w:name w:val="Body Text"/>
    <w:basedOn w:val="1"/>
    <w:link w:val="29"/>
    <w:semiHidden/>
    <w:unhideWhenUsed/>
    <w:qFormat/>
    <w:uiPriority w:val="99"/>
    <w:pPr>
      <w:spacing w:after="120"/>
    </w:p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annotation subject"/>
    <w:basedOn w:val="5"/>
    <w:next w:val="5"/>
    <w:link w:val="27"/>
    <w:semiHidden/>
    <w:unhideWhenUsed/>
    <w:qFormat/>
    <w:uiPriority w:val="99"/>
    <w:rPr>
      <w:b/>
      <w:bCs/>
      <w:szCs w:val="22"/>
    </w:rPr>
  </w:style>
  <w:style w:type="paragraph" w:styleId="14">
    <w:name w:val="Body Text First Indent"/>
    <w:basedOn w:val="6"/>
    <w:link w:val="30"/>
    <w:qFormat/>
    <w:uiPriority w:val="0"/>
    <w:pPr>
      <w:widowControl/>
      <w:spacing w:after="0" w:line="360" w:lineRule="auto"/>
      <w:ind w:firstLine="454" w:firstLineChars="200"/>
    </w:pPr>
    <w:rPr>
      <w:rFonts w:hint="eastAsia" w:ascii="宋体" w:hAnsi="宋体" w:eastAsia="宋体" w:cs="Times New Roman"/>
      <w:kern w:val="0"/>
      <w:sz w:val="24"/>
      <w:szCs w:val="21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Emphasis"/>
    <w:basedOn w:val="17"/>
    <w:qFormat/>
    <w:uiPriority w:val="20"/>
    <w:rPr>
      <w:i/>
      <w:iCs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1">
    <w:name w:val="标题 1 Char"/>
    <w:basedOn w:val="1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2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批注文字 Char"/>
    <w:basedOn w:val="17"/>
    <w:link w:val="5"/>
    <w:qFormat/>
    <w:uiPriority w:val="0"/>
    <w:rPr>
      <w:szCs w:val="24"/>
    </w:rPr>
  </w:style>
  <w:style w:type="character" w:customStyle="1" w:styleId="24">
    <w:name w:val="批注框文本 Char"/>
    <w:basedOn w:val="17"/>
    <w:link w:val="7"/>
    <w:semiHidden/>
    <w:qFormat/>
    <w:uiPriority w:val="99"/>
    <w:rPr>
      <w:sz w:val="18"/>
      <w:szCs w:val="18"/>
    </w:rPr>
  </w:style>
  <w:style w:type="character" w:customStyle="1" w:styleId="25">
    <w:name w:val="标题 3 Char"/>
    <w:basedOn w:val="17"/>
    <w:link w:val="4"/>
    <w:semiHidden/>
    <w:qFormat/>
    <w:uiPriority w:val="9"/>
    <w:rPr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批注主题 Char"/>
    <w:basedOn w:val="23"/>
    <w:link w:val="13"/>
    <w:semiHidden/>
    <w:qFormat/>
    <w:uiPriority w:val="99"/>
    <w:rPr>
      <w:b/>
      <w:bCs/>
      <w:szCs w:val="24"/>
    </w:rPr>
  </w:style>
  <w:style w:type="paragraph" w:styleId="2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正文文本 Char"/>
    <w:basedOn w:val="17"/>
    <w:link w:val="6"/>
    <w:semiHidden/>
    <w:qFormat/>
    <w:uiPriority w:val="99"/>
  </w:style>
  <w:style w:type="character" w:customStyle="1" w:styleId="30">
    <w:name w:val="正文首行缩进 Char"/>
    <w:basedOn w:val="29"/>
    <w:link w:val="14"/>
    <w:qFormat/>
    <w:uiPriority w:val="0"/>
    <w:rPr>
      <w:rFonts w:ascii="宋体" w:hAnsi="宋体" w:eastAsia="宋体" w:cs="Times New Roman"/>
      <w:kern w:val="0"/>
      <w:sz w:val="24"/>
      <w:szCs w:val="21"/>
    </w:rPr>
  </w:style>
  <w:style w:type="character" w:customStyle="1" w:styleId="31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32">
    <w:name w:val="页脚 Char"/>
    <w:basedOn w:val="17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chart" Target="charts/chart5.xml"/><Relationship Id="rId10" Type="http://schemas.openxmlformats.org/officeDocument/2006/relationships/chart" Target="charts/chart4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5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4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ip1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ip2</c:v>
                </c:pt>
              </c:strCache>
            </c:strRef>
          </c:tx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ip3</c:v>
                </c:pt>
              </c:strCache>
            </c:strRef>
          </c:tx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ip4</c:v>
                </c:pt>
              </c:strCache>
            </c:strRef>
          </c:tx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ip5</c:v>
                </c:pt>
              </c:strCache>
            </c:strRef>
          </c:tx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5350096"/>
        <c:axId val="325348416"/>
      </c:barChart>
      <c:catAx>
        <c:axId val="32535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5348416"/>
        <c:crosses val="autoZero"/>
        <c:auto val="1"/>
        <c:lblAlgn val="ctr"/>
        <c:lblOffset val="100"/>
        <c:noMultiLvlLbl val="0"/>
      </c:catAx>
      <c:valAx>
        <c:axId val="32534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5350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Select</c:v>
                </c:pt>
                <c:pt idx="1">
                  <c:v>Logout</c:v>
                </c:pt>
                <c:pt idx="2">
                  <c:v>Login</c:v>
                </c:pt>
                <c:pt idx="3">
                  <c:v>Alter</c:v>
                </c:pt>
                <c:pt idx="4">
                  <c:v>Update</c:v>
                </c:pt>
                <c:pt idx="5">
                  <c:v>Insert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123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</c:dPt>
          <c:dPt>
            <c:idx val="5"/>
            <c:bubble3D val="0"/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Select</c:v>
                </c:pt>
                <c:pt idx="1">
                  <c:v>Logout</c:v>
                </c:pt>
                <c:pt idx="2">
                  <c:v>Login</c:v>
                </c:pt>
                <c:pt idx="3">
                  <c:v>Alter</c:v>
                </c:pt>
                <c:pt idx="4">
                  <c:v>Update</c:v>
                </c:pt>
                <c:pt idx="5">
                  <c:v>Insert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123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SQL语句总量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strCache>
            </c:strRef>
          </c:cat>
          <c:val>
            <c:numRef>
              <c:f>Sheet1!$B$2:$B$6</c:f>
              <c:numCache>
                <c:formatCode>@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DDL操作数量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DCL操作数量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0</c:v>
                </c:pt>
                <c:pt idx="4">
                  <c:v>35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DML操作数量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40</c:v>
                </c:pt>
                <c:pt idx="3">
                  <c:v>10</c:v>
                </c:pt>
                <c:pt idx="4">
                  <c:v>35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执行失败数量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40</c:v>
                </c:pt>
                <c:pt idx="3">
                  <c:v>20</c:v>
                </c:pt>
                <c:pt idx="4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10895296"/>
        <c:axId val="610895856"/>
      </c:lineChart>
      <c:catAx>
        <c:axId val="610895296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0895856"/>
        <c:crosses val="autoZero"/>
        <c:auto val="1"/>
        <c:lblAlgn val="ctr"/>
        <c:lblOffset val="100"/>
        <c:noMultiLvlLbl val="0"/>
      </c:catAx>
      <c:valAx>
        <c:axId val="61089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@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0895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400915001203949"/>
          <c:y val="0.842104288047585"/>
          <c:w val="0.927040693474597"/>
          <c:h val="0.1331279100948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高</c:v>
                </c:pt>
              </c:strCache>
            </c:strRef>
          </c:tx>
          <c:spPr>
            <a:solidFill>
              <a:srgbClr val="E56F7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ip1</c:v>
                </c:pt>
                <c:pt idx="1">
                  <c:v>ip2</c:v>
                </c:pt>
                <c:pt idx="2">
                  <c:v>ip3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中</c:v>
                </c:pt>
              </c:strCache>
            </c:strRef>
          </c:tx>
          <c:spPr>
            <a:solidFill>
              <a:srgbClr val="F5C27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ip1</c:v>
                </c:pt>
                <c:pt idx="1">
                  <c:v>ip2</c:v>
                </c:pt>
                <c:pt idx="2">
                  <c:v>ip3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15</c:v>
                </c:pt>
                <c:pt idx="1">
                  <c:v>0</c:v>
                </c:pt>
                <c:pt idx="2">
                  <c:v>35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低</c:v>
                </c:pt>
              </c:strCache>
            </c:strRef>
          </c:tx>
          <c:spPr>
            <a:solidFill>
              <a:srgbClr val="87A3F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ip1</c:v>
                </c:pt>
                <c:pt idx="1">
                  <c:v>ip2</c:v>
                </c:pt>
                <c:pt idx="2">
                  <c:v>ip3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20</c:v>
                </c:pt>
                <c:pt idx="1">
                  <c:v>30</c:v>
                </c:pt>
                <c:pt idx="2">
                  <c:v>40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100"/>
        <c:axId val="614621200"/>
        <c:axId val="614621760"/>
      </c:barChart>
      <c:catAx>
        <c:axId val="614621200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4621760"/>
        <c:crosses val="autoZero"/>
        <c:auto val="1"/>
        <c:lblAlgn val="ctr"/>
        <c:lblOffset val="100"/>
        <c:noMultiLvlLbl val="0"/>
      </c:catAx>
      <c:valAx>
        <c:axId val="61462176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462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081FE3-B625-4BBF-966B-FE45E60BF9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893</Words>
  <Characters>5091</Characters>
  <Lines>42</Lines>
  <Paragraphs>11</Paragraphs>
  <TotalTime>0</TotalTime>
  <ScaleCrop>false</ScaleCrop>
  <LinksUpToDate>false</LinksUpToDate>
  <CharactersWithSpaces>5973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2020-12-22T12:42:00Z</dcterms:created>
  <dc:creator>Orange</dc:creator>
  <cp:lastModifiedBy>Administrator</cp:lastModifiedBy>
  <dcterms:modified xsi:type="dcterms:W3CDTF">2021-10-09T06:01:13Z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