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Microsoft YaHei" w:cs="Arial"/>
          <w:sz w:val="40"/>
          <w:szCs w:val="40"/>
          <w:b/>
          <w:bCs/>
          <w:color w:val="1F4E79"/>
        </w:rPr>
        <w:t xml:space="preserve">LingBot-MAP 当前训练配置总结</w:t>
      </w:r>
    </w:p>
    <w:p>
      <w:pPr>
        <w:spacing w:after="260"/>
        <w:jc w:val="center"/>
      </w:pPr>
      <w:r>
        <w:rPr>
          <w:rFonts w:ascii="Arial" w:hAnsi="Arial" w:eastAsia="Microsoft YaHei" w:cs="Arial"/>
          <w:sz w:val="21"/>
          <w:szCs w:val="21"/>
        </w:rPr>
        <w:t xml:space="preserve">基于 /cpfs/user/guowenqi/lingbot-map/train.sh、train.py 与 lingbot_map/ 当前代码整理；生成日期：2026-05-29。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1. 总览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当前脚本是在 LingBot-MAP / GCTStream 上做 RGB-D 轨迹微调，监督相机位姿和稠密深度；point-map head 在 build_model 中被显式关闭。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默认训练不是单一 Manip 数据集，而是 Manip_long3/4/5 与五个外部 3D 数据集的跨数据集 curriculum 混合。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train.sh 里的默认参数会覆盖 train.py 的若干默认值，例如 max_steps=100000、image_size=280、num_scale_frames=8、depth chunk=2、save/val every=10000。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2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项目</w:t>
            </w:r>
          </w:p>
        </w:tc>
        <w:tc>
          <w:tcPr>
            <w:tcW w:w="68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当前 train.sh 默认值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工作目录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/cpfs/user/guowenqi/lingbot-map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模型 checkpoint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${SCRIPT_DIR}/lingbot-map.pt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输出目录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${SCRIPT_DIR}/runs/manip_long_train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 manifest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${OUTPUT_DIR}/manip_trajectory_manifest.txt；当前文件 6929 行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训练/验证划分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val_fraction=0.02；当前 manifest 对应约 6790 train / 139 val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输入尺寸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image_size=280, patch_size=14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序列长度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min_sample_frames=16, max_sample_frames=64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训练预算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epochs=150, max_steps=100000, limit_train_batches=1000, limit_val_batches=20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Batch</w:t>
            </w:r>
          </w:p>
        </w:tc>
        <w:tc>
          <w:tcPr>
            <w:tcW w:w="68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batch_size=1, accum_steps=1, num_workers=4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2. 数据集</w:t>
      </w:r>
    </w:p>
    <w:p>
      <w:pPr>
        <w:spacing w:after="120"/>
      </w:pPr>
      <w:r>
        <w:rPr>
          <w:rFonts w:ascii="Arial" w:hAnsi="Arial" w:eastAsia="Microsoft YaHei" w:cs="Arial"/>
          <w:sz w:val="22"/>
          <w:szCs w:val="22"/>
          <w:b/>
          <w:bCs/>
        </w:rPr>
        <w:t xml:space="preserve">Manip 主数据源：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5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数据源</w:t>
            </w:r>
          </w:p>
        </w:tc>
        <w:tc>
          <w:tcPr>
            <w:tcW w:w="29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本地根目录</w:t>
            </w:r>
          </w:p>
        </w:tc>
        <w:tc>
          <w:tcPr>
            <w:tcW w:w="33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OSS URI</w:t>
            </w:r>
          </w:p>
        </w:tc>
        <w:tc>
          <w:tcPr>
            <w:tcW w:w="19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说明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Manip_long3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/oss-guowenqi/Manip_long3/data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oss://pjlab-bjpai-sim/guowenqi/Manip_long3/data</w:t>
            </w:r>
          </w:p>
        </w:tc>
        <w:tc>
          <w:tcPr>
            <w:tcW w:w="1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默认走 W 模式，单 realsense 轨迹随机间隔采样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Manip_long4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/oss-guowenqi/Manip_long4/data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oss://pjlab-bjpai-sim/guowenqi/Manip_long4/data</w:t>
            </w:r>
          </w:p>
        </w:tc>
        <w:tc>
          <w:tcPr>
            <w:tcW w:w="1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默认走 W 模式，单 realsense 轨迹随机间隔采样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Manip_long5</w:t>
            </w:r>
          </w:p>
        </w:tc>
        <w:tc>
          <w:tcPr>
            <w:tcW w:w="2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/oss-guowenqi/Manip_long5/data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oss://pjlab-bjpai-sim/guowenqi/Manip_long5/data</w:t>
            </w:r>
          </w:p>
        </w:tc>
        <w:tc>
          <w:tcPr>
            <w:tcW w:w="1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路径包含 Manip_long5 时自动走 T 模式，单 surround_cam 轨迹采样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hAnsi="Arial" w:eastAsia="Microsoft YaHei" w:cs="Arial"/>
          <w:sz w:val="22"/>
          <w:szCs w:val="22"/>
          <w:b/>
          <w:bCs/>
        </w:rPr>
        <w:t xml:space="preserve">外部 mix-in 数据源（当前 train.sh 中 *_ROOT 默认非空，因此默认启用；*_VAL 默认均为 0）：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5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数据源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根目录</w:t>
            </w:r>
          </w:p>
        </w:tc>
        <w:tc>
          <w:tcPr>
            <w:tcW w:w="33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采样默认</w:t>
            </w:r>
          </w:p>
        </w:tc>
        <w:tc>
          <w:tcPr>
            <w:tcW w:w="12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验证集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DL3DV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/cpfs/shared/landmark/renkerui/data/dl3dv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min_interval=1, max_interval=32, video_prob=0.8, fix_interval_prob=0.6, block_shuffle=16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默认不混入 val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ScanNet++ v2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/shared/smartbot/renkerui/data/scannetppv2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按 scannet.py 而不是 scannetpp.py：min_interval=1, max_interval=30, video_prob=0.6, fix_interval_prob=0.6, block_shuffle=16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默认不混入 val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TartanAir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/cpfs/shared/landmark/renkerui/data/tartanair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min_interval=1, max_interval=32, video_prob=0.8, fix_interval_prob=0.6, block_shuffle=16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默认不混入 val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DynamicReplica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/shared/smartbot/renkerui/data/dynamic_replica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min_interval=1, max_interval=64, video_prob=1.0, fix_interval_prob=1.0, block_shuffle=16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默认不混入 val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MapFree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/cpfs/shared/landmark/renkerui/data/mapfree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min_interval=1, max_interval=64, video_prob=0.8, fix_interval_prob=0.6, block_shuffle=16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默认不混入 val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外部数据集的 num_views/min_views 都设置为 0，在 build_dataloaders 中会继承 max_sample_frames/min_sample_frames，即每个样本动态抽取 16 到 64 帧。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MIXTURE_CURRICULUM=1 时，所有外部数据集的 *_REPEAT 会被强制视为 1，混合比例完全交给 CurriculumMixtureSampler 控制。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3. 跨数据集采样策略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外层 DataLoader 使用 CurriculumMixtureSampler：每个 batch 先按 p_manip(step) 选择 Manip 或 external；如果选择 external，再在已启用的外部数据集之间均匀随机。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epoch_length 等于 limit_train_batches=1000；batch_size=1 时，每个 epoch sampler 产生 1000 个样本索引。sampler 的权重在每个 epoch 开始时按 global_step 重新计算。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4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阶段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Manip 概率</w:t>
            </w:r>
          </w:p>
        </w:tc>
        <w:tc>
          <w:tcPr>
            <w:tcW w:w="36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如果 5 个 external 全启用，每个 external 概率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step &lt;= 2000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0.40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(1 - 0.40) / 5 = 0.12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2000 &lt; step &lt; 15000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从 0.40 线性增加到 0.90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从 0.12 线性下降到 0.02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step &gt;= 15000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0.90</w:t>
            </w:r>
          </w:p>
        </w:tc>
        <w:tc>
          <w:tcPr>
            <w:tcW w:w="3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(1 - 0.90) / 5 = 0.02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4. Manip 内部采样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模式</w:t>
            </w:r>
          </w:p>
        </w:tc>
        <w:tc>
          <w:tcPr>
            <w:tcW w:w="22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当前是否实际使用</w:t>
            </w:r>
          </w:p>
        </w:tc>
        <w:tc>
          <w:tcPr>
            <w:tcW w:w="59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策略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W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Manip_long3/4 默认实际使用</w:t>
            </w:r>
          </w:p>
        </w:tc>
        <w:tc>
          <w:tcPr>
            <w:tcW w:w="5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选择一个 wrist/realsense 相机；随机起点；每步 stride 在 10 到 60 帧之间随机；最多 64 帧，至少尽量补到 16 帧。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T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Manip_long5 自动实际使用</w:t>
            </w:r>
          </w:p>
        </w:tc>
        <w:tc>
          <w:tcPr>
            <w:tcW w:w="5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路径含 Manip_long5 时绕过 S/W/M；选择一个 surround_cam；随机起点；stride 在 15 到 60 帧之间随机。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权重为 0，保留代码但默认不用</w:t>
            </w:r>
          </w:p>
        </w:tc>
        <w:tc>
          <w:tcPr>
            <w:tcW w:w="5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单时间戳多静态视角 snapshot；视角数 4 到 6。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M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权重为 0，保留代码但默认不用</w:t>
            </w:r>
          </w:p>
        </w:tc>
        <w:tc>
          <w:tcPr>
            <w:tcW w:w="5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多静态视角 x 多时间的 4D grid；视角数 3 到 6，时间步动态，使 V*T 落在 16 到 64。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MODE_WEIGHTS_INITIAL 和 MODE_WEIGHTS_FINAL 当前都是 S=0.0,W=1.0,M=0.0，所以 long3/4 实质是单相机 realsense 轨迹训练，而不是多静态视角 curriculum。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W/T 都优先向前随机 walk；如果离轨迹末尾太近导致不足 min_sample_frames，会从同一起点向后 walk，再按时间顺序反转；仍不足时用 linspace 兜底。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5. 数据预处理与 batch 形态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RGB 读入后 crop 到 280x280，depth 使用 nearest crop；DEPTH_SCALE=0 时 uint16 depth 默认除以 10000。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USE_MASK=1：如果样本带 mask，会要求 mask &gt; 0 才算有效深度；同时过滤非有限、&lt;= min_depth、以及可选 max_depth 的点。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每个样本返回 images、depths、point_masks、intrinsics、extrinsics、world_points、frame_ids、view_ids、scene、sample_mode。collate 会按当前 batch 内最长序列 padding。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训练前先 canonicalize_to_first_frame：把 frame 0 的 c2w 作为 identity anchor，避免绝对世界坐标偏移给相机 head 带来额外损失。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随后 normalize_scene_batch：用前 num_scale_frames=8 个 anchor 帧的有效 world_points 平均范数做 scale，缩放 depth、world_points 和相机平移，旋转和 intrinsics 不变。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ColorJitter 默认 strength=0.2、prob=0.5；只作用于 RGB，同一个 clip 共享同一组 jitter 参数，验证集关闭。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6. 模型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4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模块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当前配置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主模型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lingbot_map.models.gct_stream.GCTStream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Backbone / Aggregator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AggregatorStream，默认 patch_embed=dinov2_vitl14_reg，embed_dim=1024，selected_idx=[4,11,17,23]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时序机制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causal_inference=True，enable_3d_rope=True，kv_cache_sliding_window=64，kv_cache_scale_frames=8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Attention backend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use_sdpa=True；不走 FlashInfer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Camera head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CameraCausalHead，camera_num_iterations=4，输出 pose_enc_list / pose_enc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 head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DPTHead，output_dim=2，输出 depth 和 depth_conf；depth activation checkpoint 默认开启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Point head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build_model 中 enable_point=False、enable_local_point=False；point loss 也为 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冻结策略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默认仅 freeze_dino_patch_embed=1，即冻结 aggregator.patch_embed；aggregator/camera/depth 均继续训练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checkpoint 加载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${SCRIPT_DIR}/lingbot-map.pt，strict_load 默认关闭，支持 shape mismatch/pos_embed 兼容加载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7. 损失函数</w:t>
      </w:r>
    </w:p>
    <w:p>
      <w:pPr>
        <w:spacing w:after="120"/>
      </w:pPr>
      <w:r>
        <w:rPr>
          <w:rFonts w:ascii="Arial" w:hAnsi="Arial" w:eastAsia="Microsoft YaHei" w:cs="Arial"/>
          <w:sz w:val="22"/>
          <w:szCs w:val="22"/>
          <w:b/>
          <w:bCs/>
        </w:rPr>
        <w:t xml:space="preserve">总目标：</w:t>
      </w:r>
    </w:p>
    <w:p>
      <w:pPr>
        <w:spacing w:after="160"/>
      </w:pPr>
      <w:r>
        <w:rPr>
          <w:rFonts w:ascii="Arial" w:hAnsi="Arial" w:eastAsia="Microsoft YaHei" w:cs="Arial"/>
          <w:sz w:val="21"/>
          <w:szCs w:val="21"/>
        </w:rPr>
        <w:t xml:space="preserve">objective = 5.0 * loss_camera + 1.0 * loss_relative_pose + 1.0 * (loss_conf_depth + loss_reg_depth + loss_grad_depth)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损失项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默认权重/参数</w:t>
            </w:r>
          </w:p>
        </w:tc>
        <w:tc>
          <w:tcPr>
            <w:tcW w:w="49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计算方式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camera loss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camera_weight=5.0；camera_loss_type=l1；stage gamma=0.6；T/R/FL 权重=1/1/0.5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GT w2c extrinsics 先转 c2w，再编码为 absT_quaR_FoV；对 pose_enc_list 各阶段加权平均；translation L1 clamp 到 100。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relative pose loss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relative_pose_weight=1.0；relative_trans_weight=1.0；relative_pose_window=64；stage gamma=0.6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对有效帧对比较 pred_i^-1 pred_j 与 gt_i^-1 gt_j；旋转用 geodesic loss，平移用 L1。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 regression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depth_weight=1.0；min_valid_pixels=100；valid_range=0.98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预测 depth 与 GT depth 在有效 mask 上做逐像素 L2/norm 回归；高分位 outlier 按 0.98 quantile 过滤。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 confidence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loss_gamma=1.0；loss_alpha=0.2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loss_conf = gamma * reg * conf - alpha * log(conf)，conf clamp 到 &gt;=1e-6。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 gradient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depth_gradient_loss_fn=grad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多尺度 4 层梯度差损失；如果设 normal 会改用 normal loss，但当前不是。</w:t>
            </w:r>
          </w:p>
        </w:tc>
      </w:tr>
      <w:tr>
        <w:tc>
          <w:tcPr>
            <w:tcW w:w="16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point loss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point_weight=0.0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已废弃/关闭，当前 fine-tuning 不监督 point-map head。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camera/relative/depth 都会跳过有效像素数不足 min_valid_pixels=100 的帧；如果整个 batch 无有效帧，则返回 0 dummy loss 保持图可回传。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8. 优化与日志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项目</w:t>
            </w:r>
          </w:p>
        </w:tc>
        <w:tc>
          <w:tcPr>
            <w:tcW w:w="6700" w:type="dxa"/>
            <w:shd w:fill="D9EAF7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  <w:b/>
                <w:bCs/>
              </w:rPr>
              <w:t xml:space="preserve">当前值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Optimizer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AdamW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LR schedule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lr=5e-5，min_lr=1e-8；warmup_ratio=0.05；之后 cosine decay 到 min_lr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Weight decay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AMP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默认开启，dtype=bf16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Gradient checkpoint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模型 gradient checkpoint 默认开启；DPT depth activation checkpoint 默认开启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Grad clip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train.py 默认 grad_clip_norm=1.0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保存/验证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save_every=10000，val_every=10000，checkpoint_last 始终保存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TensorBoard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默认开启，输出到 ${OUTPUT_DIR}/tensorboard，flush_secs=30，flush_every=10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CUDA cache</w:t>
            </w:r>
          </w:p>
        </w:tc>
        <w:tc>
          <w:tcPr>
            <w:tcW w:w="6700" w:type="dxa"/>
          </w:tcPr>
          <w:p>
            <w:pPr>
              <w:spacing w:after="40"/>
            </w:pPr>
            <w:r>
              <w:rPr>
                <w:rFonts w:ascii="Arial" w:hAnsi="Arial" w:eastAsia="Microsoft YaHei" w:cs="Arial"/>
                <w:sz w:val="20"/>
                <w:szCs w:val="20"/>
              </w:rPr>
              <w:t xml:space="preserve">empty_cache_every=1 optimizer step</w:t>
            </w:r>
          </w:p>
        </w:tc>
      </w:tr>
    </w:tbl>
    <w:p>
      <w:pPr>
        <w:spacing w:after="120"/>
      </w:pPr>
      <w:r>
        <w:rPr>
          <w:rFonts w:ascii="Arial" w:hAnsi="Arial" w:eastAsia="Microsoft YaHei" w:cs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9. 需要注意的地方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train.sh 注释里有些外部数据集写着“Disabled by default”，但当前变量默认值是非空路径，所以实际默认会启用；若想关闭，需要显式把对应 *_ROOT 设为空字符串。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当前 validation 默认只有 Manip 划分；DL3DV/ScanNet++/TartanAir/DynamicReplica/MapFree 的 *_VAL 都是 0。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当前 long3/4 的 S/M 多视角 curriculum 权重是 0，训练重点是单相机轨迹时序；long5 则是单 surround_cam 移动相机轨迹。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CurriculumMixtureSampler 的概率不是每个 sample 动态变化，而是在每个 epoch 开始按 global_step 重新算；因为 limit_train_batches=1000，整段 100000 step 大约有 100 次外层比例更新。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如果某个外部 ROOT 不存在或格式不符合对应 Dataset 的预期，build_dataloaders 会在真正训练前报错；当前文档按 train.sh 默认启用状态总结。</w:t>
      </w:r>
    </w:p>
    <w:p>
      <w:pPr>
        <w:spacing w:after="160"/>
      </w:pPr>
      <w:r>
        <w:rPr>
          <w:rFonts w:ascii="Arial" w:hAnsi="Arial" w:eastAsia="Microsoft YaHei" w:cs="Arial"/>
          <w:sz w:val="32"/>
          <w:szCs w:val="32"/>
          <w:b/>
          <w:bCs/>
          <w:color w:val="1F4E79"/>
        </w:rPr>
        <w:t xml:space="preserve">10. 主要源码依据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/cpfs/user/guowenqi/lingbot-map/train.sh：默认环境变量、数据根、sampling/curriculum 参数、优化与保存频率。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/cpfs/user/guowenqi/lingbot-map/train.py：ManipTrajectoryDataset、build_dataloaders、VGGTStyleLoss、build_model、训练循环。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/cpfs/user/guowenqi/lingbot-map/lingbot_map/data/mixture_sampler.py：跨数据集 CurriculumMixtureSampler。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/cpfs/user/guowenqi/lingbot-map/lingbot_map/data/{dl3dv,scannetpp,tartanair,dynamic_replica,mapfree}.py：外部数据集采样实现。</w:t>
      </w:r>
    </w:p>
    <w:p>
      <w:pPr>
        <w:spacing w:after="80"/>
        <w:ind w:left="360"/>
      </w:pPr>
      <w:r>
        <w:rPr>
          <w:rFonts w:ascii="Arial" w:hAnsi="Arial" w:eastAsia="Microsoft YaHei" w:cs="Arial"/>
          <w:sz w:val="22"/>
          <w:szCs w:val="22"/>
        </w:rPr>
        <w:t xml:space="preserve">- /cpfs/user/guowenqi/lingbot-map/lingbot_map/models/gct_stream.py 与 gct_base.py：GCTStream、AggregatorStream、CameraCausalHead、DPTHead forward 结构。</w:t>
      </w:r>
    </w:p>
    <w:sectPr>
      <w:pgSz w:w="11906" w:h="16838"/>
      <w:pgMar w:top="1440" w:right="1080" w:bottom="144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LingBot-MAP 当前训练配置总结</dc:title>
  <dc:creator>Codex</dc:creator>
  <cp:lastModifiedBy>Codex</cp:lastModifiedBy>
  <dcterms:created xsi:type="dcterms:W3CDTF">2026-05-29T00:00:00Z</dcterms:created>
  <dcterms:modified xsi:type="dcterms:W3CDTF">2026-05-29T00:00:00Z</dcterms:modified>
</cp:coreProperties>
</file>