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F2DB5">
      <w:pPr>
        <w:spacing w:line="400" w:lineRule="exact"/>
        <w:ind w:firstLine="482"/>
        <w:rPr>
          <w:rFonts w:hint="eastAsia" w:ascii="宋体" w:hAnsi="宋体"/>
          <w:color w:val="000000"/>
          <w:sz w:val="24"/>
        </w:rPr>
      </w:pPr>
      <w:bookmarkStart w:id="0" w:name="heading_2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76200</wp:posOffset>
            </wp:positionV>
            <wp:extent cx="2543175" cy="533400"/>
            <wp:effectExtent l="0" t="0" r="9525" b="0"/>
            <wp:wrapSquare wrapText="bothSides"/>
            <wp:docPr id="1" name="图片 2" descr="logo3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logo3副本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241896">
      <w:pPr>
        <w:spacing w:line="440" w:lineRule="exact"/>
        <w:ind w:firstLine="480" w:firstLineChars="200"/>
        <w:rPr>
          <w:rFonts w:hint="eastAsia" w:ascii="宋体" w:hAnsi="宋体"/>
          <w:color w:val="000000"/>
          <w:sz w:val="24"/>
        </w:rPr>
      </w:pPr>
    </w:p>
    <w:p w14:paraId="68BE1236">
      <w:pPr>
        <w:spacing w:line="440" w:lineRule="exact"/>
        <w:ind w:firstLine="480" w:firstLineChars="200"/>
        <w:rPr>
          <w:rFonts w:hint="eastAsia" w:ascii="宋体" w:hAnsi="宋体"/>
          <w:color w:val="000000"/>
          <w:sz w:val="24"/>
        </w:rPr>
      </w:pPr>
    </w:p>
    <w:p w14:paraId="2BCB80CB">
      <w:pPr>
        <w:spacing w:line="440" w:lineRule="exact"/>
        <w:ind w:firstLine="480" w:firstLineChars="200"/>
        <w:rPr>
          <w:rFonts w:hint="eastAsia" w:ascii="宋体" w:hAnsi="宋体"/>
          <w:color w:val="000000"/>
          <w:sz w:val="24"/>
        </w:rPr>
      </w:pPr>
    </w:p>
    <w:p w14:paraId="54F1D71A">
      <w:pPr>
        <w:spacing w:line="440" w:lineRule="exact"/>
        <w:ind w:firstLine="480" w:firstLineChars="200"/>
        <w:rPr>
          <w:rFonts w:hint="eastAsia" w:ascii="宋体" w:hAnsi="宋体"/>
          <w:color w:val="000000"/>
          <w:sz w:val="24"/>
        </w:rPr>
      </w:pPr>
    </w:p>
    <w:p w14:paraId="7422577F">
      <w:pPr>
        <w:spacing w:line="72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工程二级实训（全栈开发）实训报告</w:t>
      </w:r>
    </w:p>
    <w:p w14:paraId="1F8494C7">
      <w:pPr>
        <w:spacing w:line="72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60420E74">
      <w:pPr>
        <w:spacing w:line="440" w:lineRule="exact"/>
        <w:ind w:firstLine="883" w:firstLineChars="200"/>
        <w:jc w:val="center"/>
        <w:outlineLvl w:val="0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实训二 网站后端API设计</w:t>
      </w:r>
    </w:p>
    <w:p w14:paraId="31A93357">
      <w:pPr>
        <w:tabs>
          <w:tab w:val="left" w:pos="1177"/>
          <w:tab w:val="center" w:pos="4394"/>
        </w:tabs>
        <w:spacing w:before="312" w:beforeLines="100" w:after="312" w:afterLines="100" w:line="720" w:lineRule="auto"/>
        <w:jc w:val="both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 xml:space="preserve">  </w:t>
      </w:r>
    </w:p>
    <w:p w14:paraId="18047496">
      <w:pPr>
        <w:spacing w:line="480" w:lineRule="auto"/>
        <w:ind w:firstLine="2273" w:firstLineChars="812"/>
        <w:rPr>
          <w:rFonts w:hint="eastAsia" w:ascii="宋体" w:hAnsi="宋体"/>
          <w:color w:val="000000"/>
          <w:sz w:val="28"/>
          <w:szCs w:val="28"/>
          <w:u w:val="single"/>
        </w:rPr>
      </w:pPr>
      <w:r>
        <w:rPr>
          <w:rFonts w:ascii="宋体" w:hAnsi="宋体"/>
          <w:color w:val="000000"/>
          <w:sz w:val="28"/>
          <w:szCs w:val="28"/>
        </w:rPr>
        <w:t>专    业：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软件工程      </w:t>
      </w:r>
    </w:p>
    <w:p w14:paraId="573A6B7B">
      <w:pPr>
        <w:spacing w:line="480" w:lineRule="auto"/>
        <w:ind w:firstLine="2273" w:firstLineChars="812"/>
        <w:rPr>
          <w:rFonts w:hint="eastAsia" w:ascii="宋体" w:hAnsi="宋体"/>
          <w:color w:val="000000"/>
          <w:sz w:val="28"/>
          <w:szCs w:val="28"/>
          <w:u w:val="single"/>
        </w:rPr>
      </w:pPr>
      <w:r>
        <w:rPr>
          <w:rFonts w:ascii="宋体" w:hAnsi="宋体"/>
          <w:color w:val="000000"/>
          <w:sz w:val="28"/>
          <w:szCs w:val="28"/>
        </w:rPr>
        <w:t>班    级：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23软本1     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</w:p>
    <w:p w14:paraId="1389666C">
      <w:pPr>
        <w:spacing w:line="480" w:lineRule="auto"/>
        <w:ind w:firstLine="2273" w:firstLineChars="812"/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</w:pPr>
      <w:r>
        <w:rPr>
          <w:rFonts w:ascii="宋体" w:hAnsi="宋体"/>
          <w:color w:val="000000"/>
          <w:sz w:val="28"/>
          <w:szCs w:val="28"/>
        </w:rPr>
        <w:t>学生姓名：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郭昕瑞</w:t>
      </w:r>
    </w:p>
    <w:p w14:paraId="57AB79CF">
      <w:pPr>
        <w:spacing w:line="480" w:lineRule="auto"/>
        <w:ind w:firstLine="2273" w:firstLineChars="812"/>
        <w:rPr>
          <w:rFonts w:hint="eastAsia" w:ascii="宋体" w:hAnsi="宋体"/>
          <w:color w:val="000000"/>
          <w:sz w:val="28"/>
          <w:szCs w:val="28"/>
          <w:u w:val="single"/>
        </w:rPr>
      </w:pPr>
      <w:r>
        <w:rPr>
          <w:rFonts w:hint="eastAsia" w:ascii="宋体" w:hAnsi="宋体"/>
          <w:color w:val="000000"/>
          <w:sz w:val="28"/>
          <w:szCs w:val="28"/>
        </w:rPr>
        <w:t>学    号：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 xml:space="preserve">20231205869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 xml:space="preserve">           </w:t>
      </w:r>
    </w:p>
    <w:p w14:paraId="237CB5A3">
      <w:pPr>
        <w:spacing w:line="312" w:lineRule="auto"/>
        <w:rPr>
          <w:rFonts w:hint="eastAsia" w:ascii="宋体" w:hAnsi="宋体"/>
          <w:color w:val="000000"/>
          <w:sz w:val="32"/>
          <w:szCs w:val="32"/>
        </w:rPr>
      </w:pPr>
    </w:p>
    <w:p w14:paraId="6336C010">
      <w:pPr>
        <w:spacing w:line="480" w:lineRule="auto"/>
        <w:ind w:firstLine="641"/>
        <w:jc w:val="center"/>
        <w:rPr>
          <w:rFonts w:hint="eastAsia" w:ascii="宋体" w:hAnsi="宋体"/>
          <w:color w:val="000000"/>
          <w:sz w:val="32"/>
          <w:szCs w:val="32"/>
        </w:rPr>
      </w:pPr>
    </w:p>
    <w:p w14:paraId="33262A27">
      <w:pPr>
        <w:spacing w:line="480" w:lineRule="auto"/>
        <w:ind w:firstLine="641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hint="eastAsia" w:ascii="宋体" w:hAnsi="宋体"/>
          <w:color w:val="000000"/>
          <w:sz w:val="32"/>
          <w:szCs w:val="32"/>
        </w:rPr>
        <w:t>20</w:t>
      </w:r>
      <w:r>
        <w:rPr>
          <w:rFonts w:ascii="宋体" w:hAnsi="宋体"/>
          <w:color w:val="000000"/>
          <w:sz w:val="32"/>
          <w:szCs w:val="32"/>
        </w:rPr>
        <w:t>2</w:t>
      </w:r>
      <w:r>
        <w:rPr>
          <w:rFonts w:hint="eastAsia" w:ascii="宋体" w:hAnsi="宋体"/>
          <w:color w:val="000000"/>
          <w:sz w:val="32"/>
          <w:szCs w:val="32"/>
        </w:rPr>
        <w:t>5</w:t>
      </w:r>
      <w:r>
        <w:rPr>
          <w:rFonts w:ascii="宋体" w:hAnsi="宋体"/>
          <w:color w:val="000000"/>
          <w:sz w:val="32"/>
          <w:szCs w:val="32"/>
        </w:rPr>
        <w:t>年</w:t>
      </w:r>
      <w:r>
        <w:rPr>
          <w:rFonts w:hint="eastAsia" w:ascii="宋体" w:hAnsi="宋体"/>
          <w:color w:val="000000"/>
          <w:sz w:val="32"/>
          <w:szCs w:val="32"/>
        </w:rPr>
        <w:t xml:space="preserve"> 9</w:t>
      </w:r>
      <w:r>
        <w:rPr>
          <w:rFonts w:ascii="宋体" w:hAnsi="宋体"/>
          <w:color w:val="000000"/>
          <w:sz w:val="32"/>
          <w:szCs w:val="32"/>
        </w:rPr>
        <w:t>月</w:t>
      </w:r>
    </w:p>
    <w:p w14:paraId="4639E50F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一、实训目的</w:t>
      </w:r>
      <w:bookmarkEnd w:id="0"/>
    </w:p>
    <w:p w14:paraId="0478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学生通过网站的需求分析设计网站后端API服务，采用Express+MySQL实现代码编写。掌握RESTful风格接口的编写方法，实现从项目搭建、路由配置、安全校验、各类接口API实现。</w:t>
      </w:r>
    </w:p>
    <w:p w14:paraId="29D640DC">
      <w:pPr>
        <w:spacing w:before="380" w:after="140" w:line="288" w:lineRule="auto"/>
        <w:ind w:left="0"/>
        <w:jc w:val="left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二、实训内容</w:t>
      </w:r>
      <w:bookmarkEnd w:id="1"/>
    </w:p>
    <w:p w14:paraId="400D91C8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b/>
          <w:sz w:val="32"/>
        </w:rPr>
        <w:t>（一）登录接口API设计与测试</w:t>
      </w:r>
      <w:bookmarkEnd w:id="2"/>
    </w:p>
    <w:p w14:paraId="360F26CD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ascii="Arial" w:hAnsi="Arial" w:eastAsia="等线" w:cs="Arial"/>
          <w:b/>
          <w:sz w:val="30"/>
        </w:rPr>
        <w:t>1. 登录接口API设计过程</w:t>
      </w:r>
      <w:bookmarkEnd w:id="3"/>
    </w:p>
    <w:p w14:paraId="6625C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步骤1：确定接口功能和需求</w:t>
      </w:r>
    </w:p>
    <w:p w14:paraId="5D757B4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功能：实现管理员登录校验</w:t>
      </w:r>
    </w:p>
    <w:p w14:paraId="0AA6A07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输入：用户名（mg_name）和密码（mg_pwd）</w:t>
      </w:r>
    </w:p>
    <w:p w14:paraId="7DE7E00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输出：登录成功返回用户信息和token，失败返回错误信息</w:t>
      </w:r>
    </w:p>
    <w:p w14:paraId="002A8BA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认证方式：使用JWT令牌认证</w:t>
      </w:r>
    </w:p>
    <w:p w14:paraId="621B2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步骤2：设计接口路径和方法</w:t>
      </w:r>
    </w:p>
    <w:p w14:paraId="1025772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HTTP方法：POST</w:t>
      </w:r>
    </w:p>
    <w:p w14:paraId="37E3025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接口路径：/sysapi/login</w:t>
      </w:r>
    </w:p>
    <w:p w14:paraId="675DE2C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接口类型：公共接口（无需token验证）</w:t>
      </w:r>
    </w:p>
    <w:p w14:paraId="5C259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EA7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66994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4371975" cy="1362075"/>
                  <wp:effectExtent l="0" t="0" r="952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BC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步骤4：设计响应格式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2F2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F656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3495" cy="5490210"/>
                  <wp:effectExtent l="0" t="0" r="1905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495" cy="549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F96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步骤5：实现接口逻辑</w:t>
      </w:r>
    </w:p>
    <w:p w14:paraId="0450710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使用Passport.js的LocalStrategy进行本地认证</w:t>
      </w:r>
    </w:p>
    <w:p w14:paraId="4B1722F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调用ManagerService.login方法验证用户名和密码</w:t>
      </w:r>
    </w:p>
    <w:p w14:paraId="080B10F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使用bcryptjs进行密码哈希比对</w:t>
      </w:r>
    </w:p>
    <w:p w14:paraId="1C53D64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登录成功后生成JWT令牌</w:t>
      </w:r>
    </w:p>
    <w:p w14:paraId="687931D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将token返回给客户端，格式为"Bearer token"</w:t>
      </w:r>
    </w:p>
    <w:p w14:paraId="647C8B2B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ascii="Arial" w:hAnsi="Arial" w:eastAsia="等线" w:cs="Arial"/>
          <w:b/>
          <w:sz w:val="30"/>
        </w:rPr>
        <w:t>2. 登录接口API测试截图</w:t>
      </w:r>
      <w:bookmarkEnd w:id="4"/>
    </w:p>
    <w:p w14:paraId="437960EE">
      <w:pPr>
        <w:spacing w:before="320" w:after="120" w:line="288" w:lineRule="auto"/>
        <w:ind w:left="0"/>
        <w:jc w:val="left"/>
        <w:outlineLvl w:val="1"/>
      </w:pPr>
      <w:bookmarkStart w:id="5" w:name="heading_7"/>
      <w:r>
        <w:drawing>
          <wp:inline distT="0" distB="0" distL="114300" distR="114300">
            <wp:extent cx="5264785" cy="3141345"/>
            <wp:effectExtent l="0" t="0" r="571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2"/>
        </w:rPr>
        <w:t>（二）商品分类管理API接口设计与测试</w:t>
      </w:r>
      <w:bookmarkEnd w:id="5"/>
    </w:p>
    <w:p w14:paraId="36C89D18">
      <w:pPr>
        <w:spacing w:before="300" w:after="120" w:line="288" w:lineRule="auto"/>
        <w:ind w:left="0"/>
        <w:jc w:val="left"/>
        <w:outlineLvl w:val="2"/>
      </w:pPr>
      <w:bookmarkStart w:id="6" w:name="heading_8"/>
      <w:r>
        <w:rPr>
          <w:rFonts w:ascii="Arial" w:hAnsi="Arial" w:eastAsia="等线" w:cs="Arial"/>
          <w:b/>
          <w:sz w:val="30"/>
        </w:rPr>
        <w:t>1. 分类列表查询接口API设计过程</w:t>
      </w:r>
      <w:bookmarkEnd w:id="6"/>
    </w:p>
    <w:p w14:paraId="57E8E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步骤1：确定接口功能和需求</w:t>
      </w:r>
    </w:p>
    <w:p w14:paraId="72AB344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功能：查询商品分类列表，支持树形结构和分页</w:t>
      </w:r>
    </w:p>
    <w:p w14:paraId="428EABD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输入：可选的查询参数（如页码、每页数量、分类层级等）</w:t>
      </w:r>
    </w:p>
    <w:p w14:paraId="71E2D3E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输出：分类列表数据</w:t>
      </w:r>
    </w:p>
    <w:p w14:paraId="669BB52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认证方式：需要JWT令牌验证</w:t>
      </w:r>
    </w:p>
    <w:p w14:paraId="069B2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步骤2：设计接口路径和方法</w:t>
      </w:r>
    </w:p>
    <w:p w14:paraId="6C07C3A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HTTP方法：GET</w:t>
      </w:r>
    </w:p>
    <w:p w14:paraId="79E9A16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接口路径：/sysapi/category</w:t>
      </w:r>
    </w:p>
    <w:p w14:paraId="158FB8C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接口类型：受保护接口（需要token验证）</w:t>
      </w:r>
    </w:p>
    <w:p w14:paraId="41139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B4C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1FE6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3495" cy="1454785"/>
                  <wp:effectExtent l="0" t="0" r="1905" b="571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495" cy="145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A2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步骤4：设计响应格式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CCA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16D3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2225" cy="6517640"/>
                  <wp:effectExtent l="0" t="0" r="3175" b="1016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225" cy="651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C9E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步骤5：实现接口逻辑</w:t>
      </w:r>
    </w:p>
    <w:p w14:paraId="2A02F4D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调用CategoryService.listCategories方法获取分类列表</w:t>
      </w:r>
    </w:p>
    <w:p w14:paraId="206695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支持分页查询和树形结构转换</w:t>
      </w:r>
    </w:p>
    <w:p w14:paraId="34CDA8A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对查询结果进行格式化处理</w:t>
      </w:r>
    </w:p>
    <w:p w14:paraId="25E0E19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提供必要的错误处理</w:t>
      </w:r>
    </w:p>
    <w:p w14:paraId="33285B67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2. 分类列表查询接口API测试截图</w:t>
      </w:r>
      <w:bookmarkEnd w:id="7"/>
    </w:p>
    <w:p w14:paraId="5C9617DF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drawing>
          <wp:inline distT="0" distB="0" distL="114300" distR="114300">
            <wp:extent cx="5264785" cy="3141345"/>
            <wp:effectExtent l="0" t="0" r="571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3. 分类添加接口API设计过程</w:t>
      </w:r>
      <w:bookmarkEnd w:id="8"/>
    </w:p>
    <w:p w14:paraId="05ED1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步骤1：确定接口功能和需求</w:t>
      </w:r>
    </w:p>
    <w:p w14:paraId="66ECC87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功能：添加新的商品分类</w:t>
      </w:r>
    </w:p>
    <w:p w14:paraId="11622AC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输入：分类信息（分类名称、父分类ID、分类层级等）</w:t>
      </w:r>
    </w:p>
    <w:p w14:paraId="1FBEE0E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输出：添加成功的分类信息</w:t>
      </w:r>
    </w:p>
    <w:p w14:paraId="4CF70DB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认证方式：需要JWT令牌验证</w:t>
      </w:r>
    </w:p>
    <w:p w14:paraId="68C07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步骤2：设计接口路径和方法</w:t>
      </w:r>
    </w:p>
    <w:p w14:paraId="1709FF5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HTTP方法：POST</w:t>
      </w:r>
    </w:p>
    <w:p w14:paraId="4E7D4EA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接口路径：/sysapi/category</w:t>
      </w:r>
    </w:p>
    <w:p w14:paraId="1189966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接口类型：受保护接口（需要token验证）</w:t>
      </w:r>
    </w:p>
    <w:p w14:paraId="601C1C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417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CFCA5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4765" cy="2570480"/>
                  <wp:effectExtent l="0" t="0" r="635" b="762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765" cy="257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34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步骤4：设计响应格式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290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04EE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3086100" cy="5314950"/>
                  <wp:effectExtent l="0" t="0" r="0" b="635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531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F18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步骤5：实现接口逻辑</w:t>
      </w:r>
    </w:p>
    <w:p w14:paraId="003FCA8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调用CategoryService.createCategory方法创建分类</w:t>
      </w:r>
    </w:p>
    <w:p w14:paraId="301F1DC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对输入参数进行验证</w:t>
      </w:r>
    </w:p>
    <w:p w14:paraId="6D290E0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处理数据库操作和错误</w:t>
      </w:r>
    </w:p>
    <w:p w14:paraId="7C2704F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返回创建成功的分类信息</w:t>
      </w:r>
    </w:p>
    <w:p w14:paraId="6B8C36A7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4. 分类添加接口API测试截图</w:t>
      </w:r>
      <w:bookmarkEnd w:id="9"/>
    </w:p>
    <w:p w14:paraId="0494F509">
      <w:pPr>
        <w:spacing w:before="320" w:after="120" w:line="288" w:lineRule="auto"/>
        <w:ind w:left="0"/>
        <w:jc w:val="left"/>
        <w:outlineLvl w:val="1"/>
      </w:pPr>
      <w:bookmarkStart w:id="10" w:name="heading_12"/>
      <w:r>
        <w:drawing>
          <wp:inline distT="0" distB="0" distL="114300" distR="114300">
            <wp:extent cx="5264785" cy="3141345"/>
            <wp:effectExtent l="0" t="0" r="571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2"/>
        </w:rPr>
        <w:t>（三）商品管理API接口设计与测试</w:t>
      </w:r>
      <w:bookmarkEnd w:id="10"/>
    </w:p>
    <w:p w14:paraId="232F0793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1. 商品列表查询接口API设计过程</w:t>
      </w:r>
      <w:bookmarkEnd w:id="11"/>
    </w:p>
    <w:p w14:paraId="2C956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步骤1：确定接口功能和需求</w:t>
      </w:r>
    </w:p>
    <w:p w14:paraId="4A843D5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功能：查询商品列表，支持分页、搜索和筛选</w:t>
      </w:r>
    </w:p>
    <w:p w14:paraId="6A13DE7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输入：查询参数（如页码、每页数量、搜索关键词、分类ID等）</w:t>
      </w:r>
    </w:p>
    <w:p w14:paraId="3276714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输出：商品列表数据</w:t>
      </w:r>
    </w:p>
    <w:p w14:paraId="7955063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认证方式：需要JWT令牌验证</w:t>
      </w:r>
    </w:p>
    <w:p w14:paraId="20BF9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步骤2：设计接口路径和方法</w:t>
      </w:r>
    </w:p>
    <w:p w14:paraId="4E4BC71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HTTP方法：GET</w:t>
      </w:r>
    </w:p>
    <w:p w14:paraId="46DE399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接口路径：/sysapi/goods</w:t>
      </w:r>
    </w:p>
    <w:p w14:paraId="190C770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接口类型：受保护接口（需要token验证）</w:t>
      </w:r>
    </w:p>
    <w:p w14:paraId="73430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D05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E1411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1590" cy="2142490"/>
                  <wp:effectExtent l="0" t="0" r="3810" b="381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214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4B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步骤4：设计响应格式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40F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B5EF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2860" cy="5582285"/>
                  <wp:effectExtent l="0" t="0" r="2540" b="5715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60" cy="558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343275" cy="4543425"/>
                  <wp:effectExtent l="0" t="0" r="9525" b="3175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454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01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步骤5：实现接口逻辑</w:t>
      </w:r>
    </w:p>
    <w:p w14:paraId="74A04C8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调用GoodService.listGoods方法获取商品列表</w:t>
      </w:r>
    </w:p>
    <w:p w14:paraId="103BF33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支持分页查询、关键词搜索和分类筛选</w:t>
      </w:r>
    </w:p>
    <w:p w14:paraId="3B8FF22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对查询结果进行格式化处理</w:t>
      </w:r>
    </w:p>
    <w:p w14:paraId="30512B6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提供必要的错误处理</w:t>
      </w:r>
    </w:p>
    <w:p w14:paraId="11B0654E">
      <w:pPr>
        <w:spacing w:before="300" w:after="120" w:line="288" w:lineRule="auto"/>
        <w:ind w:left="0"/>
        <w:jc w:val="left"/>
        <w:outlineLvl w:val="2"/>
      </w:pPr>
      <w:bookmarkStart w:id="12" w:name="heading_15"/>
      <w:r>
        <w:rPr>
          <w:rFonts w:ascii="Arial" w:hAnsi="Arial" w:eastAsia="等线" w:cs="Arial"/>
          <w:b/>
          <w:sz w:val="30"/>
        </w:rPr>
        <w:t>3. 商品添加接口API设计过程</w:t>
      </w:r>
      <w:bookmarkEnd w:id="12"/>
    </w:p>
    <w:p w14:paraId="66C4A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步骤1：确定接口功能和需求</w:t>
      </w:r>
    </w:p>
    <w:p w14:paraId="36DC103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功能：添加新商品</w:t>
      </w:r>
    </w:p>
    <w:p w14:paraId="3A13946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输入：商品信息（名称、价格、库存、分类等）</w:t>
      </w:r>
    </w:p>
    <w:p w14:paraId="5F2240A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输出：添加成功的商品信息</w:t>
      </w:r>
    </w:p>
    <w:p w14:paraId="46BE18A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认证方式：需要JWT令牌验证</w:t>
      </w:r>
    </w:p>
    <w:p w14:paraId="23FC2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步骤2：设计接口路径和方法</w:t>
      </w:r>
    </w:p>
    <w:p w14:paraId="3E38204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HTTP方法：POST</w:t>
      </w:r>
    </w:p>
    <w:p w14:paraId="4E21B1E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接口路径：/sysapi/goods</w:t>
      </w:r>
    </w:p>
    <w:p w14:paraId="3B82B1F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接口类型：受保护接口（需要token验证）</w:t>
      </w:r>
    </w:p>
    <w:p w14:paraId="618CA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步骤3：设计请求参数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0E4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5E6C7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5400" cy="4124960"/>
                  <wp:effectExtent l="0" t="0" r="0" b="254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12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48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步骤4：设计响应格式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FEE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CEC8">
            <w:pPr>
              <w:spacing w:before="120" w:after="120" w:line="288" w:lineRule="auto"/>
              <w:jc w:val="left"/>
            </w:pPr>
            <w:r>
              <w:drawing>
                <wp:inline distT="0" distB="0" distL="114300" distR="114300">
                  <wp:extent cx="5101590" cy="8352790"/>
                  <wp:effectExtent l="0" t="0" r="3810" b="381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835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00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步骤5：实现接口逻辑</w:t>
      </w:r>
    </w:p>
    <w:p w14:paraId="761CE96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调用GoodService.createGood方法创建商品</w:t>
      </w:r>
    </w:p>
    <w:p w14:paraId="488DC92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对输入参数进行验证</w:t>
      </w:r>
    </w:p>
    <w:p w14:paraId="70EBD16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处理数据库操作和错误</w:t>
      </w:r>
    </w:p>
    <w:p w14:paraId="2A496A8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返回创建成功的商品信息</w:t>
      </w:r>
    </w:p>
    <w:p w14:paraId="6683D498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0AF8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A86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4"/>
  </w:num>
  <w:num w:numId="3">
    <w:abstractNumId w:val="46"/>
  </w:num>
  <w:num w:numId="4">
    <w:abstractNumId w:val="12"/>
  </w:num>
  <w:num w:numId="5">
    <w:abstractNumId w:val="8"/>
  </w:num>
  <w:num w:numId="6">
    <w:abstractNumId w:val="26"/>
  </w:num>
  <w:num w:numId="7">
    <w:abstractNumId w:val="36"/>
  </w:num>
  <w:num w:numId="8">
    <w:abstractNumId w:val="52"/>
  </w:num>
  <w:num w:numId="9">
    <w:abstractNumId w:val="25"/>
  </w:num>
  <w:num w:numId="10">
    <w:abstractNumId w:val="3"/>
  </w:num>
  <w:num w:numId="11">
    <w:abstractNumId w:val="37"/>
  </w:num>
  <w:num w:numId="12">
    <w:abstractNumId w:val="47"/>
  </w:num>
  <w:num w:numId="13">
    <w:abstractNumId w:val="11"/>
  </w:num>
  <w:num w:numId="14">
    <w:abstractNumId w:val="48"/>
  </w:num>
  <w:num w:numId="15">
    <w:abstractNumId w:val="4"/>
  </w:num>
  <w:num w:numId="16">
    <w:abstractNumId w:val="41"/>
  </w:num>
  <w:num w:numId="17">
    <w:abstractNumId w:val="2"/>
  </w:num>
  <w:num w:numId="18">
    <w:abstractNumId w:val="45"/>
  </w:num>
  <w:num w:numId="19">
    <w:abstractNumId w:val="55"/>
  </w:num>
  <w:num w:numId="20">
    <w:abstractNumId w:val="1"/>
  </w:num>
  <w:num w:numId="21">
    <w:abstractNumId w:val="35"/>
  </w:num>
  <w:num w:numId="22">
    <w:abstractNumId w:val="44"/>
  </w:num>
  <w:num w:numId="23">
    <w:abstractNumId w:val="22"/>
  </w:num>
  <w:num w:numId="24">
    <w:abstractNumId w:val="53"/>
  </w:num>
  <w:num w:numId="25">
    <w:abstractNumId w:val="42"/>
  </w:num>
  <w:num w:numId="26">
    <w:abstractNumId w:val="39"/>
  </w:num>
  <w:num w:numId="27">
    <w:abstractNumId w:val="49"/>
  </w:num>
  <w:num w:numId="28">
    <w:abstractNumId w:val="27"/>
  </w:num>
  <w:num w:numId="29">
    <w:abstractNumId w:val="28"/>
  </w:num>
  <w:num w:numId="30">
    <w:abstractNumId w:val="16"/>
  </w:num>
  <w:num w:numId="31">
    <w:abstractNumId w:val="40"/>
  </w:num>
  <w:num w:numId="32">
    <w:abstractNumId w:val="33"/>
  </w:num>
  <w:num w:numId="33">
    <w:abstractNumId w:val="19"/>
  </w:num>
  <w:num w:numId="34">
    <w:abstractNumId w:val="34"/>
  </w:num>
  <w:num w:numId="35">
    <w:abstractNumId w:val="7"/>
  </w:num>
  <w:num w:numId="36">
    <w:abstractNumId w:val="21"/>
  </w:num>
  <w:num w:numId="37">
    <w:abstractNumId w:val="38"/>
  </w:num>
  <w:num w:numId="38">
    <w:abstractNumId w:val="23"/>
  </w:num>
  <w:num w:numId="39">
    <w:abstractNumId w:val="31"/>
  </w:num>
  <w:num w:numId="40">
    <w:abstractNumId w:val="51"/>
  </w:num>
  <w:num w:numId="41">
    <w:abstractNumId w:val="18"/>
  </w:num>
  <w:num w:numId="42">
    <w:abstractNumId w:val="13"/>
  </w:num>
  <w:num w:numId="43">
    <w:abstractNumId w:val="6"/>
  </w:num>
  <w:num w:numId="44">
    <w:abstractNumId w:val="54"/>
  </w:num>
  <w:num w:numId="45">
    <w:abstractNumId w:val="17"/>
  </w:num>
  <w:num w:numId="46">
    <w:abstractNumId w:val="32"/>
  </w:num>
  <w:num w:numId="47">
    <w:abstractNumId w:val="10"/>
  </w:num>
  <w:num w:numId="48">
    <w:abstractNumId w:val="30"/>
  </w:num>
  <w:num w:numId="49">
    <w:abstractNumId w:val="15"/>
  </w:num>
  <w:num w:numId="50">
    <w:abstractNumId w:val="50"/>
  </w:num>
  <w:num w:numId="51">
    <w:abstractNumId w:val="0"/>
  </w:num>
  <w:num w:numId="52">
    <w:abstractNumId w:val="9"/>
  </w:num>
  <w:num w:numId="53">
    <w:abstractNumId w:val="20"/>
  </w:num>
  <w:num w:numId="54">
    <w:abstractNumId w:val="43"/>
  </w:num>
  <w:num w:numId="55">
    <w:abstractNumId w:val="29"/>
  </w:num>
  <w:num w:numId="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F7754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2391</Words>
  <Characters>3649</Characters>
  <TotalTime>44</TotalTime>
  <ScaleCrop>false</ScaleCrop>
  <LinksUpToDate>false</LinksUpToDate>
  <CharactersWithSpaces>3730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2025-12-25T10:15:00Z</dcterms:created>
  <dc:creator>Apache POI</dc:creator>
  <cp:lastModifiedBy>colac.  CC</cp:lastModifiedBy>
  <dcterms:modified xsi:type="dcterms:W3CDTF">2025-12-25T11:17:31Z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eyJoZGlkIjoiYWY0MTI3MWU4NWMyZTU5OGMxZTQyOGEzZTI5YzI2NjgiLCJ1c2VySWQiOiI2NDMwMzA5MzIifQ==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F0D98733924545A99A471927FDCDBDB0_12</vt:lpwstr>
  </property>
</Properties>
</file>