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EAB467">
      <w:pPr>
        <w:jc w:val="center"/>
        <w:rPr>
          <w:rFonts w:hint="eastAsia"/>
        </w:rPr>
      </w:pPr>
      <w:r>
        <w:rPr>
          <w:rFonts w:hint="eastAsia"/>
        </w:rPr>
        <w:t>YOLOE：实时观察一切</w:t>
      </w:r>
    </w:p>
    <w:p w14:paraId="78711B2C">
      <w:pPr>
        <w:rPr>
          <w:rFonts w:hint="eastAsia"/>
        </w:rPr>
      </w:pPr>
    </w:p>
    <w:p w14:paraId="382FCCF3">
      <w:pPr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简介</w:t>
      </w:r>
    </w:p>
    <w:p w14:paraId="167EF283">
      <w:pPr>
        <w:rPr>
          <w:rFonts w:hint="eastAsia"/>
          <w:lang w:val="en-US" w:eastAsia="zh-CN"/>
        </w:rPr>
      </w:pPr>
      <w:r>
        <w:rPr>
          <w:rFonts w:hint="eastAsia"/>
        </w:rPr>
        <w:t>YOLOE（实时感知一切）专为开放词汇检测和分割而设计</w:t>
      </w:r>
      <w:r>
        <w:rPr>
          <w:rFonts w:hint="eastAsia"/>
          <w:lang w:eastAsia="zh-CN"/>
        </w:rPr>
        <w:t xml:space="preserve">。与之前局限于固定类别的 YOLO 模型不同，YOLOE 使用文本、图像或内部词汇提示，能够实时检测任何目标类别。YOLOE 基于 YOLOv10 </w:t>
      </w:r>
      <w:r>
        <w:rPr>
          <w:rFonts w:hint="eastAsia"/>
          <w:lang w:val="en-US" w:eastAsia="zh-CN"/>
        </w:rPr>
        <w:t>和YOLO-World，速度快、准确率高。</w:t>
      </w:r>
    </w:p>
    <w:p w14:paraId="45E06CD9"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LVIS 数据集上</w:t>
      </w:r>
    </w:p>
    <w:p w14:paraId="4AB1A7FF">
      <w:pPr>
        <w:numPr>
          <w:ilvl w:val="1"/>
          <w:numId w:val="1"/>
        </w:numPr>
        <w:ind w:left="12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YOLOE 的 AP 值比 YOLO-Worldv2 提高了 3.5 倍</w:t>
      </w:r>
    </w:p>
    <w:p w14:paraId="5257C80A">
      <w:pPr>
        <w:numPr>
          <w:ilvl w:val="1"/>
          <w:numId w:val="1"/>
        </w:numPr>
        <w:ind w:left="12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仅使用了三分之一的训练资源，推理速度提高了 1.4 倍。</w:t>
      </w:r>
    </w:p>
    <w:p w14:paraId="4A7FA0D0"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YOLOE-v8-large比 YOLOv8-L高0.1mAP，训练时间减少了4 倍。</w:t>
      </w:r>
    </w:p>
    <w:p w14:paraId="2774E5B9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YOLOE原理介绍</w:t>
      </w:r>
    </w:p>
    <w:p w14:paraId="26B7DE4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922780"/>
            <wp:effectExtent l="0" t="0" r="177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CF5F"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YOLOE 保留了标准的 YOLO 结构，骨干网络CSP-Darknet、PAN-FPN，以及无锚点、解耦的检测头。</w:t>
      </w:r>
    </w:p>
    <w:p w14:paraId="41FC4958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YOLOE 引入了三个用于开放词汇检测的全新模块：</w:t>
      </w:r>
    </w:p>
    <w:p w14:paraId="1174CD2E">
      <w:pPr>
        <w:numPr>
          <w:ilvl w:val="0"/>
          <w:numId w:val="4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Re-parameterizable Region-Text Alignment (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"https://zhida.zhihu.com/search?content_id=255923720&amp;content_type=Article&amp;match_order=1&amp;q=RepRTA&amp;zhida_source=entity" \t "/Users/ucasdragon/Documents\\x/_blank" </w:instrText>
      </w:r>
      <w:r>
        <w:rPr>
          <w:rFonts w:hint="default"/>
          <w:lang w:eastAsia="zh-CN"/>
        </w:rPr>
        <w:fldChar w:fldCharType="separate"/>
      </w:r>
      <w:r>
        <w:rPr>
          <w:rFonts w:hint="default"/>
          <w:lang w:eastAsia="zh-CN"/>
        </w:rPr>
        <w:t>RepRTA</w:t>
      </w:r>
      <w:r>
        <w:rPr>
          <w:rFonts w:hint="default"/>
          <w:lang w:eastAsia="zh-CN"/>
        </w:rPr>
        <w:fldChar w:fldCharType="end"/>
      </w:r>
      <w:r>
        <w:rPr>
          <w:rFonts w:hint="default"/>
          <w:lang w:eastAsia="zh-CN"/>
        </w:rPr>
        <w:t>)：针对文本提示，YOLOE提出了RepRTA策略，通过一个可重新参数化的轻量级辅助网络来优化预训练的文本嵌入，从而提高视觉-文本对齐的准确性。在训练期间，辅助网络处理文本提示，而在推理和迁移时，辅助网络可以无缝地重新参数化到分类头部，从而实现零推理开销。</w:t>
      </w:r>
    </w:p>
    <w:p w14:paraId="354CE2BB">
      <w:pPr>
        <w:numPr>
          <w:ilvl w:val="0"/>
          <w:numId w:val="5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Semantic-Activated Visual Prompt Encoder (SAVPE)：针对视觉提示，YOLOE设计了SAVPE，它通过语义分支和激活分支来高效地处理视觉线索。语义分支提取与提示无关的语义特征，而激活分支则通过与图像特征的交互生成分组的提示感知权重。这种设计在保持性能的同时，将计算复杂度降至最低。</w:t>
      </w:r>
    </w:p>
    <w:p w14:paraId="4D5240FC">
      <w:pPr>
        <w:numPr>
          <w:ilvl w:val="0"/>
          <w:numId w:val="6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Lazy Region-Prompt Contrast (LRPC)：在无提示场景下，YOLOE引入了LRPC策略，它利用内置的大型词汇表和专用嵌入来识别所有物体，避免了依赖昂贵的语言模型。通过仅匹配锚点与已识别物体的类别名称，LRPC确保了高性能的同时降低了计算开销。</w:t>
      </w:r>
    </w:p>
    <w:p w14:paraId="415525A5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2B9E24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2、此外：</w:t>
      </w:r>
    </w:p>
    <w:p w14:paraId="345AF57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44DF422D"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YOLOE 通过在检测头中添加一个掩码预测分支（类似于 YOLACT 或 YOLOv8-Seg）来集成实时实例分割，从而最大限度地减少了开销。</w:t>
      </w:r>
    </w:p>
    <w:p w14:paraId="70424A8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401A4C23"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YOLOE 的开放世界模块在用作常规闭集 YOLO 时不会产生推理成本。训练后，YOLOE 参数可以重新参数化为标准 YOLO 头，同时保持相同的 FLOP 和速度（例如，与 YOLO11 完全匹配）。</w:t>
      </w:r>
    </w:p>
    <w:p w14:paraId="74444C93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275074F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开源的预训练权重</w:t>
      </w:r>
      <w:r>
        <w:rPr>
          <w:rFonts w:hint="default"/>
          <w:lang w:val="en-US" w:eastAsia="zh-CN"/>
        </w:rPr>
        <w:t>、支持的任务和操作模式</w:t>
      </w:r>
    </w:p>
    <w:p w14:paraId="4FC36492"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文本提示、视觉提示的预训练权重。</w:t>
      </w:r>
    </w:p>
    <w:p w14:paraId="5F10C95D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主要是基于YOLO v11和YOLO v8，以及它们三个的不同参数量版本Small、Medium、Large。</w:t>
      </w:r>
    </w:p>
    <w:p w14:paraId="6BEB3BD1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文本提示、视觉提示都支持实例分割任务。</w:t>
      </w:r>
    </w:p>
    <w:p w14:paraId="790B0D7E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</w:t>
      </w:r>
      <w:r>
        <w:rPr>
          <w:rFonts w:hint="default"/>
          <w:lang w:val="en-US" w:eastAsia="zh-CN"/>
        </w:rPr>
        <w:t>tralytics</w:t>
      </w:r>
      <w:r>
        <w:rPr>
          <w:rFonts w:hint="eastAsia"/>
          <w:lang w:val="en-US" w:eastAsia="zh-CN"/>
        </w:rPr>
        <w:t>支持：训练、推理、验证、导出</w:t>
      </w:r>
      <w:r>
        <w:rPr>
          <w:rFonts w:hint="default"/>
          <w:lang w:val="en-US" w:eastAsia="zh-CN"/>
        </w:rPr>
        <w:t>onnx</w:t>
      </w:r>
      <w:r>
        <w:rPr>
          <w:rFonts w:hint="eastAsia"/>
          <w:lang w:val="en-US" w:eastAsia="zh-CN"/>
        </w:rPr>
        <w:t>等流程。</w:t>
      </w:r>
    </w:p>
    <w:p w14:paraId="02519FE1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16835"/>
            <wp:effectExtent l="0" t="0" r="12700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53CC"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prompt free的预训练权重</w:t>
      </w:r>
    </w:p>
    <w:p w14:paraId="517620CB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主要是基于YOLO v11和YOLO v8，以及它们三个的不同参数量版本Small、Medium、Large。</w:t>
      </w:r>
    </w:p>
    <w:p w14:paraId="63D128A5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支持实例分割任务。</w:t>
      </w:r>
    </w:p>
    <w:p w14:paraId="4A0DA6BC"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</w:t>
      </w:r>
      <w:r>
        <w:rPr>
          <w:rFonts w:hint="default"/>
          <w:lang w:val="en-US" w:eastAsia="zh-CN"/>
        </w:rPr>
        <w:t>tralytics</w:t>
      </w:r>
      <w:r>
        <w:rPr>
          <w:rFonts w:hint="eastAsia"/>
          <w:lang w:val="en-US" w:eastAsia="zh-CN"/>
        </w:rPr>
        <w:t>支持：训练、推理、验证、导出</w:t>
      </w:r>
      <w:r>
        <w:rPr>
          <w:rFonts w:hint="default"/>
          <w:lang w:val="en-US" w:eastAsia="zh-CN"/>
        </w:rPr>
        <w:t>onnx</w:t>
      </w:r>
      <w:r>
        <w:rPr>
          <w:rFonts w:hint="eastAsia"/>
          <w:lang w:val="en-US" w:eastAsia="zh-CN"/>
        </w:rPr>
        <w:t>等流程。</w:t>
      </w:r>
    </w:p>
    <w:p w14:paraId="6517A224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79700"/>
            <wp:effectExtent l="0" t="0" r="133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四、</w:t>
      </w:r>
      <w:r>
        <w:rPr>
          <w:rFonts w:hint="eastAsia"/>
        </w:rPr>
        <w:t>使用示例</w:t>
      </w:r>
    </w:p>
    <w:p w14:paraId="1D01768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Ultralytics 提供Python API</w:t>
      </w:r>
    </w:p>
    <w:p w14:paraId="44DFF977"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训练的使用示例</w:t>
      </w:r>
    </w:p>
    <w:p w14:paraId="08C2108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在自定义的数据集上微调。</w:t>
      </w:r>
    </w:p>
    <w:p w14:paraId="08CD0BAA"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</w:t>
      </w:r>
      <w:r>
        <w:rPr>
          <w:rFonts w:hint="default"/>
          <w:lang w:val="en-US" w:eastAsia="zh-CN"/>
        </w:rPr>
        <w:t>e-Tuning</w:t>
      </w:r>
    </w:p>
    <w:p w14:paraId="7C571952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23996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8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9E26"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是一种 Full tuning方</w:t>
      </w:r>
      <w:r>
        <w:rPr>
          <w:rFonts w:hint="eastAsia" w:ascii="宋体" w:hAnsi="宋体"/>
          <w:i/>
          <w:color w:val="000000"/>
          <w:sz w:val="20"/>
          <w:szCs w:val="24"/>
          <w:lang w:val="en-US" w:eastAsia="zh-CN"/>
        </w:rPr>
        <w:t>式</w:t>
      </w:r>
      <w:r>
        <w:rPr>
          <w:rFonts w:hint="eastAsia"/>
          <w:lang w:val="en-US" w:eastAsia="zh-CN"/>
        </w:rPr>
        <w:t>，所有参数均可训练。</w:t>
      </w:r>
    </w:p>
    <w:p w14:paraId="22C5BCEE">
      <w:pPr>
        <w:widowControl w:val="0"/>
        <w:numPr>
          <w:ilvl w:val="1"/>
          <w:numId w:val="1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查看了一下</w:t>
      </w:r>
      <w:r>
        <w:rPr>
          <w:rFonts w:hint="default"/>
          <w:lang w:val="en-US" w:eastAsia="zh-CN"/>
        </w:rPr>
        <w:t>coco128-seg</w:t>
      </w:r>
      <w:r>
        <w:rPr>
          <w:rFonts w:hint="eastAsia"/>
          <w:lang w:val="en-US" w:eastAsia="zh-CN"/>
        </w:rPr>
        <w:t>的数据格式：数据格式处理成</w:t>
      </w:r>
      <w:r>
        <w:rPr>
          <w:rFonts w:hint="default"/>
          <w:lang w:val="en-US" w:eastAsia="zh-CN"/>
        </w:rPr>
        <w:t>COCO</w:t>
      </w:r>
      <w:r>
        <w:rPr>
          <w:rFonts w:hint="eastAsia"/>
          <w:lang w:val="en-US" w:eastAsia="zh-CN"/>
        </w:rPr>
        <w:t>格式。</w:t>
      </w:r>
    </w:p>
    <w:p w14:paraId="1B64B365"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 w14:paraId="2E0A63D8"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coco128-seg</w:t>
      </w:r>
      <w:r>
        <w:rPr>
          <w:rFonts w:hint="eastAsia"/>
          <w:lang w:val="en-US" w:eastAsia="zh-CN"/>
        </w:rPr>
        <w:t xml:space="preserve"> YAML数据格式：</w:t>
      </w:r>
    </w:p>
    <w:p w14:paraId="16B75DEB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120pt;width:120pt;" o:ole="t" filled="f" o:preferrelative="t" stroked="f" coordsize="21600,21600">
            <v:fill on="f" focussize="0,0"/>
            <v:stroke on="f"/>
            <v:imagedata r:id="rId9" o:title="oleimage"/>
            <o:lock v:ext="edit" aspectratio="t"/>
            <w10:wrap type="none"/>
            <w10:anchorlock/>
          </v:shape>
          <o:OLEObject Type="Embed" ProgID="Package" ShapeID="_x0000_i1030" DrawAspect="Icon" ObjectID="_1468075725" r:id="rId8">
            <o:LockedField>false</o:LockedField>
          </o:OLEObject>
        </w:object>
      </w:r>
    </w:p>
    <w:p w14:paraId="35DD1A83"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Linear Probing</w:t>
      </w:r>
    </w:p>
    <w:p w14:paraId="5D819AE2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5038090"/>
            <wp:effectExtent l="0" t="0" r="9525" b="1651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44D9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2234565"/>
            <wp:effectExtent l="0" t="0" r="9525" b="63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8204">
      <w:pPr>
        <w:keepNext w:val="0"/>
        <w:keepLines w:val="0"/>
        <w:widowControl/>
        <w:numPr>
          <w:ilvl w:val="0"/>
          <w:numId w:val="14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只有分类头是可学习的。它把模型绝大部分参数都冻结（不更新），只放开极少量的层（主要是最后的检测/分割头中的某些卷积层）进行训练，以快速适配新的任务或数据。</w:t>
      </w:r>
    </w:p>
    <w:p w14:paraId="469CBD16">
      <w:pPr>
        <w:keepNext w:val="0"/>
        <w:keepLines w:val="0"/>
        <w:widowControl/>
        <w:numPr>
          <w:ilvl w:val="1"/>
          <w:numId w:val="14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先把 除最后一层外的所有 backbone + neck 层冻结。</w:t>
      </w:r>
    </w:p>
    <w:p w14:paraId="4026C3E8">
      <w:pPr>
        <w:keepNext w:val="0"/>
        <w:keepLines w:val="0"/>
        <w:widowControl/>
        <w:numPr>
          <w:ilvl w:val="1"/>
          <w:numId w:val="14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在检测/分割头（model.model.model[-1]）里，所有 名字里不含 cv3 的子模块 也冻结。 这些通常是 early-stage 的卷积或上采样分支，与最终输出关系不大。</w:t>
      </w:r>
    </w:p>
    <w:p w14:paraId="3671701B">
      <w:pPr>
        <w:keepNext w:val="0"/>
        <w:keepLines w:val="0"/>
        <w:widowControl/>
        <w:numPr>
          <w:ilvl w:val="1"/>
          <w:numId w:val="14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额外再冻结 cv3 分支里的前几层卷积（0、1、2 号尺度各自的前两个卷积），只留下 cv3.*.2 及之后的层 不冻结。</w:t>
      </w:r>
    </w:p>
    <w:p w14:paraId="3B85A795">
      <w:pPr>
        <w:keepNext w:val="0"/>
        <w:keepLines w:val="0"/>
        <w:widowControl/>
        <w:numPr>
          <w:ilvl w:val="1"/>
          <w:numId w:val="14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最终效果：只有 cv3.*.2... 及之后的权重会被更新，其余全部冻结。</w:t>
      </w:r>
    </w:p>
    <w:p w14:paraId="1D592AB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 w14:paraId="706C39F1">
      <w:pPr>
        <w:keepNext w:val="0"/>
        <w:keepLines w:val="0"/>
        <w:widowControl/>
        <w:numPr>
          <w:ilvl w:val="0"/>
          <w:numId w:val="10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预测使用示例</w:t>
      </w:r>
    </w:p>
    <w:p w14:paraId="3613C51E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YOLOE 支持文本和</w:t>
      </w:r>
      <w:r>
        <w:rPr>
          <w:rFonts w:hint="eastAsia"/>
          <w:lang w:val="en-US" w:eastAsia="zh-CN"/>
        </w:rPr>
        <w:t>视觉</w:t>
      </w:r>
      <w:r>
        <w:rPr>
          <w:rFonts w:hint="default"/>
          <w:lang w:val="en-US" w:eastAsia="zh-CN"/>
        </w:rPr>
        <w:t>提示</w:t>
      </w:r>
      <w:r>
        <w:rPr>
          <w:rFonts w:hint="eastAsia"/>
          <w:lang w:val="en-US" w:eastAsia="zh-CN"/>
        </w:rPr>
        <w:t>，只需将提示传递给 predict 方法即可，如下所示：</w:t>
      </w:r>
    </w:p>
    <w:p w14:paraId="581DFD12">
      <w:pPr>
        <w:keepNext w:val="0"/>
        <w:keepLines w:val="0"/>
        <w:widowControl/>
        <w:numPr>
          <w:ilvl w:val="0"/>
          <w:numId w:val="15"/>
        </w:numPr>
        <w:suppressLineNumbers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文本提示</w:t>
      </w:r>
    </w:p>
    <w:p w14:paraId="53D87055">
      <w:pPr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default"/>
          <w:lang w:val="en-US" w:eastAsia="zh-CN"/>
        </w:rPr>
        <w:t>文本描述指定要检测的类别</w:t>
      </w:r>
      <w:r>
        <w:rPr>
          <w:rFonts w:hint="eastAsia"/>
          <w:lang w:val="en-US" w:eastAsia="zh-CN"/>
        </w:rPr>
        <w:t>，如下所示检测图像中的人物和公交车：</w:t>
      </w:r>
    </w:p>
    <w:p w14:paraId="37F3AEC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58315"/>
            <wp:effectExtent l="0" t="0" r="16510" b="1968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00B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 w14:paraId="33D132C7">
      <w:pPr>
        <w:keepNext w:val="0"/>
        <w:keepLines w:val="0"/>
        <w:widowControl/>
        <w:numPr>
          <w:ilvl w:val="0"/>
          <w:numId w:val="15"/>
        </w:numPr>
        <w:suppressLineNumbers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视觉提示</w:t>
      </w:r>
    </w:p>
    <w:p w14:paraId="68856E3A">
      <w:pPr>
        <w:keepNext w:val="0"/>
        <w:keepLines w:val="0"/>
        <w:widowControl/>
        <w:numPr>
          <w:ilvl w:val="0"/>
          <w:numId w:val="17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通过向模型展示目标类别的视觉示例</w:t>
      </w:r>
      <w:r>
        <w:rPr>
          <w:rFonts w:hint="eastAsia"/>
          <w:lang w:val="en-US" w:eastAsia="zh-CN"/>
        </w:rPr>
        <w:t>（而不是用文本描述），来引导模型。</w:t>
      </w:r>
    </w:p>
    <w:p w14:paraId="7AC89D49">
      <w:pPr>
        <w:keepNext w:val="0"/>
        <w:keepLines w:val="0"/>
        <w:widowControl/>
        <w:numPr>
          <w:ilvl w:val="0"/>
          <w:numId w:val="18"/>
        </w:numPr>
        <w:suppressLineNumbers w:val="0"/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visual_prompts 参数接受一个包含两个键的字典：bboxes 和 cls。 </w:t>
      </w:r>
    </w:p>
    <w:p w14:paraId="0251F494">
      <w:pPr>
        <w:keepNext w:val="0"/>
        <w:keepLines w:val="0"/>
        <w:widowControl/>
        <w:numPr>
          <w:ilvl w:val="1"/>
          <w:numId w:val="18"/>
        </w:numPr>
        <w:suppressLineNumbers w:val="0"/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bboxes 中的每个边界框都应紧密包围您希望模型检测的对象的一个示例，</w:t>
      </w:r>
    </w:p>
    <w:p w14:paraId="61DDE0C1">
      <w:pPr>
        <w:keepNext w:val="0"/>
        <w:keepLines w:val="0"/>
        <w:widowControl/>
        <w:numPr>
          <w:ilvl w:val="1"/>
          <w:numId w:val="18"/>
        </w:numPr>
        <w:suppressLineNumbers w:val="0"/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cls 中的相应条目则指定该边界框的类别标签。</w:t>
      </w:r>
    </w:p>
    <w:p w14:paraId="15D9DE2C"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这种配对告诉模型：“这就是 X 类的样子——现在找到更多类似的。”</w:t>
      </w:r>
    </w:p>
    <w:p w14:paraId="6257A060">
      <w:pPr>
        <w:keepNext w:val="0"/>
        <w:keepLines w:val="0"/>
        <w:widowControl/>
        <w:numPr>
          <w:ilvl w:val="0"/>
          <w:numId w:val="19"/>
        </w:numPr>
        <w:suppressLineNumbers w:val="0"/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visual_prompts 中的类别 ID (cls) 用于将每个边界框与提示中的特定类别关联起来。它们不是固定的标签，而是您为每个示例分配的临时标识符。唯一的要求是类别 ID 必须是连续的，从 0 开始。这有助于模型正确地将每个边界框与其各自的类别关联起来。</w:t>
      </w:r>
      <w:r>
        <w:rPr>
          <w:rFonts w:hint="eastAsia"/>
          <w:lang w:val="en-US" w:eastAsia="zh-CN"/>
        </w:rPr>
        <w:t>、</w:t>
      </w:r>
    </w:p>
    <w:p w14:paraId="5A898470">
      <w:pPr>
        <w:keepNext w:val="0"/>
        <w:keepLines w:val="0"/>
        <w:widowControl/>
        <w:numPr>
          <w:ilvl w:val="0"/>
          <w:numId w:val="20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使用示例如下：</w:t>
      </w:r>
    </w:p>
    <w:p w14:paraId="77CCF07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3333750"/>
            <wp:effectExtent l="0" t="0" r="9525" b="1905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2EEE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22070"/>
            <wp:effectExtent l="0" t="0" r="10160" b="2413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EBAA">
      <w:pPr>
        <w:keepNext w:val="0"/>
        <w:keepLines w:val="0"/>
        <w:widowControl/>
        <w:numPr>
          <w:ilvl w:val="0"/>
          <w:numId w:val="21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或者，可以使用 refer_image 参数提供来自单独参考图像。在这种情况下，visual_prompts 中的 bboxes 和 cls 应该描述参考图像中的对象，而不是正在预测的图像：</w:t>
      </w:r>
    </w:p>
    <w:p w14:paraId="4ED0323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71165"/>
            <wp:effectExtent l="0" t="0" r="9525" b="63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DA98">
      <w:pPr>
        <w:keepNext w:val="0"/>
        <w:keepLines w:val="0"/>
        <w:widowControl/>
        <w:numPr>
          <w:ilvl w:val="0"/>
          <w:numId w:val="22"/>
        </w:numPr>
        <w:suppressLineNumbers w:val="0"/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参考图像示例：类别0-柠檬，类别1-红牛，类别2-Wa</w:t>
      </w:r>
      <w:r>
        <w:rPr>
          <w:rFonts w:hint="default"/>
          <w:lang w:val="en-US" w:eastAsia="zh-CN"/>
        </w:rPr>
        <w:t>tson</w:t>
      </w:r>
      <w:r>
        <w:rPr>
          <w:rFonts w:hint="eastAsia"/>
          <w:lang w:val="en-US" w:eastAsia="zh-CN"/>
        </w:rPr>
        <w:t>。</w:t>
      </w:r>
    </w:p>
    <w:p w14:paraId="2DECD02A"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269865" cy="3917315"/>
            <wp:effectExtent l="0" t="0" r="13335" b="1968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E5224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0F74B632">
      <w:pPr>
        <w:keepNext w:val="0"/>
        <w:keepLines w:val="0"/>
        <w:widowControl/>
        <w:numPr>
          <w:ilvl w:val="0"/>
          <w:numId w:val="23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预测的图像及其结果：柠檬✅ 红牛✅ Wa</w:t>
      </w:r>
      <w:r>
        <w:rPr>
          <w:rFonts w:hint="default"/>
          <w:lang w:val="en-US" w:eastAsia="zh-CN"/>
        </w:rPr>
        <w:t>tson</w:t>
      </w:r>
      <w:r>
        <w:rPr>
          <w:rFonts w:hint="eastAsia"/>
          <w:lang w:val="en-US" w:eastAsia="zh-CN"/>
        </w:rPr>
        <w:t>❌绿茶为未见过的物体，识别为了柠檬。</w:t>
      </w:r>
    </w:p>
    <w:p w14:paraId="2D5B323D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0500" cy="6546850"/>
            <wp:effectExtent l="0" t="0" r="12700" b="635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37E7">
      <w:pPr>
        <w:keepNext w:val="0"/>
        <w:keepLines w:val="0"/>
        <w:widowControl/>
        <w:numPr>
          <w:ilvl w:val="0"/>
          <w:numId w:val="2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还可以传递多个目标图像来运行预测：</w:t>
      </w:r>
    </w:p>
    <w:p w14:paraId="7836C57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8595" cy="3328035"/>
            <wp:effectExtent l="0" t="0" r="14605" b="2476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ECD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15490"/>
            <wp:effectExtent l="0" t="0" r="15240" b="1651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B339">
      <w:pPr>
        <w:keepNext w:val="0"/>
        <w:keepLines w:val="0"/>
        <w:widowControl/>
        <w:numPr>
          <w:ilvl w:val="0"/>
          <w:numId w:val="15"/>
        </w:numPr>
        <w:suppressLineNumbers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无提示</w:t>
      </w:r>
    </w:p>
    <w:p w14:paraId="46B605BA">
      <w:pPr>
        <w:keepNext w:val="0"/>
        <w:keepLines w:val="0"/>
        <w:widowControl/>
        <w:numPr>
          <w:ilvl w:val="0"/>
          <w:numId w:val="25"/>
        </w:numPr>
        <w:suppressLineNumbers w:val="0"/>
        <w:ind w:left="420" w:leftChars="0" w:hanging="420" w:firstLineChars="0"/>
        <w:jc w:val="left"/>
      </w:pPr>
      <w:r>
        <w:rPr>
          <w:rFonts w:hint="default"/>
          <w:lang w:val="en-US" w:eastAsia="zh-CN"/>
        </w:rPr>
        <w:t>YOLOE 内置词汇表的无提示</w:t>
      </w:r>
      <w:r>
        <w:rPr>
          <w:rFonts w:hint="eastAsia"/>
          <w:lang w:val="en-US" w:eastAsia="zh-CN"/>
        </w:rPr>
        <w:t>版本</w:t>
      </w:r>
      <w:r>
        <w:rPr>
          <w:rFonts w:hint="default"/>
          <w:lang w:val="en-US" w:eastAsia="zh-CN"/>
        </w:rPr>
        <w:t xml:space="preserve">。模型无需任何提示，其工作原理与传统的 YOLO 模型相同。它不依赖用户提供的标签或视觉示例，而是根据 Recognize Anything Model Plus (RAM++) </w:t>
      </w:r>
      <w:r>
        <w:rPr>
          <w:rFonts w:hint="eastAsia"/>
          <w:lang w:val="en-US" w:eastAsia="zh-CN"/>
        </w:rPr>
        <w:t>中</w:t>
      </w:r>
      <w:r>
        <w:rPr>
          <w:rFonts w:hint="default"/>
          <w:lang w:val="en-US" w:eastAsia="zh-CN"/>
        </w:rPr>
        <w:t>使用的标签集，从预定义的 4,585 个类别中检测对象。</w:t>
      </w:r>
    </w:p>
    <w:p w14:paraId="34C08677">
      <w:pPr>
        <w:keepNext w:val="0"/>
        <w:keepLines w:val="0"/>
        <w:widowControl/>
        <w:numPr>
          <w:ilvl w:val="0"/>
          <w:numId w:val="10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验证使用示例</w:t>
      </w:r>
    </w:p>
    <w:p w14:paraId="15D3BFAC">
      <w:pPr>
        <w:keepNext w:val="0"/>
        <w:keepLines w:val="0"/>
        <w:widowControl/>
        <w:numPr>
          <w:ilvl w:val="0"/>
          <w:numId w:val="26"/>
        </w:numPr>
        <w:suppressLineNumbers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文本提示</w:t>
      </w:r>
    </w:p>
    <w:p w14:paraId="1CFE8BF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1045845"/>
            <wp:effectExtent l="0" t="0" r="13335" b="2095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2318">
      <w:pPr>
        <w:keepNext w:val="0"/>
        <w:keepLines w:val="0"/>
        <w:widowControl/>
        <w:numPr>
          <w:ilvl w:val="0"/>
          <w:numId w:val="26"/>
        </w:numPr>
        <w:suppressLineNumbers w:val="0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视觉提示</w:t>
      </w:r>
    </w:p>
    <w:p w14:paraId="0D0E8BBC">
      <w:pPr>
        <w:keepNext w:val="0"/>
        <w:keepLines w:val="0"/>
        <w:widowControl/>
        <w:numPr>
          <w:ilvl w:val="0"/>
          <w:numId w:val="27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默认情况下，它使用提供的数据集为每个类别提取视觉嵌入。</w:t>
      </w:r>
    </w:p>
    <w:p w14:paraId="091E015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995045"/>
            <wp:effectExtent l="0" t="0" r="13335" b="2095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C2EC">
      <w:pPr>
        <w:keepNext w:val="0"/>
        <w:keepLines w:val="0"/>
        <w:widowControl/>
        <w:numPr>
          <w:ilvl w:val="0"/>
          <w:numId w:val="28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或者，可以将另一个数据集用作参考数据集，以提取每个类别的视觉嵌入。请注意，此参考数据集的类别应与提供的数据集完全相同。</w:t>
      </w:r>
    </w:p>
    <w:p w14:paraId="4276A35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1000760"/>
            <wp:effectExtent l="0" t="0" r="11430" b="1524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2B7C">
      <w:pPr>
        <w:keepNext w:val="0"/>
        <w:keepLines w:val="0"/>
        <w:widowControl/>
        <w:numPr>
          <w:ilvl w:val="0"/>
          <w:numId w:val="26"/>
        </w:numPr>
        <w:suppressLineNumbers w:val="0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无提示</w:t>
      </w:r>
    </w:p>
    <w:p w14:paraId="7C363C2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040" cy="1073785"/>
            <wp:effectExtent l="0" t="0" r="10160" b="1841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C40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五、训练官方模型</w:t>
      </w:r>
    </w:p>
    <w:p w14:paraId="16CB541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1、准备数据集</w:t>
      </w:r>
    </w:p>
    <w:p w14:paraId="4CDFA4F9">
      <w:pPr>
        <w:keepNext w:val="0"/>
        <w:keepLines w:val="0"/>
        <w:widowControl/>
        <w:numPr>
          <w:ilvl w:val="0"/>
          <w:numId w:val="29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训练官方 YOLOE 模型需要训练数据的</w:t>
      </w:r>
      <w:r>
        <w:rPr>
          <w:rFonts w:hint="eastAsia"/>
          <w:lang w:val="en-US" w:eastAsia="zh-CN"/>
        </w:rPr>
        <w:t>分割</w:t>
      </w:r>
      <w:r>
        <w:rPr>
          <w:rFonts w:hint="default"/>
          <w:lang w:val="en-US" w:eastAsia="zh-CN"/>
        </w:rPr>
        <w:t>标注</w:t>
      </w:r>
      <w:r>
        <w:rPr>
          <w:rFonts w:hint="eastAsia"/>
          <w:lang w:val="en-US" w:eastAsia="zh-CN"/>
        </w:rPr>
        <w:t>，官方团队基于 SAM2.1 模型，提供将数据集转换为分割标注的脚本。</w:t>
      </w:r>
    </w:p>
    <w:p w14:paraId="15AACBF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313180"/>
            <wp:effectExtent l="0" t="0" r="12700" b="762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861A">
      <w:pPr>
        <w:keepNext w:val="0"/>
        <w:keepLines w:val="0"/>
        <w:widowControl/>
        <w:numPr>
          <w:ilvl w:val="0"/>
          <w:numId w:val="30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处理前、后数据对比：</w:t>
      </w:r>
    </w:p>
    <w:p w14:paraId="596BC20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1541145"/>
            <wp:effectExtent l="0" t="0" r="20955" b="8255"/>
            <wp:docPr id="26" name="图片 26" descr="Snip20250717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20250717_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87A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主要是增加了</w:t>
      </w:r>
      <w:r>
        <w:rPr>
          <w:rFonts w:hint="default"/>
          <w:lang w:val="en-US" w:eastAsia="zh-CN"/>
        </w:rPr>
        <w:t>segmentation</w:t>
      </w:r>
      <w:r>
        <w:rPr>
          <w:rFonts w:hint="eastAsia"/>
          <w:lang w:val="en-US" w:eastAsia="zh-CN"/>
        </w:rPr>
        <w:t>字段、token</w:t>
      </w:r>
      <w:r>
        <w:rPr>
          <w:rFonts w:hint="default"/>
          <w:lang w:val="en-US" w:eastAsia="zh-CN"/>
        </w:rPr>
        <w:t>s_positive</w:t>
      </w:r>
      <w:r>
        <w:rPr>
          <w:rFonts w:hint="eastAsia"/>
          <w:lang w:val="en-US" w:eastAsia="zh-CN"/>
        </w:rPr>
        <w:t>字段。</w:t>
      </w:r>
    </w:p>
    <w:p w14:paraId="28BA8358">
      <w:pPr>
        <w:keepNext w:val="0"/>
        <w:keepLines w:val="0"/>
        <w:widowControl/>
        <w:numPr>
          <w:ilvl w:val="0"/>
          <w:numId w:val="31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验证数据：</w:t>
      </w:r>
    </w:p>
    <w:p w14:paraId="7BF8954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87095"/>
            <wp:effectExtent l="0" t="0" r="16510" b="1905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从头开始训练</w:t>
      </w:r>
    </w:p>
    <w:p w14:paraId="423E727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视觉提示模型是在训练好的文本提示模型的基础上进行微调的。</w:t>
      </w:r>
    </w:p>
    <w:p w14:paraId="33155330">
      <w:pPr>
        <w:keepNext w:val="0"/>
        <w:keepLines w:val="0"/>
        <w:widowControl/>
        <w:numPr>
          <w:ilvl w:val="0"/>
          <w:numId w:val="32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文本提示训练：</w:t>
      </w:r>
    </w:p>
    <w:p w14:paraId="7B14CEF5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3303270"/>
            <wp:effectExtent l="0" t="0" r="13335" b="2413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082E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8595" cy="1311275"/>
            <wp:effectExtent l="0" t="0" r="14605" b="9525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C49E">
      <w:pPr>
        <w:keepNext w:val="0"/>
        <w:keepLines w:val="0"/>
        <w:widowControl/>
        <w:numPr>
          <w:ilvl w:val="0"/>
          <w:numId w:val="3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视觉提示训练。</w:t>
      </w:r>
    </w:p>
    <w:p w14:paraId="07A8188A"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由于训练期间只需更新 SAVPE 模块，因此需要将训练好的 Text Prompt 模型转换为检测模型，并采用训练成本更低的检测流程。此步骤是可选的，也可以直接从分割开始。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（3）无提示训练。</w:t>
      </w:r>
    </w:p>
    <w:p w14:paraId="273E45BE"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与视觉提示训练类似，对于无提示模型，训练期间只需更新专门的提示嵌入。将训练好的文本提示模型转换为检测模型，并采用训练成本更低的检测流程。此步骤是可选的，也可以直接从分割开始。</w:t>
      </w:r>
    </w:p>
    <w:p w14:paraId="055D4E5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43C24F95">
      <w:pPr>
        <w:keepNext w:val="0"/>
        <w:keepLines w:val="0"/>
        <w:widowControl/>
        <w:numPr>
          <w:ilvl w:val="0"/>
          <w:numId w:val="33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YOLOE 与 YOLO-World 有何不同？</w:t>
      </w:r>
    </w:p>
    <w:p w14:paraId="4E81540D">
      <w:pPr>
        <w:keepNext w:val="0"/>
        <w:keepLines w:val="0"/>
        <w:widowControl/>
        <w:numPr>
          <w:ilvl w:val="0"/>
          <w:numId w:val="3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YOLOE 和 YOLO-World 都支持开放词汇检测。</w:t>
      </w:r>
    </w:p>
    <w:p w14:paraId="2FBE2160">
      <w:pPr>
        <w:keepNext w:val="0"/>
        <w:keepLines w:val="0"/>
        <w:widowControl/>
        <w:numPr>
          <w:ilvl w:val="0"/>
          <w:numId w:val="35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YOLOE 在 LVIS 上的准确率比 YOLO-Worldv2 高出 3.5 AP，同时训练资源减少了 3 倍，运行速度提高了 1.4 倍。</w:t>
      </w:r>
    </w:p>
    <w:p w14:paraId="405729BE">
      <w:pPr>
        <w:keepNext w:val="0"/>
        <w:keepLines w:val="0"/>
        <w:widowControl/>
        <w:numPr>
          <w:ilvl w:val="0"/>
          <w:numId w:val="36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YOLOE 还支持三种提示模式（文本、视觉和内部词汇），而 YOLO-World 主要侧重于文本提示。</w:t>
      </w:r>
    </w:p>
    <w:p w14:paraId="554ABBF9">
      <w:pPr>
        <w:keepNext w:val="0"/>
        <w:keepLines w:val="0"/>
        <w:widowControl/>
        <w:numPr>
          <w:ilvl w:val="0"/>
          <w:numId w:val="37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此外，YOLOE 内置实例分割功能，无需额外开销即可为检测到的对象提供像素级精度的掩码。</w:t>
      </w:r>
    </w:p>
    <w:p w14:paraId="083FAE2E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040" cy="2179955"/>
            <wp:effectExtent l="0" t="0" r="10160" b="4445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7FF3">
      <w:pPr>
        <w:keepNext w:val="0"/>
        <w:keepLines w:val="0"/>
        <w:widowControl/>
        <w:numPr>
          <w:ilvl w:val="0"/>
          <w:numId w:val="38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传统的YOLO检测器提升到新的开放词汇领域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通过</w:t>
      </w:r>
      <w:r>
        <w:rPr>
          <w:rFonts w:hint="eastAsia"/>
        </w:rPr>
        <w:t>大规模数据集进行区域文本对比学习</w:t>
      </w:r>
      <w:r>
        <w:rPr>
          <w:rFonts w:hint="eastAsia"/>
          <w:lang w:eastAsia="zh-CN"/>
        </w:rPr>
        <w:t>，</w:t>
      </w:r>
      <w:r>
        <w:rPr>
          <w:rFonts w:hint="eastAsia"/>
        </w:rPr>
        <w:t>YOLO-World拥有丰富的区域文本对</w:t>
      </w:r>
      <w:r>
        <w:rPr>
          <w:rFonts w:hint="eastAsia"/>
          <w:lang w:eastAsia="zh-CN"/>
        </w:rPr>
        <w:t>，</w:t>
      </w:r>
      <w:r>
        <w:rPr>
          <w:rFonts w:hint="eastAsia"/>
        </w:rPr>
        <w:t>展现出强大的开放词汇检测能力，更多</w:t>
      </w:r>
      <w:r>
        <w:rPr>
          <w:rFonts w:hint="eastAsia"/>
          <w:lang w:val="en-US" w:eastAsia="zh-CN"/>
        </w:rPr>
        <w:t>训练</w:t>
      </w:r>
      <w:r>
        <w:rPr>
          <w:rFonts w:hint="eastAsia"/>
        </w:rPr>
        <w:t>数据可以带来更大的开放词汇能力提升。</w:t>
      </w:r>
    </w:p>
    <w:p w14:paraId="5773A102">
      <w:pPr>
        <w:keepNext w:val="0"/>
        <w:keepLines w:val="0"/>
        <w:widowControl/>
        <w:numPr>
          <w:ilvl w:val="0"/>
          <w:numId w:val="39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</w:rPr>
        <w:t>YOLO-World提出了一种新的可重新参数化的视觉语言路径聚合网络 (RepVL-PAN) 和区域文本对比损失函数，以促进视觉和语言信息之间的交互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从而获得更好的视觉语义表示。在推理过程中，可以移除文本编码器，并将文本向量重新参数化为 RepVLPAN 的权重，以实现高效部署。</w:t>
      </w:r>
    </w:p>
    <w:p w14:paraId="25341AC3">
      <w:pPr>
        <w:keepNext w:val="0"/>
        <w:keepLines w:val="0"/>
        <w:widowControl/>
        <w:numPr>
          <w:ilvl w:val="0"/>
          <w:numId w:val="39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</w:rPr>
        <w:t>探索了一种“提示-检测”范式，以进一步提升开放词汇目标检测在实际场景中的效率。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FF799A"/>
    <w:multiLevelType w:val="singleLevel"/>
    <w:tmpl w:val="9AFF79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DFAA4E9"/>
    <w:multiLevelType w:val="singleLevel"/>
    <w:tmpl w:val="ADFAA4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FED8435"/>
    <w:multiLevelType w:val="multilevel"/>
    <w:tmpl w:val="AFED8435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BF68A892"/>
    <w:multiLevelType w:val="singleLevel"/>
    <w:tmpl w:val="BF68A89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CAFF1570"/>
    <w:multiLevelType w:val="singleLevel"/>
    <w:tmpl w:val="CAFF15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C377EFC"/>
    <w:multiLevelType w:val="multilevel"/>
    <w:tmpl w:val="DC377E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DCF5C53"/>
    <w:multiLevelType w:val="singleLevel"/>
    <w:tmpl w:val="DDCF5C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FBECDBB"/>
    <w:multiLevelType w:val="singleLevel"/>
    <w:tmpl w:val="DFBECDB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FFB9E0E"/>
    <w:multiLevelType w:val="singleLevel"/>
    <w:tmpl w:val="DFFB9E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3ECD9AA"/>
    <w:multiLevelType w:val="singleLevel"/>
    <w:tmpl w:val="E3ECD9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E6F75041"/>
    <w:multiLevelType w:val="multilevel"/>
    <w:tmpl w:val="E6F750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E72E9AAD"/>
    <w:multiLevelType w:val="singleLevel"/>
    <w:tmpl w:val="E72E9A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E74DBA70"/>
    <w:multiLevelType w:val="singleLevel"/>
    <w:tmpl w:val="E74DBA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ECB7E855"/>
    <w:multiLevelType w:val="singleLevel"/>
    <w:tmpl w:val="ECB7E855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EFDD7126"/>
    <w:multiLevelType w:val="singleLevel"/>
    <w:tmpl w:val="EFDD71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EFFFC8B5"/>
    <w:multiLevelType w:val="singleLevel"/>
    <w:tmpl w:val="EFFFC8B5"/>
    <w:lvl w:ilvl="0" w:tentative="0">
      <w:start w:val="1"/>
      <w:numFmt w:val="decimal"/>
      <w:lvlText w:val="%1、"/>
      <w:lvlJc w:val="left"/>
    </w:lvl>
  </w:abstractNum>
  <w:abstractNum w:abstractNumId="16">
    <w:nsid w:val="F3F5EAEA"/>
    <w:multiLevelType w:val="singleLevel"/>
    <w:tmpl w:val="F3F5EAE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F7F3A64C"/>
    <w:multiLevelType w:val="singleLevel"/>
    <w:tmpl w:val="F7F3A6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F9F7AE03"/>
    <w:multiLevelType w:val="singleLevel"/>
    <w:tmpl w:val="F9F7AE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FB5F0402"/>
    <w:multiLevelType w:val="multilevel"/>
    <w:tmpl w:val="FB5F040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FC7F4567"/>
    <w:multiLevelType w:val="singleLevel"/>
    <w:tmpl w:val="FC7F45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FDBB29E9"/>
    <w:multiLevelType w:val="singleLevel"/>
    <w:tmpl w:val="FDBB29E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2">
    <w:nsid w:val="FE2AE08A"/>
    <w:multiLevelType w:val="singleLevel"/>
    <w:tmpl w:val="FE2AE08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3">
    <w:nsid w:val="FF46AA75"/>
    <w:multiLevelType w:val="singleLevel"/>
    <w:tmpl w:val="FF46AA7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FF7ED3DB"/>
    <w:multiLevelType w:val="singleLevel"/>
    <w:tmpl w:val="FF7ED3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FF7FB38D"/>
    <w:multiLevelType w:val="singleLevel"/>
    <w:tmpl w:val="FF7FB3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6">
    <w:nsid w:val="FFF8767B"/>
    <w:multiLevelType w:val="singleLevel"/>
    <w:tmpl w:val="FFF876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FFFEB5D7"/>
    <w:multiLevelType w:val="singleLevel"/>
    <w:tmpl w:val="FFFEB5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1FEF966B"/>
    <w:multiLevelType w:val="multilevel"/>
    <w:tmpl w:val="1FEF966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9">
    <w:nsid w:val="26FB19B0"/>
    <w:multiLevelType w:val="singleLevel"/>
    <w:tmpl w:val="26FB19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0">
    <w:nsid w:val="32DD5207"/>
    <w:multiLevelType w:val="singleLevel"/>
    <w:tmpl w:val="32DD52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37B40259"/>
    <w:multiLevelType w:val="singleLevel"/>
    <w:tmpl w:val="37B402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77561130"/>
    <w:multiLevelType w:val="singleLevel"/>
    <w:tmpl w:val="7756113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7DE70396"/>
    <w:multiLevelType w:val="singleLevel"/>
    <w:tmpl w:val="7DE703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7EAE77E9"/>
    <w:multiLevelType w:val="singleLevel"/>
    <w:tmpl w:val="7EAE77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7EFE0629"/>
    <w:multiLevelType w:val="singleLevel"/>
    <w:tmpl w:val="7EFE06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7F7D68ED"/>
    <w:multiLevelType w:val="singleLevel"/>
    <w:tmpl w:val="7F7D68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7FFDC753"/>
    <w:multiLevelType w:val="singleLevel"/>
    <w:tmpl w:val="7FFDC753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8">
    <w:nsid w:val="7FFEAF67"/>
    <w:multiLevelType w:val="singleLevel"/>
    <w:tmpl w:val="7FFEAF6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23"/>
  </w:num>
  <w:num w:numId="5">
    <w:abstractNumId w:val="32"/>
  </w:num>
  <w:num w:numId="6">
    <w:abstractNumId w:val="38"/>
  </w:num>
  <w:num w:numId="7">
    <w:abstractNumId w:val="24"/>
  </w:num>
  <w:num w:numId="8">
    <w:abstractNumId w:val="33"/>
  </w:num>
  <w:num w:numId="9">
    <w:abstractNumId w:val="19"/>
  </w:num>
  <w:num w:numId="10">
    <w:abstractNumId w:val="7"/>
  </w:num>
  <w:num w:numId="11">
    <w:abstractNumId w:val="21"/>
  </w:num>
  <w:num w:numId="12">
    <w:abstractNumId w:val="5"/>
  </w:num>
  <w:num w:numId="13">
    <w:abstractNumId w:val="16"/>
  </w:num>
  <w:num w:numId="14">
    <w:abstractNumId w:val="10"/>
  </w:num>
  <w:num w:numId="15">
    <w:abstractNumId w:val="22"/>
  </w:num>
  <w:num w:numId="16">
    <w:abstractNumId w:val="17"/>
  </w:num>
  <w:num w:numId="17">
    <w:abstractNumId w:val="6"/>
  </w:num>
  <w:num w:numId="18">
    <w:abstractNumId w:val="28"/>
  </w:num>
  <w:num w:numId="19">
    <w:abstractNumId w:val="25"/>
  </w:num>
  <w:num w:numId="20">
    <w:abstractNumId w:val="20"/>
  </w:num>
  <w:num w:numId="21">
    <w:abstractNumId w:val="9"/>
  </w:num>
  <w:num w:numId="22">
    <w:abstractNumId w:val="31"/>
  </w:num>
  <w:num w:numId="23">
    <w:abstractNumId w:val="1"/>
  </w:num>
  <w:num w:numId="24">
    <w:abstractNumId w:val="35"/>
  </w:num>
  <w:num w:numId="25">
    <w:abstractNumId w:val="30"/>
  </w:num>
  <w:num w:numId="26">
    <w:abstractNumId w:val="29"/>
  </w:num>
  <w:num w:numId="27">
    <w:abstractNumId w:val="14"/>
  </w:num>
  <w:num w:numId="28">
    <w:abstractNumId w:val="36"/>
  </w:num>
  <w:num w:numId="29">
    <w:abstractNumId w:val="27"/>
  </w:num>
  <w:num w:numId="30">
    <w:abstractNumId w:val="26"/>
  </w:num>
  <w:num w:numId="31">
    <w:abstractNumId w:val="12"/>
  </w:num>
  <w:num w:numId="32">
    <w:abstractNumId w:val="13"/>
  </w:num>
  <w:num w:numId="33">
    <w:abstractNumId w:val="37"/>
  </w:num>
  <w:num w:numId="34">
    <w:abstractNumId w:val="8"/>
  </w:num>
  <w:num w:numId="35">
    <w:abstractNumId w:val="0"/>
  </w:num>
  <w:num w:numId="36">
    <w:abstractNumId w:val="34"/>
  </w:num>
  <w:num w:numId="37">
    <w:abstractNumId w:val="18"/>
  </w:num>
  <w:num w:numId="38">
    <w:abstractNumId w:val="11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93FB01"/>
    <w:rsid w:val="0BC6D644"/>
    <w:rsid w:val="0FED4875"/>
    <w:rsid w:val="15E7F954"/>
    <w:rsid w:val="1DCA24F0"/>
    <w:rsid w:val="1DFF9F7E"/>
    <w:rsid w:val="1FD79894"/>
    <w:rsid w:val="267F526B"/>
    <w:rsid w:val="27F1B7E9"/>
    <w:rsid w:val="2F5F245C"/>
    <w:rsid w:val="2F94749A"/>
    <w:rsid w:val="326DE023"/>
    <w:rsid w:val="333326B8"/>
    <w:rsid w:val="34B44722"/>
    <w:rsid w:val="35E74F35"/>
    <w:rsid w:val="37FF03CB"/>
    <w:rsid w:val="392FDBE7"/>
    <w:rsid w:val="3BFFF49C"/>
    <w:rsid w:val="3C6B778A"/>
    <w:rsid w:val="3D7F4FAA"/>
    <w:rsid w:val="3DAF1100"/>
    <w:rsid w:val="3DCF7832"/>
    <w:rsid w:val="3DFFA4E7"/>
    <w:rsid w:val="3E7F2B5E"/>
    <w:rsid w:val="3EFFB54E"/>
    <w:rsid w:val="3F3B875A"/>
    <w:rsid w:val="3F6F9CA5"/>
    <w:rsid w:val="3F9F04A6"/>
    <w:rsid w:val="3FCF7901"/>
    <w:rsid w:val="3FDCEE13"/>
    <w:rsid w:val="3FE71BF0"/>
    <w:rsid w:val="473C0FF7"/>
    <w:rsid w:val="4BEF1776"/>
    <w:rsid w:val="4DF5BFB6"/>
    <w:rsid w:val="4EDF9569"/>
    <w:rsid w:val="4FFE689D"/>
    <w:rsid w:val="53B75E9E"/>
    <w:rsid w:val="53D6474E"/>
    <w:rsid w:val="53FDCB8F"/>
    <w:rsid w:val="55FE6338"/>
    <w:rsid w:val="59ED23FB"/>
    <w:rsid w:val="59FF6AA4"/>
    <w:rsid w:val="5AACAC10"/>
    <w:rsid w:val="5B67EFBC"/>
    <w:rsid w:val="5BEF525D"/>
    <w:rsid w:val="5BFDFB12"/>
    <w:rsid w:val="5CEED15D"/>
    <w:rsid w:val="5E5F0C00"/>
    <w:rsid w:val="5EE2839E"/>
    <w:rsid w:val="5F77976F"/>
    <w:rsid w:val="5FCF38BA"/>
    <w:rsid w:val="5FE7783D"/>
    <w:rsid w:val="5FF75D60"/>
    <w:rsid w:val="637E2712"/>
    <w:rsid w:val="66FE5BA7"/>
    <w:rsid w:val="67DD2755"/>
    <w:rsid w:val="67FE77F4"/>
    <w:rsid w:val="68DF8968"/>
    <w:rsid w:val="6B7E4DA4"/>
    <w:rsid w:val="6BFD8629"/>
    <w:rsid w:val="6C7F3C72"/>
    <w:rsid w:val="6CE399D4"/>
    <w:rsid w:val="6CFFB262"/>
    <w:rsid w:val="6D3E0361"/>
    <w:rsid w:val="6EDEC490"/>
    <w:rsid w:val="6F2F99C1"/>
    <w:rsid w:val="6F4743F4"/>
    <w:rsid w:val="6F5F7293"/>
    <w:rsid w:val="6F6F5710"/>
    <w:rsid w:val="6F7F1613"/>
    <w:rsid w:val="6FFAB906"/>
    <w:rsid w:val="6FFCD318"/>
    <w:rsid w:val="6FFF316B"/>
    <w:rsid w:val="6FFF7AA7"/>
    <w:rsid w:val="707CFBBA"/>
    <w:rsid w:val="70B57D41"/>
    <w:rsid w:val="71EA36BC"/>
    <w:rsid w:val="737D2FAA"/>
    <w:rsid w:val="73FF6EFF"/>
    <w:rsid w:val="755D6ACE"/>
    <w:rsid w:val="75BEDC5F"/>
    <w:rsid w:val="75EE63C6"/>
    <w:rsid w:val="75FF56DF"/>
    <w:rsid w:val="75FF5E50"/>
    <w:rsid w:val="763FC76B"/>
    <w:rsid w:val="76BE90AC"/>
    <w:rsid w:val="76F10D74"/>
    <w:rsid w:val="77682174"/>
    <w:rsid w:val="77AB9D96"/>
    <w:rsid w:val="77AF7A68"/>
    <w:rsid w:val="77DF71EB"/>
    <w:rsid w:val="77F705EA"/>
    <w:rsid w:val="77F72517"/>
    <w:rsid w:val="77F91681"/>
    <w:rsid w:val="77FDF369"/>
    <w:rsid w:val="77FE5C63"/>
    <w:rsid w:val="77FF7D4C"/>
    <w:rsid w:val="77FFA99C"/>
    <w:rsid w:val="78B6FC0E"/>
    <w:rsid w:val="795E6CCE"/>
    <w:rsid w:val="79B90F57"/>
    <w:rsid w:val="79F197B9"/>
    <w:rsid w:val="7A6E466C"/>
    <w:rsid w:val="7AD9AE13"/>
    <w:rsid w:val="7ADE9D23"/>
    <w:rsid w:val="7B79B4CB"/>
    <w:rsid w:val="7B7A7B74"/>
    <w:rsid w:val="7B7B98E3"/>
    <w:rsid w:val="7BBEE842"/>
    <w:rsid w:val="7BBFAB5B"/>
    <w:rsid w:val="7BF47500"/>
    <w:rsid w:val="7C6EFCAF"/>
    <w:rsid w:val="7CFB1D34"/>
    <w:rsid w:val="7CFE3BDE"/>
    <w:rsid w:val="7D1B433F"/>
    <w:rsid w:val="7D4F3485"/>
    <w:rsid w:val="7DAC36BA"/>
    <w:rsid w:val="7DEE0F9E"/>
    <w:rsid w:val="7DFFEC7D"/>
    <w:rsid w:val="7E3BD664"/>
    <w:rsid w:val="7EBF0EA0"/>
    <w:rsid w:val="7ED7079E"/>
    <w:rsid w:val="7EDC75F1"/>
    <w:rsid w:val="7EFE65CC"/>
    <w:rsid w:val="7EFF3A92"/>
    <w:rsid w:val="7F0DBD71"/>
    <w:rsid w:val="7F576DB4"/>
    <w:rsid w:val="7F5F37B3"/>
    <w:rsid w:val="7F5FA3A6"/>
    <w:rsid w:val="7F5FA421"/>
    <w:rsid w:val="7F6F077F"/>
    <w:rsid w:val="7F77648C"/>
    <w:rsid w:val="7F7D4F92"/>
    <w:rsid w:val="7F7F0AF0"/>
    <w:rsid w:val="7FBBF629"/>
    <w:rsid w:val="7FBF97D2"/>
    <w:rsid w:val="7FCB61BF"/>
    <w:rsid w:val="7FD8DE83"/>
    <w:rsid w:val="7FDED984"/>
    <w:rsid w:val="7FE58A05"/>
    <w:rsid w:val="7FE65CCB"/>
    <w:rsid w:val="7FF51E16"/>
    <w:rsid w:val="7FFEACC6"/>
    <w:rsid w:val="7FFF2746"/>
    <w:rsid w:val="7FFF2D29"/>
    <w:rsid w:val="7FFF9463"/>
    <w:rsid w:val="89B70830"/>
    <w:rsid w:val="8B74C54A"/>
    <w:rsid w:val="8D2BBD24"/>
    <w:rsid w:val="8EBF1A58"/>
    <w:rsid w:val="8FF564EF"/>
    <w:rsid w:val="8FFD70E4"/>
    <w:rsid w:val="8FFFD776"/>
    <w:rsid w:val="9AFD302C"/>
    <w:rsid w:val="9AFDCF77"/>
    <w:rsid w:val="9CB78937"/>
    <w:rsid w:val="9FBD1429"/>
    <w:rsid w:val="9FBFF78A"/>
    <w:rsid w:val="9FEFCBB0"/>
    <w:rsid w:val="9FF663A0"/>
    <w:rsid w:val="ABF9707B"/>
    <w:rsid w:val="ADB70BEF"/>
    <w:rsid w:val="AEFF70C1"/>
    <w:rsid w:val="B0BAAD16"/>
    <w:rsid w:val="B1B7C464"/>
    <w:rsid w:val="B6EEA5FD"/>
    <w:rsid w:val="B7EF7BD4"/>
    <w:rsid w:val="B7FFFEA7"/>
    <w:rsid w:val="B9BD8E23"/>
    <w:rsid w:val="BB5DA934"/>
    <w:rsid w:val="BBE79EC9"/>
    <w:rsid w:val="BBFD7F8F"/>
    <w:rsid w:val="BBFE22D0"/>
    <w:rsid w:val="BBFE5B3B"/>
    <w:rsid w:val="BD6F2EDD"/>
    <w:rsid w:val="BD9A68C6"/>
    <w:rsid w:val="BE973487"/>
    <w:rsid w:val="BF0BCBFA"/>
    <w:rsid w:val="BF48B89E"/>
    <w:rsid w:val="BF7F0100"/>
    <w:rsid w:val="BF8D0737"/>
    <w:rsid w:val="BFACF3CB"/>
    <w:rsid w:val="BFBFF08C"/>
    <w:rsid w:val="BFF34858"/>
    <w:rsid w:val="BFFA818E"/>
    <w:rsid w:val="BFFB6268"/>
    <w:rsid w:val="BFFD9C1E"/>
    <w:rsid w:val="BFFF1F73"/>
    <w:rsid w:val="BFFFB2D4"/>
    <w:rsid w:val="C76FDD96"/>
    <w:rsid w:val="C7DF7EB9"/>
    <w:rsid w:val="C9FFC6F4"/>
    <w:rsid w:val="CB7F4626"/>
    <w:rsid w:val="CE57C7F4"/>
    <w:rsid w:val="CEFF5373"/>
    <w:rsid w:val="CFFF4BB9"/>
    <w:rsid w:val="D1EB19F7"/>
    <w:rsid w:val="D3EB698C"/>
    <w:rsid w:val="D3FBE412"/>
    <w:rsid w:val="D4B3F31B"/>
    <w:rsid w:val="D6AC9B41"/>
    <w:rsid w:val="D6D69A3B"/>
    <w:rsid w:val="D7FF1D49"/>
    <w:rsid w:val="D7FF590E"/>
    <w:rsid w:val="D8FEB201"/>
    <w:rsid w:val="D9FE95F8"/>
    <w:rsid w:val="DDF71F25"/>
    <w:rsid w:val="DDFF1800"/>
    <w:rsid w:val="DEFD8FFE"/>
    <w:rsid w:val="DFBE61F7"/>
    <w:rsid w:val="DFE1F1F8"/>
    <w:rsid w:val="DFF966DE"/>
    <w:rsid w:val="DFFFE03D"/>
    <w:rsid w:val="E67DFAFB"/>
    <w:rsid w:val="E79B3001"/>
    <w:rsid w:val="E7FB7684"/>
    <w:rsid w:val="E7FF7EC1"/>
    <w:rsid w:val="EBE9874B"/>
    <w:rsid w:val="EBF60252"/>
    <w:rsid w:val="EBFDB203"/>
    <w:rsid w:val="EDDEEC38"/>
    <w:rsid w:val="EEB5B0C5"/>
    <w:rsid w:val="EEEED522"/>
    <w:rsid w:val="EEEF0C9A"/>
    <w:rsid w:val="EEFE6516"/>
    <w:rsid w:val="EF0C2A28"/>
    <w:rsid w:val="EF6BCB72"/>
    <w:rsid w:val="EFBF9B8A"/>
    <w:rsid w:val="EFD7A3E0"/>
    <w:rsid w:val="EFF9F938"/>
    <w:rsid w:val="EFFF0E03"/>
    <w:rsid w:val="EFFF629F"/>
    <w:rsid w:val="EFFF65EE"/>
    <w:rsid w:val="EFFF71DB"/>
    <w:rsid w:val="F1EF087E"/>
    <w:rsid w:val="F2B9B355"/>
    <w:rsid w:val="F5A4FE8F"/>
    <w:rsid w:val="F5DF41F0"/>
    <w:rsid w:val="F5FF2EE8"/>
    <w:rsid w:val="F76785F6"/>
    <w:rsid w:val="F77E5AA7"/>
    <w:rsid w:val="F78EEDEB"/>
    <w:rsid w:val="F7BB162D"/>
    <w:rsid w:val="F7FC416E"/>
    <w:rsid w:val="F7FE61DF"/>
    <w:rsid w:val="F7FE92CD"/>
    <w:rsid w:val="F7FFCDF8"/>
    <w:rsid w:val="F85B858D"/>
    <w:rsid w:val="F86D1BDB"/>
    <w:rsid w:val="F97DD46A"/>
    <w:rsid w:val="FA5FFBA8"/>
    <w:rsid w:val="FAEBA5C6"/>
    <w:rsid w:val="FB35C59B"/>
    <w:rsid w:val="FB3C07CC"/>
    <w:rsid w:val="FB7ABEA0"/>
    <w:rsid w:val="FB7D611C"/>
    <w:rsid w:val="FBDB7417"/>
    <w:rsid w:val="FC6DA288"/>
    <w:rsid w:val="FC7C4A82"/>
    <w:rsid w:val="FCB72499"/>
    <w:rsid w:val="FD7A0F07"/>
    <w:rsid w:val="FDABC823"/>
    <w:rsid w:val="FDB73629"/>
    <w:rsid w:val="FDDC77F3"/>
    <w:rsid w:val="FDE6D226"/>
    <w:rsid w:val="FDEFC72B"/>
    <w:rsid w:val="FDFF889F"/>
    <w:rsid w:val="FDFF8B24"/>
    <w:rsid w:val="FE5FA0D0"/>
    <w:rsid w:val="FE5FE5C8"/>
    <w:rsid w:val="FE6F70D1"/>
    <w:rsid w:val="FE7C922C"/>
    <w:rsid w:val="FEAF73C6"/>
    <w:rsid w:val="FEDC3F09"/>
    <w:rsid w:val="FF5F357E"/>
    <w:rsid w:val="FF71BCD2"/>
    <w:rsid w:val="FF7720ED"/>
    <w:rsid w:val="FF7BFAD9"/>
    <w:rsid w:val="FF7DD4FE"/>
    <w:rsid w:val="FF7E4347"/>
    <w:rsid w:val="FF7F3527"/>
    <w:rsid w:val="FF7FBD21"/>
    <w:rsid w:val="FF8BA23E"/>
    <w:rsid w:val="FF9571D6"/>
    <w:rsid w:val="FFA2396C"/>
    <w:rsid w:val="FFA90B2A"/>
    <w:rsid w:val="FFAA9EBA"/>
    <w:rsid w:val="FFAB5A07"/>
    <w:rsid w:val="FFBF0FD7"/>
    <w:rsid w:val="FFBF51AF"/>
    <w:rsid w:val="FFD93B01"/>
    <w:rsid w:val="FFD9E2FB"/>
    <w:rsid w:val="FFDB7C00"/>
    <w:rsid w:val="FFE20C4C"/>
    <w:rsid w:val="FFE3F7B1"/>
    <w:rsid w:val="FFEF32D3"/>
    <w:rsid w:val="FFEF9D66"/>
    <w:rsid w:val="FFF58449"/>
    <w:rsid w:val="FFF74842"/>
    <w:rsid w:val="FFFCD782"/>
    <w:rsid w:val="FFFD5B15"/>
    <w:rsid w:val="FFFF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2025-07-18T09:41:00Z</dcterms:created>
  <dc:creator>郭晓龙</dc:creator>
  <cp:lastModifiedBy>郭晓龙</cp:lastModifiedBy>
  <dcterms:modified xsi:type="dcterms:W3CDTF">2025-07-18T13:58:04Z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67F015E92930DED063A679686B51A9A4_41</vt:lpwstr>
  </property>
</Properties>
</file>