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6971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面向饲料法规的智能体（Agent）架构，核心目标是实现法规的精准检索、合规审查与风险预警</w:t>
      </w:r>
    </w:p>
    <w:p w14:paraId="25257920">
      <w:pPr>
        <w:rPr>
          <w:rFonts w:hint="eastAsia"/>
        </w:rPr>
      </w:pPr>
    </w:p>
    <w:p w14:paraId="119DB408">
      <w:pPr>
        <w:rPr>
          <w:rFonts w:hint="eastAsia"/>
        </w:rPr>
      </w:pPr>
      <w:r>
        <w:rPr>
          <w:rFonts w:hint="eastAsia"/>
        </w:rPr>
        <w:t>用户提问："这种预混料在猪饲料中的添加量合规吗？"</w:t>
      </w:r>
    </w:p>
    <w:p w14:paraId="6352FEE5">
      <w:pPr>
        <w:rPr>
          <w:rFonts w:hint="eastAsia"/>
        </w:rPr>
      </w:pPr>
    </w:p>
    <w:p w14:paraId="062B6F94">
      <w:pPr>
        <w:rPr>
          <w:rFonts w:hint="eastAsia"/>
        </w:rPr>
      </w:pPr>
      <w:r>
        <w:rPr>
          <w:rFonts w:hint="eastAsia"/>
        </w:rPr>
        <w:t>Step 1 - 意图识别</w:t>
      </w:r>
    </w:p>
    <w:p w14:paraId="174534E0">
      <w:pPr>
        <w:rPr>
          <w:rFonts w:hint="eastAsia"/>
        </w:rPr>
      </w:pPr>
      <w:r>
        <w:rPr>
          <w:rFonts w:hint="eastAsia"/>
        </w:rPr>
        <w:t xml:space="preserve">  → 识别为"合规审查"意图</w:t>
      </w:r>
    </w:p>
    <w:p w14:paraId="33453495">
      <w:pPr>
        <w:rPr>
          <w:rFonts w:hint="eastAsia"/>
        </w:rPr>
      </w:pPr>
      <w:r>
        <w:rPr>
          <w:rFonts w:hint="eastAsia"/>
        </w:rPr>
        <w:t xml:space="preserve">  → 提取实体：产品类型=预混料，动物种类=猪，属性=添加量</w:t>
      </w:r>
    </w:p>
    <w:p w14:paraId="48C46687">
      <w:pPr>
        <w:rPr>
          <w:rFonts w:hint="eastAsia"/>
        </w:rPr>
      </w:pPr>
    </w:p>
    <w:p w14:paraId="00B30EFF">
      <w:pPr>
        <w:rPr>
          <w:rFonts w:hint="eastAsia"/>
        </w:rPr>
      </w:pPr>
      <w:r>
        <w:rPr>
          <w:rFonts w:hint="eastAsia"/>
        </w:rPr>
        <w:t>Step 2 - 任务拆解</w:t>
      </w:r>
    </w:p>
    <w:p w14:paraId="12FA7F3B">
      <w:pPr>
        <w:rPr>
          <w:rFonts w:hint="eastAsia"/>
        </w:rPr>
      </w:pPr>
      <w:r>
        <w:rPr>
          <w:rFonts w:hint="eastAsia"/>
        </w:rPr>
        <w:t xml:space="preserve">  → 子任务1：检索该产品适用的法规条款</w:t>
      </w:r>
    </w:p>
    <w:p w14:paraId="44148057">
      <w:pPr>
        <w:rPr>
          <w:rFonts w:hint="eastAsia"/>
        </w:rPr>
      </w:pPr>
      <w:r>
        <w:rPr>
          <w:rFonts w:hint="eastAsia"/>
        </w:rPr>
        <w:t xml:space="preserve">  → 子任务2：查询该动物阶段的添加量上限</w:t>
      </w:r>
    </w:p>
    <w:p w14:paraId="6069355D">
      <w:pPr>
        <w:rPr>
          <w:rFonts w:hint="eastAsia"/>
        </w:rPr>
      </w:pPr>
      <w:r>
        <w:rPr>
          <w:rFonts w:hint="eastAsia"/>
        </w:rPr>
        <w:t xml:space="preserve">  → 子任务3：对比用户提供的添加量是否超标</w:t>
      </w:r>
    </w:p>
    <w:p w14:paraId="712D66B3">
      <w:pPr>
        <w:rPr>
          <w:rFonts w:hint="eastAsia"/>
        </w:rPr>
      </w:pPr>
    </w:p>
    <w:p w14:paraId="285350FA">
      <w:pPr>
        <w:rPr>
          <w:rFonts w:hint="eastAsia"/>
        </w:rPr>
      </w:pPr>
      <w:r>
        <w:rPr>
          <w:rFonts w:hint="eastAsia"/>
        </w:rPr>
        <w:t>Step 3 - 工具调用</w:t>
      </w:r>
    </w:p>
    <w:p w14:paraId="2E3443D2">
      <w:pPr>
        <w:rPr>
          <w:rFonts w:hint="eastAsia"/>
        </w:rPr>
      </w:pPr>
      <w:r>
        <w:rPr>
          <w:rFonts w:hint="eastAsia"/>
        </w:rPr>
        <w:t xml:space="preserve">  → 调用向量检索：搜索"预混料 猪 添加量 上限"</w:t>
      </w:r>
    </w:p>
    <w:p w14:paraId="648206B1">
      <w:pPr>
        <w:rPr>
          <w:rFonts w:hint="eastAsia"/>
        </w:rPr>
      </w:pPr>
      <w:r>
        <w:rPr>
          <w:rFonts w:hint="eastAsia"/>
        </w:rPr>
        <w:t xml:space="preserve">  → 调用知识图谱：查询该产品是否在《饲料添加剂品种目录》中</w:t>
      </w:r>
    </w:p>
    <w:p w14:paraId="04A30F85">
      <w:pPr>
        <w:rPr>
          <w:rFonts w:hint="eastAsia"/>
        </w:rPr>
      </w:pPr>
      <w:r>
        <w:rPr>
          <w:rFonts w:hint="eastAsia"/>
        </w:rPr>
        <w:t xml:space="preserve">  → 调用规则引擎：执行阈值比对</w:t>
      </w:r>
    </w:p>
    <w:p w14:paraId="261A80EB">
      <w:pPr>
        <w:rPr>
          <w:rFonts w:hint="eastAsia"/>
        </w:rPr>
      </w:pPr>
    </w:p>
    <w:p w14:paraId="65E91F7D">
      <w:pPr>
        <w:rPr>
          <w:rFonts w:hint="eastAsia"/>
        </w:rPr>
      </w:pPr>
      <w:r>
        <w:rPr>
          <w:rFonts w:hint="eastAsia"/>
        </w:rPr>
        <w:t>Step 4 - 结果融合</w:t>
      </w:r>
    </w:p>
    <w:p w14:paraId="3721CD9B">
      <w:pPr>
        <w:rPr>
          <w:rFonts w:hint="eastAsia"/>
        </w:rPr>
      </w:pPr>
      <w:r>
        <w:rPr>
          <w:rFonts w:hint="eastAsia"/>
        </w:rPr>
        <w:t xml:space="preserve">  → 将法规原文、阈值数据、比对结果整合为合规结论</w:t>
      </w:r>
    </w:p>
    <w:p w14:paraId="335AF98D">
      <w:pPr>
        <w:rPr>
          <w:rFonts w:hint="eastAsia"/>
        </w:rPr>
      </w:pPr>
    </w:p>
    <w:p w14:paraId="45CB748C">
      <w:pPr>
        <w:rPr>
          <w:rFonts w:hint="eastAsia"/>
        </w:rPr>
      </w:pPr>
      <w:r>
        <w:rPr>
          <w:rFonts w:hint="eastAsia"/>
        </w:rPr>
        <w:t>Step 5 - 输出生成</w:t>
      </w:r>
    </w:p>
    <w:p w14:paraId="536C4405">
      <w:pPr>
        <w:rPr>
          <w:rFonts w:hint="eastAsia"/>
        </w:rPr>
      </w:pPr>
      <w:r>
        <w:rPr>
          <w:rFonts w:hint="eastAsia"/>
        </w:rPr>
        <w:t xml:space="preserve">  → 输出：合规/不合规 + 依据条款 + 建议调整范围</w:t>
      </w:r>
    </w:p>
    <w:p w14:paraId="5C624A1D">
      <w:pPr>
        <w:rPr>
          <w:rFonts w:hint="eastAsia"/>
        </w:rPr>
      </w:pPr>
    </w:p>
    <w:p w14:paraId="602741C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四大功能模块</w:t>
      </w:r>
    </w:p>
    <w:p w14:paraId="7340EF87">
      <w:pPr>
        <w:rPr>
          <w:rFonts w:hint="eastAsia"/>
        </w:rPr>
      </w:pPr>
      <w:r>
        <w:rPr>
          <w:rFonts w:hint="eastAsia"/>
        </w:rPr>
        <w:t>（1）法规检索模块</w:t>
      </w:r>
    </w:p>
    <w:p w14:paraId="4DE426FB">
      <w:pPr>
        <w:rPr>
          <w:rFonts w:hint="eastAsia"/>
        </w:rPr>
      </w:pPr>
      <w:r>
        <w:rPr>
          <w:rFonts w:hint="eastAsia"/>
        </w:rPr>
        <w:t>语义检索：支持自然语言查询（如"哪些物质在仔猪饲料中禁用"）</w:t>
      </w:r>
    </w:p>
    <w:p w14:paraId="385ED6AA">
      <w:pPr>
        <w:rPr>
          <w:rFonts w:hint="eastAsia"/>
        </w:rPr>
      </w:pPr>
      <w:r>
        <w:rPr>
          <w:rFonts w:hint="eastAsia"/>
        </w:rPr>
        <w:t>层级导航：按法规体系层级逐级下钻（条例→办法→公告→具体条款）</w:t>
      </w:r>
    </w:p>
    <w:p w14:paraId="698C5F01">
      <w:pPr>
        <w:rPr>
          <w:rFonts w:hint="eastAsia"/>
        </w:rPr>
      </w:pPr>
      <w:r>
        <w:rPr>
          <w:rFonts w:hint="eastAsia"/>
        </w:rPr>
        <w:t>版本追溯：展示法规的历史修订记录与现行有效版本</w:t>
      </w:r>
    </w:p>
    <w:p w14:paraId="3C64F83B">
      <w:pPr>
        <w:rPr>
          <w:rFonts w:hint="eastAsia"/>
        </w:rPr>
      </w:pPr>
      <w:r>
        <w:rPr>
          <w:rFonts w:hint="eastAsia"/>
        </w:rPr>
        <w:t>（2）合规审查模块</w:t>
      </w:r>
    </w:p>
    <w:p w14:paraId="4A66646B">
      <w:pPr>
        <w:rPr>
          <w:rFonts w:hint="eastAsia"/>
        </w:rPr>
      </w:pPr>
      <w:r>
        <w:rPr>
          <w:rFonts w:hint="eastAsia"/>
        </w:rPr>
        <w:t>配方审查：输入配方成分表，自动比对禁用清单和限量标准</w:t>
      </w:r>
    </w:p>
    <w:p w14:paraId="347C739C">
      <w:pPr>
        <w:rPr>
          <w:rFonts w:hint="eastAsia"/>
        </w:rPr>
      </w:pPr>
      <w:r>
        <w:rPr>
          <w:rFonts w:hint="eastAsia"/>
        </w:rPr>
        <w:t>标签审查：检查标签标识是否符合《饲料标签》GB 10648 要求</w:t>
      </w:r>
    </w:p>
    <w:p w14:paraId="415A6CF2">
      <w:pPr>
        <w:rPr>
          <w:rFonts w:hint="eastAsia"/>
        </w:rPr>
      </w:pPr>
      <w:r>
        <w:rPr>
          <w:rFonts w:hint="eastAsia"/>
        </w:rPr>
        <w:t>企业资质审查：核验生产许可证、产品批准文号的有效性</w:t>
      </w:r>
    </w:p>
    <w:p w14:paraId="4E9BE0BE">
      <w:pPr>
        <w:rPr>
          <w:rFonts w:hint="eastAsia"/>
        </w:rPr>
      </w:pPr>
      <w:r>
        <w:rPr>
          <w:rFonts w:hint="eastAsia"/>
        </w:rPr>
        <w:t>（3）风险预警模块</w:t>
      </w:r>
    </w:p>
    <w:p w14:paraId="6914A4AA">
      <w:pPr>
        <w:rPr>
          <w:rFonts w:hint="eastAsia"/>
        </w:rPr>
      </w:pPr>
      <w:r>
        <w:rPr>
          <w:rFonts w:hint="eastAsia"/>
        </w:rPr>
        <w:t>法规变更预警：监测农业农村部新公告，自动比对与用户业务的关联</w:t>
      </w:r>
    </w:p>
    <w:p w14:paraId="28AAB32D">
      <w:pPr>
        <w:rPr>
          <w:rFonts w:hint="eastAsia"/>
        </w:rPr>
      </w:pPr>
      <w:r>
        <w:rPr>
          <w:rFonts w:hint="eastAsia"/>
        </w:rPr>
        <w:t>抽检结果预警：接入国家饲料质量抽检数据，提示同类产品风险</w:t>
      </w:r>
    </w:p>
    <w:p w14:paraId="789FD26B">
      <w:pPr>
        <w:rPr>
          <w:rFonts w:hint="eastAsia"/>
        </w:rPr>
      </w:pPr>
      <w:r>
        <w:rPr>
          <w:rFonts w:hint="eastAsia"/>
        </w:rPr>
        <w:t>合规日历：提醒换证、年检、标准更新过渡期截止日期</w:t>
      </w:r>
    </w:p>
    <w:p w14:paraId="595578A9">
      <w:pPr>
        <w:rPr>
          <w:rFonts w:hint="eastAsia"/>
        </w:rPr>
      </w:pPr>
      <w:r>
        <w:rPr>
          <w:rFonts w:hint="eastAsia"/>
        </w:rPr>
        <w:t>（4）知识问答模块</w:t>
      </w:r>
    </w:p>
    <w:p w14:paraId="220C613A">
      <w:pPr>
        <w:rPr>
          <w:rFonts w:hint="eastAsia"/>
        </w:rPr>
      </w:pPr>
      <w:r>
        <w:rPr>
          <w:rFonts w:hint="eastAsia"/>
        </w:rPr>
        <w:t>支持多轮对话追问- 引用来源自动标注到具体条款（如"《条例》第十四条第二款"）</w:t>
      </w:r>
    </w:p>
    <w:p w14:paraId="6D0C39FD">
      <w:pPr>
        <w:rPr>
          <w:rFonts w:hint="eastAsia"/>
        </w:rPr>
      </w:pPr>
      <w:r>
        <w:rPr>
          <w:rFonts w:hint="eastAsia"/>
        </w:rPr>
        <w:t>复杂问题拆解后分步回答</w:t>
      </w:r>
    </w:p>
    <w:p w14:paraId="03AEC967">
      <w:pPr>
        <w:rPr>
          <w:rFonts w:hint="eastAsia"/>
        </w:rPr>
      </w:pPr>
    </w:p>
    <w:p w14:paraId="32B84538">
      <w:pPr>
        <w:rPr>
          <w:rFonts w:hint="eastAsia"/>
        </w:rPr>
      </w:pPr>
    </w:p>
    <w:p w14:paraId="6B10E124">
      <w:pPr>
        <w:rPr>
          <w:rFonts w:hint="eastAsia"/>
        </w:rPr>
      </w:pPr>
      <w:r>
        <w:rPr>
          <w:rFonts w:hint="eastAsia" w:ascii="黑体" w:hAnsi="黑体" w:eastAsia="黑体" w:cs="黑体"/>
        </w:rPr>
        <w:t>数据更新机制</w:t>
      </w:r>
      <w:r>
        <w:rPr>
          <w:rFonts w:hint="eastAsia"/>
        </w:rPr>
        <w:t>（关键难点）</w:t>
      </w:r>
    </w:p>
    <w:p w14:paraId="271635F2">
      <w:pPr>
        <w:rPr>
          <w:rFonts w:hint="eastAsia"/>
        </w:rPr>
      </w:pPr>
      <w:r>
        <w:rPr>
          <w:rFonts w:hint="eastAsia"/>
        </w:rPr>
        <w:t>饲料法规更新频繁，需建立自动化更新流水线：</w:t>
      </w:r>
    </w:p>
    <w:p w14:paraId="64E7B7E8">
      <w:pPr>
        <w:rPr>
          <w:rFonts w:hint="eastAsia"/>
        </w:rPr>
      </w:pPr>
    </w:p>
    <w:p w14:paraId="1E011921">
      <w:pPr>
        <w:rPr>
          <w:rFonts w:hint="eastAsia"/>
        </w:rPr>
      </w:pPr>
      <w:r>
        <w:rPr>
          <w:rFonts w:hint="eastAsia"/>
        </w:rPr>
        <w:t>农业农村部官网 / 国家饲料质量检验中心</w:t>
      </w:r>
    </w:p>
    <w:p w14:paraId="05A1B4DC">
      <w:pPr>
        <w:rPr>
          <w:rFonts w:hint="eastAsia"/>
        </w:rPr>
      </w:pPr>
      <w:r>
        <w:rPr>
          <w:rFonts w:hint="eastAsia"/>
        </w:rPr>
        <w:t xml:space="preserve"> │</w:t>
      </w:r>
    </w:p>
    <w:p w14:paraId="4F83F237">
      <w:pPr>
        <w:rPr>
          <w:rFonts w:hint="eastAsia"/>
        </w:rPr>
      </w:pPr>
      <w:r>
        <w:rPr>
          <w:rFonts w:hint="eastAsia"/>
        </w:rPr>
        <w:t xml:space="preserve">        ▼公告监测爬虫（每日定时）</w:t>
      </w:r>
    </w:p>
    <w:p w14:paraId="33A5C8F3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6EF4B2F3">
      <w:pPr>
        <w:rPr>
          <w:rFonts w:hint="eastAsia"/>
        </w:rPr>
      </w:pPr>
      <w:r>
        <w:rPr>
          <w:rFonts w:hint="eastAsia"/>
        </w:rPr>
        <w:t xml:space="preserve">        ▼变更检测 → 增量更新向量库 + 图谱 + 规则引擎</w:t>
      </w:r>
    </w:p>
    <w:p w14:paraId="58580E19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3A495D47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3B75D725">
      <w:pPr>
        <w:rPr>
          <w:rFonts w:hint="eastAsia"/>
        </w:rPr>
      </w:pPr>
      <w:r>
        <w:rPr>
          <w:rFonts w:hint="eastAsia"/>
        </w:rPr>
        <w:t xml:space="preserve">  影响分析 → 向订阅用户推送预警</w:t>
      </w:r>
    </w:p>
    <w:p w14:paraId="1B1C7A18">
      <w:pPr>
        <w:rPr>
          <w:rFonts w:hint="eastAsia"/>
        </w:rPr>
      </w:pPr>
    </w:p>
    <w:p w14:paraId="449E3F1F">
      <w:pPr>
        <w:rPr>
          <w:rFonts w:hint="eastAsia"/>
        </w:rPr>
      </w:pPr>
    </w:p>
    <w:p w14:paraId="171B6A5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典型应用场景</w:t>
      </w:r>
    </w:p>
    <w:p w14:paraId="3F449CB4">
      <w:pPr>
        <w:rPr>
          <w:rFonts w:hint="eastAsia"/>
        </w:rPr>
      </w:pPr>
      <w:r>
        <w:rPr>
          <w:rFonts w:hint="eastAsia"/>
        </w:rPr>
        <w:t>企业品控人员：输入配方自动审查合规性，输出不合规成分及替代建议</w:t>
      </w:r>
    </w:p>
    <w:p w14:paraId="101CBFBC">
      <w:pPr>
        <w:rPr>
          <w:rFonts w:hint="eastAsia"/>
        </w:rPr>
      </w:pPr>
      <w:r>
        <w:rPr>
          <w:rFonts w:hint="eastAsia"/>
        </w:rPr>
        <w:t>法规专员：订阅特定品类法规变更，第一时间获取影响分析报告</w:t>
      </w:r>
    </w:p>
    <w:p w14:paraId="10FE8CE3">
      <w:pPr>
        <w:rPr>
          <w:rFonts w:hint="eastAsia"/>
        </w:rPr>
      </w:pPr>
      <w:r>
        <w:rPr>
          <w:rFonts w:hint="eastAsia"/>
        </w:rPr>
        <w:t>监管部门：批量审查企业标签标识，自动标注疑似违规项</w:t>
      </w:r>
    </w:p>
    <w:p w14:paraId="5932A74A">
      <w:pPr>
        <w:rPr>
          <w:rFonts w:hint="eastAsia"/>
        </w:rPr>
      </w:pPr>
      <w:r>
        <w:rPr>
          <w:rFonts w:hint="eastAsia"/>
        </w:rPr>
        <w:t>研发人员：查询新原料的法规状态（是否在《目录》内、有无限量要求）</w:t>
      </w:r>
    </w:p>
    <w:p w14:paraId="56551F0C">
      <w:pPr>
        <w:rPr>
          <w:rFonts w:hint="eastAsia"/>
        </w:rPr>
      </w:pPr>
    </w:p>
    <w:p w14:paraId="3A22F2C2">
      <w:pPr>
        <w:rPr>
          <w:rFonts w:hint="eastAsia"/>
        </w:rPr>
      </w:pPr>
    </w:p>
    <w:p w14:paraId="12CE3A71">
      <w:r>
        <w:rPr>
          <w:rFonts w:hint="eastAsia"/>
        </w:rPr>
        <w:t>这个架构的核心优势在于 RAG 解决语义理解、知识图谱解决关系推理、规则引擎解决精确计算，三者互补，能够覆盖饲料法规场景中从"模糊查询"到"精确合规判定"的完整需求链。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52973"/>
    <w:rsid w:val="7F75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2026-10-28T02:21:00Z</dcterms:created>
  <dc:creator>Surmol</dc:creator>
  <cp:lastModifiedBy>Surmol</cp:lastModifiedBy>
  <dcterms:modified xsi:type="dcterms:W3CDTF">2026-10-28T02:29:01Z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43AC3B5A99024C9D83959AE2808DDB1C_11</vt:lpwstr>
  </property>
  <property fmtid="{D5CDD505-2E9C-101B-9397-08002B2CF9AE}" pid="4" name="KSOTemplateDocerSaveRecord">
    <vt:lpwstr>eyJoZGlkIjoiYjk5ODM0YmMxOWJiYWQyNDU4MGIzYWRmYTA0ZmI5NDciLCJ1c2VySWQiOiIyMDI0OTI4OTUifQ==</vt:lpwstr>
  </property>
</Properties>
</file>