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第七次讨论记录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2022年3月11</w:t>
            </w:r>
            <w:bookmarkStart w:id="0" w:name="_GoBack"/>
            <w:bookmarkEnd w:id="0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地点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QQ屏幕分享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秦婧雯、郭清如、刘嘉仪、郭晗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时长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主题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高级调度+低级调度</w:t>
            </w:r>
          </w:p>
        </w:tc>
      </w:tr>
    </w:tbl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高级调度+低级调度</w:t>
      </w:r>
    </w:p>
    <w:p>
      <w:pPr>
        <w:pStyle w:val="3"/>
        <w:bidi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具体内容</w:t>
      </w:r>
    </w:p>
    <w:p>
      <w:pPr>
        <w:numPr>
          <w:ilvl w:val="0"/>
          <w:numId w:val="1"/>
        </w:numPr>
        <w:spacing w:before="60" w:after="60" w:line="480" w:lineRule="exact"/>
        <w:ind w:hangingChars="1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高级调度的设计</w:t>
      </w:r>
    </w:p>
    <w:p>
      <w:pPr>
        <w:numPr>
          <w:numId w:val="0"/>
        </w:numPr>
        <w:spacing w:before="60" w:after="60" w:line="480" w:lineRule="exac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我们针对基础部分作业管理进行讨论和设计。首先，需要将必修实验的“并发进程请求文件”修改为“并发作业请求文件”，并且需要进行作业管理。每个作业需要建立一个作业控制块JCB，并把已输入并建好JCB的作业加入作业后备队列，等待作业调度选择，最后高级调度选择作业、分配资源并创建进程。这里我们把高级调度的算法设计为先来先服务算法。</w:t>
      </w:r>
    </w:p>
    <w:p>
      <w:pPr>
        <w:numPr>
          <w:ilvl w:val="0"/>
          <w:numId w:val="1"/>
        </w:numPr>
        <w:spacing w:before="60" w:after="60" w:line="480" w:lineRule="exact"/>
        <w:ind w:hangingChars="1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低级调度的设计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低级调度设计为按照时间片轮转+静态优先权优先级的算法，从就绪队列中选出一个进程为其分配处理机资源。</w:t>
      </w:r>
    </w:p>
    <w:p>
      <w:pPr>
        <w:numPr>
          <w:ilvl w:val="0"/>
          <w:numId w:val="1"/>
        </w:numPr>
        <w:spacing w:before="60" w:after="60" w:line="480" w:lineRule="exact"/>
        <w:ind w:hangingChars="16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整个调度流程</w:t>
      </w:r>
    </w:p>
    <w:p>
      <w:pPr>
        <w:numPr>
          <w:numId w:val="0"/>
        </w:numPr>
        <w:spacing w:before="60" w:after="60" w:line="480" w:lineRule="exac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高级调度-&gt;低级调度-&gt;取指令-&gt;执行指令</w:t>
      </w:r>
    </w:p>
    <w:p>
      <w:pPr>
        <w:pStyle w:val="3"/>
        <w:bidi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default"/>
          <w:b/>
          <w:sz w:val="28"/>
          <w:szCs w:val="28"/>
          <w:lang w:val="en-US" w:eastAsia="zh-CN"/>
        </w:rPr>
        <w:t>会议心得</w:t>
      </w:r>
    </w:p>
    <w:p>
      <w:pPr>
        <w:numPr>
          <w:ilvl w:val="0"/>
          <w:numId w:val="0"/>
        </w:numPr>
        <w:spacing w:before="60" w:after="60" w:line="480" w:lineRule="exac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调度+低级调度属于此次仿真实验中的基础部分，因为有了实验二的基础，此次讨论进行得非常顺利，尤其是低级调度部分的设计，只需要在实验二的基础上稍作修改，本次讨论解决的主要问题是高级调度的设计，并得出了高级调度-&gt;低级调度-&gt;取指令-&gt;执行指令的整个调度流程。</w:t>
      </w:r>
    </w:p>
    <w:p>
      <w:p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A5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2022-03-24T00:02:00Z</dcterms:created>
  <dc:creator>雪碧比可乐好喝</dc:creator>
  <cp:lastModifiedBy>雪碧比可乐好喝</cp:lastModifiedBy>
  <dcterms:modified xsi:type="dcterms:W3CDTF">2022-03-24T00:17:58Z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5F679568F3E348EF8BE633131CFD9819</vt:lpwstr>
  </property>
</Properties>
</file>