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196" w:rsidRDefault="00F4714A" w:rsidP="003819A6">
      <w:pPr>
        <w:pStyle w:val="NoSpacing"/>
        <w:rPr>
          <w:sz w:val="32"/>
        </w:rPr>
      </w:pPr>
      <w:r w:rsidRPr="003819A6">
        <w:rPr>
          <w:sz w:val="32"/>
        </w:rPr>
        <w:t>Complex Shear modulus and shear wave speed m</w:t>
      </w:r>
      <w:r w:rsidR="00F11471" w:rsidRPr="003819A6">
        <w:rPr>
          <w:sz w:val="32"/>
        </w:rPr>
        <w:t>easurement</w:t>
      </w:r>
      <w:r w:rsidRPr="003819A6">
        <w:rPr>
          <w:sz w:val="32"/>
        </w:rPr>
        <w:t>s</w:t>
      </w:r>
      <w:r w:rsidR="00F11471" w:rsidRPr="003819A6">
        <w:rPr>
          <w:sz w:val="32"/>
        </w:rPr>
        <w:t xml:space="preserve"> of </w:t>
      </w:r>
      <w:r w:rsidR="00CD59B0" w:rsidRPr="003819A6">
        <w:rPr>
          <w:sz w:val="32"/>
        </w:rPr>
        <w:t>QIBA</w:t>
      </w:r>
      <w:r w:rsidR="00C22626" w:rsidRPr="003819A6">
        <w:rPr>
          <w:sz w:val="32"/>
        </w:rPr>
        <w:t>-SWS</w:t>
      </w:r>
      <w:r w:rsidR="00CD59B0" w:rsidRPr="003819A6">
        <w:rPr>
          <w:sz w:val="32"/>
        </w:rPr>
        <w:t xml:space="preserve"> </w:t>
      </w:r>
      <w:r w:rsidR="00C22626" w:rsidRPr="003819A6">
        <w:rPr>
          <w:sz w:val="32"/>
        </w:rPr>
        <w:t>CIRS</w:t>
      </w:r>
      <w:r w:rsidR="00CD59B0" w:rsidRPr="003819A6">
        <w:rPr>
          <w:sz w:val="32"/>
        </w:rPr>
        <w:t xml:space="preserve"> Phantoms</w:t>
      </w:r>
      <w:r w:rsidR="00AC7196" w:rsidRPr="003819A6">
        <w:rPr>
          <w:sz w:val="32"/>
        </w:rPr>
        <w:t xml:space="preserve"> </w:t>
      </w:r>
      <w:r w:rsidRPr="003819A6">
        <w:rPr>
          <w:sz w:val="32"/>
        </w:rPr>
        <w:t>by using MR Elastography (MRE)</w:t>
      </w:r>
    </w:p>
    <w:p w:rsidR="003819A6" w:rsidRPr="003819A6" w:rsidRDefault="003819A6" w:rsidP="003819A6">
      <w:pPr>
        <w:pStyle w:val="NoSpacing"/>
        <w:rPr>
          <w:sz w:val="32"/>
        </w:rPr>
      </w:pPr>
    </w:p>
    <w:p w:rsidR="003748D1" w:rsidRDefault="00AC7196" w:rsidP="00AC7196">
      <w:pPr>
        <w:pStyle w:val="NoSpacing"/>
      </w:pPr>
      <w:r>
        <w:t xml:space="preserve">Jun Chen, </w:t>
      </w:r>
      <w:proofErr w:type="gramStart"/>
      <w:r>
        <w:t>PhD.</w:t>
      </w:r>
      <w:r w:rsidR="00F4714A">
        <w:t>,</w:t>
      </w:r>
      <w:proofErr w:type="gramEnd"/>
      <w:r w:rsidR="00F4714A">
        <w:t xml:space="preserve"> Richard Ehman, MD.</w:t>
      </w:r>
      <w:r>
        <w:t xml:space="preserve"> </w:t>
      </w:r>
      <w:r w:rsidR="00F4714A">
        <w:t xml:space="preserve"> </w:t>
      </w:r>
      <w:r>
        <w:t>Mayo Clinic</w:t>
      </w:r>
      <w:r w:rsidR="00F4714A">
        <w:t>, Rochester</w:t>
      </w:r>
      <w:r w:rsidR="00924232">
        <w:t>,</w:t>
      </w:r>
      <w:r w:rsidR="00F4714A">
        <w:t xml:space="preserve"> MN </w:t>
      </w:r>
    </w:p>
    <w:p w:rsidR="00AC7196" w:rsidRPr="00AC7196" w:rsidRDefault="00AC7196" w:rsidP="00AC7196"/>
    <w:p w:rsidR="00553B13" w:rsidRDefault="00826B74" w:rsidP="00553B13">
      <w:pPr>
        <w:spacing w:after="144"/>
      </w:pPr>
      <w:r>
        <w:t xml:space="preserve">There </w:t>
      </w:r>
      <w:r w:rsidR="00924232">
        <w:t>were</w:t>
      </w:r>
      <w:r>
        <w:t xml:space="preserve"> three</w:t>
      </w:r>
      <w:r w:rsidR="000A3E42">
        <w:t xml:space="preserve"> major</w:t>
      </w:r>
      <w:r>
        <w:t xml:space="preserve"> steps to measure stiffness on </w:t>
      </w:r>
      <w:r w:rsidR="00F616EA">
        <w:t xml:space="preserve">QIBA </w:t>
      </w:r>
      <w:r>
        <w:t xml:space="preserve">phase II phantoms </w:t>
      </w:r>
      <w:r w:rsidR="00F616EA">
        <w:t xml:space="preserve">(CIRS) </w:t>
      </w:r>
      <w:r>
        <w:t>using MR</w:t>
      </w:r>
      <w:r w:rsidR="006709AD">
        <w:t xml:space="preserve"> Elastography (MRE): 1) </w:t>
      </w:r>
      <w:r w:rsidR="00553B13" w:rsidRPr="00553B13">
        <w:rPr>
          <w:u w:val="single"/>
        </w:rPr>
        <w:t>Shear wave generation</w:t>
      </w:r>
      <w:r w:rsidR="000A3E42">
        <w:rPr>
          <w:u w:val="single"/>
        </w:rPr>
        <w:t xml:space="preserve"> using shear driver</w:t>
      </w:r>
      <w:r w:rsidR="00553B13">
        <w:t xml:space="preserve">: </w:t>
      </w:r>
      <w:r w:rsidR="000A3E42">
        <w:t>T</w:t>
      </w:r>
      <w:r w:rsidR="006709AD">
        <w:t>o generate shear wave propagation in the</w:t>
      </w:r>
      <w:r w:rsidR="00553B13">
        <w:t xml:space="preserve"> pha</w:t>
      </w:r>
      <w:r w:rsidR="000A3E42">
        <w:t>ntoms,</w:t>
      </w:r>
      <w:r w:rsidR="00553B13">
        <w:t xml:space="preserve"> </w:t>
      </w:r>
      <w:r w:rsidR="000A3E42">
        <w:t>a</w:t>
      </w:r>
      <w:r w:rsidR="00553B13">
        <w:t xml:space="preserve"> square MRE electromechanical PVC shear drive</w:t>
      </w:r>
      <w:r w:rsidR="00553B13" w:rsidRPr="00027256">
        <w:t>r (6.4 cm X 6.4 cm X 0.3 cm) was placed on top of the phantom with a light compression for k</w:t>
      </w:r>
      <w:r w:rsidR="00553B13">
        <w:t xml:space="preserve">eeping the shear mechanical coupling. The driver frequency ranged from 60 Hz to 200 Hz (20Hz interval), with MRE performed at each mono frequency respectively. </w:t>
      </w:r>
      <w:r w:rsidR="006709AD">
        <w:t xml:space="preserve">2) </w:t>
      </w:r>
      <w:r w:rsidR="000A3E42">
        <w:rPr>
          <w:u w:val="single"/>
        </w:rPr>
        <w:t>Shear wave Imaging sequence:</w:t>
      </w:r>
      <w:r w:rsidR="000A3E42">
        <w:t xml:space="preserve"> T</w:t>
      </w:r>
      <w:r w:rsidR="006709AD">
        <w:t xml:space="preserve">o </w:t>
      </w:r>
      <w:r w:rsidR="000C333A">
        <w:t xml:space="preserve">acquire </w:t>
      </w:r>
      <w:r w:rsidR="006709AD">
        <w:t>shear wave propagation</w:t>
      </w:r>
      <w:r w:rsidR="000C333A">
        <w:t xml:space="preserve"> images</w:t>
      </w:r>
      <w:r w:rsidR="006709AD">
        <w:t xml:space="preserve"> in the phantom</w:t>
      </w:r>
      <w:r w:rsidR="000C333A">
        <w:t>s</w:t>
      </w:r>
      <w:r w:rsidR="006709AD">
        <w:t xml:space="preserve"> using a 3D MRE wave imaging sequence</w:t>
      </w:r>
      <w:r w:rsidR="000A3E42">
        <w:t>, t</w:t>
      </w:r>
      <w:r w:rsidR="00553B13">
        <w:t>he following major parameters were used in the study: FOV = 21.6 cm, matrix = 128X128, TR = 1600</w:t>
      </w:r>
      <w:r w:rsidR="000A3E42">
        <w:t xml:space="preserve"> - 2314 </w:t>
      </w:r>
      <w:proofErr w:type="spellStart"/>
      <w:r w:rsidR="000A3E42">
        <w:t>ms</w:t>
      </w:r>
      <w:proofErr w:type="spellEnd"/>
      <w:r w:rsidR="000A3E42">
        <w:t xml:space="preserve">, TE = 62.7 - 119 </w:t>
      </w:r>
      <w:proofErr w:type="spellStart"/>
      <w:r w:rsidR="000A3E42">
        <w:t>ms</w:t>
      </w:r>
      <w:proofErr w:type="spellEnd"/>
      <w:r w:rsidR="000A3E42">
        <w:t>, s</w:t>
      </w:r>
      <w:r w:rsidR="00553B13">
        <w:t xml:space="preserve">lice thickness/spacing = 3.5/0 mm, 16 slices, </w:t>
      </w:r>
      <w:r w:rsidR="000A3E42">
        <w:t>m</w:t>
      </w:r>
      <w:r w:rsidR="00553B13">
        <w:t xml:space="preserve">otion sensitivity (MENC) = 4.5 - 25.2 micron/pi radians, </w:t>
      </w:r>
      <w:r w:rsidR="000A3E42">
        <w:t>m</w:t>
      </w:r>
      <w:r w:rsidR="00553B13">
        <w:t xml:space="preserve">otion sensitivity direction = x/y/z, axial imaging plane. One channel head coil and a 1.5T GE </w:t>
      </w:r>
      <w:proofErr w:type="spellStart"/>
      <w:r w:rsidR="00553B13" w:rsidRPr="006C3A26">
        <w:rPr>
          <w:szCs w:val="24"/>
        </w:rPr>
        <w:t>Signa</w:t>
      </w:r>
      <w:proofErr w:type="spellEnd"/>
      <w:r w:rsidR="00553B13">
        <w:t xml:space="preserve"> scanner (Waukesha, WI, USA) were used. </w:t>
      </w:r>
      <w:r w:rsidR="006709AD">
        <w:t>3)</w:t>
      </w:r>
      <w:r w:rsidR="000A3E42">
        <w:t xml:space="preserve"> </w:t>
      </w:r>
      <w:r w:rsidR="000A3E42">
        <w:rPr>
          <w:u w:val="single"/>
        </w:rPr>
        <w:t>Complex shear mod</w:t>
      </w:r>
      <w:bookmarkStart w:id="0" w:name="_GoBack"/>
      <w:bookmarkEnd w:id="0"/>
      <w:r w:rsidR="000A3E42">
        <w:rPr>
          <w:u w:val="single"/>
        </w:rPr>
        <w:t>ulus calculation:</w:t>
      </w:r>
      <w:r w:rsidR="006709AD">
        <w:t xml:space="preserve"> </w:t>
      </w:r>
      <w:r w:rsidR="000A3E42">
        <w:t>T</w:t>
      </w:r>
      <w:r w:rsidR="006709AD">
        <w:t>o process wave images and compute elastograms</w:t>
      </w:r>
      <w:r w:rsidR="00ED124D">
        <w:t>,</w:t>
      </w:r>
      <w:r w:rsidR="006709AD">
        <w:t xml:space="preserve"> </w:t>
      </w:r>
      <w:r w:rsidR="00553B13">
        <w:t xml:space="preserve">3D </w:t>
      </w:r>
      <w:r w:rsidR="006709AD">
        <w:t xml:space="preserve">MRE </w:t>
      </w:r>
      <w:r w:rsidR="000C333A">
        <w:t xml:space="preserve">direct </w:t>
      </w:r>
      <w:r w:rsidR="006709AD">
        <w:t>inversion</w:t>
      </w:r>
      <w:r w:rsidR="000C333A">
        <w:t xml:space="preserve"> (DI) algorithm</w:t>
      </w:r>
      <w:r w:rsidR="00ED124D">
        <w:t xml:space="preserve"> was used </w:t>
      </w:r>
      <w:r w:rsidR="000A3E42">
        <w:fldChar w:fldCharType="begin"/>
      </w:r>
      <w:r w:rsidR="000A3E42">
        <w:instrText xml:space="preserve"> ADDIN EN.CITE &lt;EndNote&gt;&lt;Cite&gt;&lt;Author&gt;Oliphant&lt;/Author&gt;&lt;Year&gt;2001&lt;/Year&gt;&lt;RecNum&gt;66&lt;/RecNum&gt;&lt;DisplayText&gt;[1]&lt;/DisplayText&gt;&lt;record&gt;&lt;rec-number&gt;66&lt;/rec-number&gt;&lt;foreign-keys&gt;&lt;key app="EN" db-id="2fa9stzzjvfdw3ewsx9ptf252td2a9xefzra"&gt;66&lt;/key&gt;&lt;/foreign-keys&gt;&lt;ref-type name="Journal Article"&gt;17&lt;/ref-type&gt;&lt;contributors&gt;&lt;authors&gt;&lt;author&gt;Oliphant, T. E.&lt;/author&gt;&lt;author&gt;Manduca, A.&lt;/author&gt;&lt;author&gt;Ehman, R. L.&lt;/author&gt;&lt;author&gt;Greenleaf, J. F.&lt;/author&gt;&lt;/authors&gt;&lt;/contributors&gt;&lt;auth-address&gt;Ultrasound Research Laboratory, Mayo Foundation, 200 First Street SW, Rochester, MN 55905, USA.&lt;/auth-address&gt;&lt;titles&gt;&lt;title&gt;Complex-valued stiffness reconstruction for magnetic resonance elastography by algebraic inversion of the differential equation&lt;/title&gt;&lt;secondary-title&gt;Magnetic resonance in medicine&lt;/secondary-title&gt;&lt;alt-title&gt;Magn Reson Med&lt;/alt-title&gt;&lt;/titles&gt;&lt;periodical&gt;&lt;full-title&gt;Magnetic resonance in medicine&lt;/full-title&gt;&lt;abbr-1&gt;Magn Reson Med&lt;/abbr-1&gt;&lt;/periodical&gt;&lt;alt-periodical&gt;&lt;full-title&gt;Magnetic resonance in medicine&lt;/full-title&gt;&lt;abbr-1&gt;Magn Reson Med&lt;/abbr-1&gt;&lt;/alt-periodical&gt;&lt;pages&gt;299-310&lt;/pages&gt;&lt;volume&gt;45&lt;/volume&gt;&lt;number&gt;2&lt;/number&gt;&lt;edition&gt;2001/02/17&lt;/edition&gt;&lt;keywords&gt;&lt;keyword&gt;Computer Simulation&lt;/keyword&gt;&lt;keyword&gt;Elasticity&lt;/keyword&gt;&lt;keyword&gt;Magnetic Resonance Imaging/*methods&lt;/keyword&gt;&lt;keyword&gt;Mathematics&lt;/keyword&gt;&lt;keyword&gt;Models, Theoretical&lt;/keyword&gt;&lt;keyword&gt;Phantoms, Imaging&lt;/keyword&gt;&lt;/keywords&gt;&lt;dates&gt;&lt;year&gt;2001&lt;/year&gt;&lt;pub-dates&gt;&lt;date&gt;Feb&lt;/date&gt;&lt;/pub-dates&gt;&lt;/dates&gt;&lt;isbn&gt;0740-3194 (Print)&amp;#xD;0740-3194 (Linking)&lt;/isbn&gt;&lt;accession-num&gt;11180438&lt;/accession-num&gt;&lt;work-type&gt;Research Support, U.S. Gov&amp;apos;t, Non-P.H.S.&amp;#xD;Research Support, U.S. Gov&amp;apos;t, P.H.S.&lt;/work-type&gt;&lt;urls&gt;&lt;related-urls&gt;&lt;url&gt;http://www.ncbi.nlm.nih.gov/pubmed/11180438&lt;/url&gt;&lt;/related-urls&gt;&lt;/urls&gt;&lt;language&gt;eng&lt;/language&gt;&lt;/record&gt;&lt;/Cite&gt;&lt;/EndNote&gt;</w:instrText>
      </w:r>
      <w:r w:rsidR="000A3E42">
        <w:fldChar w:fldCharType="separate"/>
      </w:r>
      <w:r w:rsidR="000A3E42">
        <w:t>[</w:t>
      </w:r>
      <w:hyperlink w:anchor="_ENREF_1" w:tooltip="Oliphant, 2001 #66" w:history="1">
        <w:r w:rsidR="000A3E42">
          <w:t>1</w:t>
        </w:r>
      </w:hyperlink>
      <w:r w:rsidR="000A3E42">
        <w:t>]</w:t>
      </w:r>
      <w:r w:rsidR="000A3E42">
        <w:fldChar w:fldCharType="end"/>
      </w:r>
      <w:r w:rsidR="000C333A">
        <w:t xml:space="preserve">. </w:t>
      </w:r>
      <w:r w:rsidR="00553B13">
        <w:t>ROIs were</w:t>
      </w:r>
      <w:r w:rsidR="00ED124D">
        <w:t xml:space="preserve"> then</w:t>
      </w:r>
      <w:r w:rsidR="00553B13">
        <w:t xml:space="preserve"> drawn in the middle 8 slices of stiffness map. Mean and standard deviation of magnitude complex shear stiffness (kPa), as well as its real and imaginary parts (kPa) </w:t>
      </w:r>
      <w:r w:rsidR="00ED124D">
        <w:t>were</w:t>
      </w:r>
      <w:r w:rsidR="00553B13">
        <w:t xml:space="preserve"> reported</w:t>
      </w:r>
      <w:r w:rsidR="00ED124D">
        <w:t xml:space="preserve">. </w:t>
      </w:r>
      <w:r w:rsidR="00553B13">
        <w:t>Wave speed, phase velocity</w:t>
      </w:r>
      <w:r w:rsidR="00ED124D">
        <w:t xml:space="preserve"> (m/s) wa</w:t>
      </w:r>
      <w:r w:rsidR="00553B13">
        <w:t xml:space="preserve">s </w:t>
      </w:r>
      <w:r w:rsidR="00ED124D">
        <w:t xml:space="preserve">calculated by </w:t>
      </w:r>
      <w:r w:rsidR="00553B13">
        <w:t>convert</w:t>
      </w:r>
      <w:r w:rsidR="00ED124D">
        <w:t xml:space="preserve">ing </w:t>
      </w:r>
      <w:r w:rsidR="00553B13">
        <w:t xml:space="preserve">complex shear modulus according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553B13" w:rsidRPr="00EE0DA5"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53B13" w:rsidRPr="00EE0DA5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 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53B13" w:rsidRPr="00EE0DA5">
        <w:t>,  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 </m:t>
            </m:r>
          </m:e>
        </m:rad>
      </m:oMath>
      <w:r w:rsidR="00553B13" w:rsidRPr="00EE0DA5">
        <w:t>, where</w:t>
      </w:r>
      <w:r w:rsidR="00553B13">
        <w:t>as</w:t>
      </w:r>
      <w:r w:rsidR="00553B13" w:rsidRPr="00EE0DA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53B13" w:rsidRPr="00EE0DA5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 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53B13" w:rsidRPr="00EE0DA5">
        <w:t xml:space="preserve"> are the real and imaginary parts of the complex shear modulus (kPa), </w:t>
      </w:r>
      <w:r w:rsidR="00553B13"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53B13" w:rsidRPr="00EE0DA5">
        <w:t xml:space="preserve"> is the phase velocity (m/s)</w:t>
      </w:r>
      <w:r w:rsidR="00ED124D">
        <w:t xml:space="preserve"> </w:t>
      </w:r>
      <w:r w:rsidR="00ED124D">
        <w:fldChar w:fldCharType="begin"/>
      </w:r>
      <w:r w:rsidR="00ED124D">
        <w:instrText xml:space="preserve"> ADDIN EN.CITE &lt;EndNote&gt;&lt;Cite&gt;&lt;Author&gt;Oliphant&lt;/Author&gt;&lt;Year&gt;2001&lt;/Year&gt;&lt;RecNum&gt;66&lt;/RecNum&gt;&lt;DisplayText&gt;[1]&lt;/DisplayText&gt;&lt;record&gt;&lt;rec-number&gt;66&lt;/rec-number&gt;&lt;foreign-keys&gt;&lt;key app="EN" db-id="2fa9stzzjvfdw3ewsx9ptf252td2a9xefzra"&gt;66&lt;/key&gt;&lt;/foreign-keys&gt;&lt;ref-type name="Journal Article"&gt;17&lt;/ref-type&gt;&lt;contributors&gt;&lt;authors&gt;&lt;author&gt;Oliphant, T. E.&lt;/author&gt;&lt;author&gt;Manduca, A.&lt;/author&gt;&lt;author&gt;Ehman, R. L.&lt;/author&gt;&lt;author&gt;Greenleaf, J. F.&lt;/author&gt;&lt;/authors&gt;&lt;/contributors&gt;&lt;auth-address&gt;Ultrasound Research Laboratory, Mayo Foundation, 200 First Street SW, Rochester, MN 55905, USA.&lt;/auth-address&gt;&lt;titles&gt;&lt;title&gt;Complex-valued stiffness reconstruction for magnetic resonance elastography by algebraic inversion of the differential equation&lt;/title&gt;&lt;secondary-title&gt;Magnetic resonance in medicine&lt;/secondary-title&gt;&lt;alt-title&gt;Magn Reson Med&lt;/alt-title&gt;&lt;/titles&gt;&lt;periodical&gt;&lt;full-title&gt;Magnetic resonance in medicine&lt;/full-title&gt;&lt;abbr-1&gt;Magn Reson Med&lt;/abbr-1&gt;&lt;/periodical&gt;&lt;alt-periodical&gt;&lt;full-title&gt;Magnetic resonance in medicine&lt;/full-title&gt;&lt;abbr-1&gt;Magn Reson Med&lt;/abbr-1&gt;&lt;/alt-periodical&gt;&lt;pages&gt;299-310&lt;/pages&gt;&lt;volume&gt;45&lt;/volume&gt;&lt;number&gt;2&lt;/number&gt;&lt;edition&gt;2001/02/17&lt;/edition&gt;&lt;keywords&gt;&lt;keyword&gt;Computer Simulation&lt;/keyword&gt;&lt;keyword&gt;Elasticity&lt;/keyword&gt;&lt;keyword&gt;Magnetic Resonance Imaging/*methods&lt;/keyword&gt;&lt;keyword&gt;Mathematics&lt;/keyword&gt;&lt;keyword&gt;Models, Theoretical&lt;/keyword&gt;&lt;keyword&gt;Phantoms, Imaging&lt;/keyword&gt;&lt;/keywords&gt;&lt;dates&gt;&lt;year&gt;2001&lt;/year&gt;&lt;pub-dates&gt;&lt;date&gt;Feb&lt;/date&gt;&lt;/pub-dates&gt;&lt;/dates&gt;&lt;isbn&gt;0740-3194 (Print)&amp;#xD;0740-3194 (Linking)&lt;/isbn&gt;&lt;accession-num&gt;11180438&lt;/accession-num&gt;&lt;work-type&gt;Research Support, U.S. Gov&amp;apos;t, Non-P.H.S.&amp;#xD;Research Support, U.S. Gov&amp;apos;t, P.H.S.&lt;/work-type&gt;&lt;urls&gt;&lt;related-urls&gt;&lt;url&gt;http://www.ncbi.nlm.nih.gov/pubmed/11180438&lt;/url&gt;&lt;/related-urls&gt;&lt;/urls&gt;&lt;language&gt;eng&lt;/language&gt;&lt;/record&gt;&lt;/Cite&gt;&lt;/EndNote&gt;</w:instrText>
      </w:r>
      <w:r w:rsidR="00ED124D">
        <w:fldChar w:fldCharType="separate"/>
      </w:r>
      <w:r w:rsidR="00ED124D">
        <w:t>[</w:t>
      </w:r>
      <w:hyperlink w:anchor="_ENREF_1" w:tooltip="Oliphant, 2001 #66" w:history="1">
        <w:r w:rsidR="00ED124D">
          <w:t>1</w:t>
        </w:r>
      </w:hyperlink>
      <w:r w:rsidR="00ED124D">
        <w:t>]</w:t>
      </w:r>
      <w:r w:rsidR="00ED124D">
        <w:fldChar w:fldCharType="end"/>
      </w:r>
      <w:r w:rsidR="00553B13" w:rsidRPr="00EE0DA5">
        <w:t xml:space="preserve">. </w:t>
      </w:r>
      <w:r w:rsidR="00553B13">
        <w:t xml:space="preserve">  </w:t>
      </w:r>
    </w:p>
    <w:p w:rsidR="00747334" w:rsidRDefault="00ED124D" w:rsidP="00D16C21">
      <w:pPr>
        <w:spacing w:after="144"/>
      </w:pPr>
      <w:r>
        <w:t>Prior to the MRE exams, p</w:t>
      </w:r>
      <w:r w:rsidR="006A5EDD">
        <w:t>hantoms were kept in</w:t>
      </w:r>
      <w:commentRangeStart w:id="1"/>
      <w:r w:rsidR="006A5EDD">
        <w:t xml:space="preserve"> different rooms at different temperatures (20</w:t>
      </w:r>
      <w:r w:rsidR="006A5EDD" w:rsidRPr="00EE260A">
        <w:t>°C</w:t>
      </w:r>
      <w:r w:rsidR="006A5EDD">
        <w:t xml:space="preserve"> and 23.9</w:t>
      </w:r>
      <w:r w:rsidR="006A5EDD" w:rsidRPr="00EE260A">
        <w:t>°C</w:t>
      </w:r>
      <w:r w:rsidR="006A5EDD">
        <w:t xml:space="preserve">) </w:t>
      </w:r>
      <w:commentRangeEnd w:id="1"/>
      <w:r w:rsidR="00924232">
        <w:rPr>
          <w:rStyle w:val="CommentReference"/>
        </w:rPr>
        <w:commentReference w:id="1"/>
      </w:r>
      <w:r w:rsidR="006A5EDD">
        <w:t>overnight</w:t>
      </w:r>
      <w:r>
        <w:t xml:space="preserve"> for</w:t>
      </w:r>
      <w:r w:rsidR="006A5EDD">
        <w:t xml:space="preserve"> at least 8 hours to achieve temperature </w:t>
      </w:r>
      <w:r w:rsidR="00553B13">
        <w:t>equilibrium</w:t>
      </w:r>
      <w:r w:rsidR="006A5EDD">
        <w:t xml:space="preserve">. </w:t>
      </w:r>
    </w:p>
    <w:p w:rsidR="00747334" w:rsidRPr="00747334" w:rsidRDefault="00747334" w:rsidP="00747334">
      <w:pPr>
        <w:spacing w:line="240" w:lineRule="auto"/>
        <w:ind w:left="720" w:hanging="720"/>
        <w:rPr>
          <w:rFonts w:cs="Arial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2" w:name="_ENREF_1"/>
      <w:r w:rsidRPr="00747334">
        <w:rPr>
          <w:rFonts w:cs="Arial"/>
          <w:noProof/>
        </w:rPr>
        <w:t>1.</w:t>
      </w:r>
      <w:r w:rsidRPr="00747334">
        <w:rPr>
          <w:rFonts w:cs="Arial"/>
          <w:noProof/>
        </w:rPr>
        <w:tab/>
        <w:t xml:space="preserve">Oliphant, T.E., et al., </w:t>
      </w:r>
      <w:r w:rsidRPr="00747334">
        <w:rPr>
          <w:rFonts w:cs="Arial"/>
          <w:i/>
          <w:noProof/>
        </w:rPr>
        <w:t>Complex-valued stiffness reconstruction for magnetic resonance elastography by algebraic inversion of the differential equation.</w:t>
      </w:r>
      <w:r w:rsidRPr="00747334">
        <w:rPr>
          <w:rFonts w:cs="Arial"/>
          <w:noProof/>
        </w:rPr>
        <w:t xml:space="preserve"> Magnetic resonance in medicine, 2001. </w:t>
      </w:r>
      <w:r w:rsidRPr="00747334">
        <w:rPr>
          <w:rFonts w:cs="Arial"/>
          <w:b/>
          <w:noProof/>
        </w:rPr>
        <w:t>45</w:t>
      </w:r>
      <w:r w:rsidRPr="00747334">
        <w:rPr>
          <w:rFonts w:cs="Arial"/>
          <w:noProof/>
        </w:rPr>
        <w:t>(2): p. 299-310.</w:t>
      </w:r>
      <w:bookmarkEnd w:id="2"/>
    </w:p>
    <w:p w:rsidR="00CD59B0" w:rsidRDefault="00747334">
      <w:r>
        <w:fldChar w:fldCharType="end"/>
      </w:r>
    </w:p>
    <w:sectPr w:rsidR="00CD5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un  Chen" w:date="2017-02-10T17:28:00Z" w:initials="Response">
    <w:p w:rsidR="00924232" w:rsidRDefault="00924232">
      <w:pPr>
        <w:pStyle w:val="CommentText"/>
      </w:pPr>
      <w:r>
        <w:rPr>
          <w:rStyle w:val="CommentReference"/>
        </w:rPr>
        <w:annotationRef/>
      </w:r>
      <w:r>
        <w:t xml:space="preserve">Depending on which dataset we are going to use in the manuscript, this sentence can be revised accordingly. If both datasets are used, then no need to revise.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Numbered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fa9stzzjvfdw3ewsx9ptf252td2a9xefzra&quot;&gt;VCTE_MRE_2016&lt;record-ids&gt;&lt;item&gt;66&lt;/item&gt;&lt;/record-ids&gt;&lt;/item&gt;&lt;/Libraries&gt;"/>
  </w:docVars>
  <w:rsids>
    <w:rsidRoot w:val="00A6057E"/>
    <w:rsid w:val="000476F2"/>
    <w:rsid w:val="00081A63"/>
    <w:rsid w:val="000A3E42"/>
    <w:rsid w:val="000A7350"/>
    <w:rsid w:val="000C333A"/>
    <w:rsid w:val="003819A6"/>
    <w:rsid w:val="00553B13"/>
    <w:rsid w:val="005648F0"/>
    <w:rsid w:val="006709AD"/>
    <w:rsid w:val="00697DF1"/>
    <w:rsid w:val="006A5EDD"/>
    <w:rsid w:val="00747334"/>
    <w:rsid w:val="007F0C90"/>
    <w:rsid w:val="00810105"/>
    <w:rsid w:val="0082548D"/>
    <w:rsid w:val="00826B74"/>
    <w:rsid w:val="00924232"/>
    <w:rsid w:val="00927E3F"/>
    <w:rsid w:val="009D6A84"/>
    <w:rsid w:val="00A405E6"/>
    <w:rsid w:val="00A6057E"/>
    <w:rsid w:val="00AC7196"/>
    <w:rsid w:val="00B37044"/>
    <w:rsid w:val="00C22626"/>
    <w:rsid w:val="00CD59B0"/>
    <w:rsid w:val="00D16C21"/>
    <w:rsid w:val="00ED124D"/>
    <w:rsid w:val="00EE0DA5"/>
    <w:rsid w:val="00F11471"/>
    <w:rsid w:val="00F20DBA"/>
    <w:rsid w:val="00F4714A"/>
    <w:rsid w:val="00F616EA"/>
    <w:rsid w:val="00FB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6B7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6B7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B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B74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rsid w:val="00826B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6B74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26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C7196"/>
    <w:pPr>
      <w:spacing w:after="0" w:line="240" w:lineRule="auto"/>
    </w:pPr>
    <w:rPr>
      <w:rFonts w:ascii="Arial" w:hAnsi="Arial"/>
      <w:sz w:val="24"/>
    </w:rPr>
  </w:style>
  <w:style w:type="character" w:customStyle="1" w:styleId="apple-converted-space">
    <w:name w:val="apple-converted-space"/>
    <w:basedOn w:val="DefaultParagraphFont"/>
    <w:rsid w:val="009D6A84"/>
  </w:style>
  <w:style w:type="paragraph" w:styleId="BalloonText">
    <w:name w:val="Balloon Text"/>
    <w:basedOn w:val="Normal"/>
    <w:link w:val="BalloonTextChar"/>
    <w:uiPriority w:val="99"/>
    <w:semiHidden/>
    <w:unhideWhenUsed/>
    <w:rsid w:val="00747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3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733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2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23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232"/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6B7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6B7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B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B74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rsid w:val="00826B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6B74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26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C7196"/>
    <w:pPr>
      <w:spacing w:after="0" w:line="240" w:lineRule="auto"/>
    </w:pPr>
    <w:rPr>
      <w:rFonts w:ascii="Arial" w:hAnsi="Arial"/>
      <w:sz w:val="24"/>
    </w:rPr>
  </w:style>
  <w:style w:type="character" w:customStyle="1" w:styleId="apple-converted-space">
    <w:name w:val="apple-converted-space"/>
    <w:basedOn w:val="DefaultParagraphFont"/>
    <w:rsid w:val="009D6A84"/>
  </w:style>
  <w:style w:type="paragraph" w:styleId="BalloonText">
    <w:name w:val="Balloon Text"/>
    <w:basedOn w:val="Normal"/>
    <w:link w:val="BalloonTextChar"/>
    <w:uiPriority w:val="99"/>
    <w:semiHidden/>
    <w:unhideWhenUsed/>
    <w:rsid w:val="00747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3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733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2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23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232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5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343EB-F714-4336-97CB-354C275F6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 Chen</dc:creator>
  <cp:keywords/>
  <dc:description/>
  <cp:lastModifiedBy>Jun  Chen</cp:lastModifiedBy>
  <cp:revision>19</cp:revision>
  <dcterms:created xsi:type="dcterms:W3CDTF">2016-08-30T16:06:00Z</dcterms:created>
  <dcterms:modified xsi:type="dcterms:W3CDTF">2017-02-10T23:28:00Z</dcterms:modified>
</cp:coreProperties>
</file>