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840" w:rsidRPr="006F4840" w:rsidRDefault="006F4840" w:rsidP="006F484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 w:val="32"/>
          <w:szCs w:val="32"/>
        </w:rPr>
      </w:pPr>
      <w:r w:rsidRPr="006F4840">
        <w:rPr>
          <w:rFonts w:ascii="黑体" w:eastAsia="黑体" w:hAnsi="黑体" w:cs="宋体" w:hint="eastAsia"/>
          <w:b/>
          <w:bCs/>
          <w:color w:val="2F5496"/>
          <w:kern w:val="36"/>
          <w:sz w:val="32"/>
          <w:szCs w:val="32"/>
        </w:rPr>
        <w:t>8．新冠物资图谱</w:t>
      </w:r>
    </w:p>
    <w:p w:rsidR="006F4840" w:rsidRPr="006F4840" w:rsidRDefault="006F4840" w:rsidP="006F48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6F4840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8.1简介以及潜在应用</w:t>
      </w:r>
    </w:p>
    <w:p w:rsidR="006F4840" w:rsidRPr="006F4840" w:rsidRDefault="006F4840" w:rsidP="006F4840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新冠物资图谱包含防控新型冠状病毒所需要的各类物资，主要包括医用防护装备、日常防护用品、医用诊疗设备以及治疗用药。其中，医用防护装备包含了医用手套、口罩、隔离服等；日常防护用品包含洗手液、消毒用品等；医用诊疗设备包含常规检查设备和氧疗设备；治疗用药包含了《新型冠状病毒感染的肺炎诊疗方案》多个版本中的中、西药品。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多轮人工智能问答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问：哪些病毒能够防范新型冠状病毒？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答：能够防范新型冠状病毒的口罩包括医用防护口罩，N95级别以上口罩，例如3M-8210、3M-9132、3M-9010、3M-8511、3M-8200等。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问：有哪些中成药能抑制新型冠状病毒？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答：苏合香丸、藿香正气丸、藿香正气口服液、藿香正气水、藿香正气胶囊、参附注射液、喜炎平注射剂、安宫牛黄丸等，目前没有特效药能够用于新型冠状病毒的治疗当中，建议您多洗手，常通风，少走动。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问：在疫情期间，如果出门买菜，带哪种口罩比较好？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答：选择医用外科口罩、N95口罩、KN95口罩即可，但是目前医用口罩比较稀缺，建议供应给一线使用。 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问：如果买不到N95和医用外科口罩怎么办？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答：如果没有适合的口罩，您可以使用医用护理口罩，建议戴2层，防护性能会好一些，使用完毕后一定要洗手，并将口罩外用塑料袋或者纸巾包住，丢入垃圾桶内。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问：这个型号的有哪些品牌？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答：为您在淘宝和京东搜寻到相关商品。目前淘宝有售的品牌为稳健，购买链接如下：</w:t>
      </w:r>
      <w:hyperlink r:id="rId4" w:tgtFrame="_blank" w:history="1">
        <w:r w:rsidRPr="006F4840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https://chaoshi.detail.tmall.com/item.htm?spm=a230r.1.14.10.</w:t>
        </w:r>
      </w:hyperlink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 29531db5Fx9O3B&amp;id=590321375500&amp;ns=1&amp;abbucket=9 和京东有售的品牌为江赫，购买链接如下：</w:t>
      </w:r>
      <w:hyperlink r:id="rId5" w:tgtFrame="_blank" w:history="1">
        <w:r w:rsidRPr="006F4840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https://item.jd.com/65497591657.html</w:t>
        </w:r>
      </w:hyperlink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，疫情期间配送不保证时效，请您酌情购买。</w:t>
      </w:r>
    </w:p>
    <w:p w:rsidR="006F4840" w:rsidRPr="006F4840" w:rsidRDefault="006F4840" w:rsidP="006F4840">
      <w:pPr>
        <w:widowControl/>
        <w:ind w:firstLine="44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6F4840" w:rsidRPr="006F4840" w:rsidRDefault="006F4840" w:rsidP="006F48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6F4840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8.2 数据schema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494949"/>
          <w:kern w:val="0"/>
          <w:sz w:val="22"/>
          <w:szCs w:val="22"/>
          <w:shd w:val="clear" w:color="auto" w:fill="F9EDA6"/>
        </w:rPr>
        <w:lastRenderedPageBreak/>
        <w:fldChar w:fldCharType="begin"/>
      </w:r>
      <w:r w:rsidRPr="006F4840">
        <w:rPr>
          <w:rFonts w:ascii="宋体" w:eastAsia="宋体" w:hAnsi="宋体" w:cs="宋体"/>
          <w:color w:val="494949"/>
          <w:kern w:val="0"/>
          <w:sz w:val="22"/>
          <w:szCs w:val="22"/>
          <w:shd w:val="clear" w:color="auto" w:fill="F9EDA6"/>
        </w:rPr>
        <w:instrText xml:space="preserve"> INCLUDEPICTURE "https://uploader.shimo.im/f/mmY4XGjLsq8zMOcH.png!thumbnail" \* MERGEFORMATINET </w:instrText>
      </w:r>
      <w:r w:rsidRPr="006F4840">
        <w:rPr>
          <w:rFonts w:ascii="宋体" w:eastAsia="宋体" w:hAnsi="宋体" w:cs="宋体"/>
          <w:color w:val="494949"/>
          <w:kern w:val="0"/>
          <w:sz w:val="22"/>
          <w:szCs w:val="22"/>
          <w:shd w:val="clear" w:color="auto" w:fill="F9EDA6"/>
        </w:rPr>
        <w:fldChar w:fldCharType="separate"/>
      </w:r>
      <w:r w:rsidRPr="006F4840">
        <w:rPr>
          <w:rFonts w:ascii="宋体" w:eastAsia="宋体" w:hAnsi="宋体" w:cs="宋体"/>
          <w:noProof/>
          <w:color w:val="494949"/>
          <w:kern w:val="0"/>
          <w:sz w:val="22"/>
          <w:szCs w:val="22"/>
          <w:shd w:val="clear" w:color="auto" w:fill="F9EDA6"/>
        </w:rPr>
        <w:drawing>
          <wp:inline distT="0" distB="0" distL="0" distR="0">
            <wp:extent cx="5270500" cy="5001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840">
        <w:rPr>
          <w:rFonts w:ascii="宋体" w:eastAsia="宋体" w:hAnsi="宋体" w:cs="宋体"/>
          <w:color w:val="494949"/>
          <w:kern w:val="0"/>
          <w:sz w:val="22"/>
          <w:szCs w:val="22"/>
          <w:shd w:val="clear" w:color="auto" w:fill="F9EDA6"/>
        </w:rPr>
        <w:fldChar w:fldCharType="end"/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494949"/>
          <w:kern w:val="0"/>
          <w:sz w:val="22"/>
          <w:szCs w:val="22"/>
        </w:rPr>
        <w:t> </w:t>
      </w:r>
    </w:p>
    <w:p w:rsidR="006F4840" w:rsidRPr="006F4840" w:rsidRDefault="006F4840" w:rsidP="006F48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6F4840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8.3 数据来源与规模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数据来源：</w:t>
      </w:r>
    </w:p>
    <w:p w:rsidR="006F4840" w:rsidRPr="006F4840" w:rsidRDefault="006F4840" w:rsidP="006F4840">
      <w:pPr>
        <w:widowControl/>
        <w:spacing w:line="286" w:lineRule="atLeast"/>
        <w:ind w:left="6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《新型冠状病毒感染的肺炎诊疗方案》</w:t>
      </w:r>
    </w:p>
    <w:p w:rsidR="006F4840" w:rsidRPr="006F4840" w:rsidRDefault="006F4840" w:rsidP="006F4840">
      <w:pPr>
        <w:widowControl/>
        <w:spacing w:line="286" w:lineRule="atLeast"/>
        <w:ind w:left="6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《国家基本药物目录》</w:t>
      </w:r>
    </w:p>
    <w:p w:rsidR="006F4840" w:rsidRPr="006F4840" w:rsidRDefault="006F4840" w:rsidP="006F4840">
      <w:pPr>
        <w:widowControl/>
        <w:spacing w:line="286" w:lineRule="atLeast"/>
        <w:ind w:left="6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《全国卫生行业医疗器械、仪器设备（商品、物资）分类与代码》</w:t>
      </w:r>
    </w:p>
    <w:p w:rsidR="006F4840" w:rsidRPr="006F4840" w:rsidRDefault="006F4840" w:rsidP="006F4840">
      <w:pPr>
        <w:widowControl/>
        <w:spacing w:line="286" w:lineRule="atLeast"/>
        <w:ind w:left="6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hyperlink r:id="rId7" w:tgtFrame="_blank" w:history="1">
        <w:r w:rsidRPr="006F4840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http://www.wuhanrc.org.cn/</w:t>
        </w:r>
      </w:hyperlink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 红十字会官网</w:t>
      </w:r>
    </w:p>
    <w:p w:rsidR="006F4840" w:rsidRPr="006F4840" w:rsidRDefault="006F4840" w:rsidP="006F4840">
      <w:pPr>
        <w:widowControl/>
        <w:spacing w:line="286" w:lineRule="atLeast"/>
        <w:ind w:left="6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百度百科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数据规模：</w:t>
      </w:r>
    </w:p>
    <w:p w:rsidR="006F4840" w:rsidRPr="006F4840" w:rsidRDefault="006F4840" w:rsidP="006F4840">
      <w:pPr>
        <w:widowControl/>
        <w:spacing w:line="286" w:lineRule="atLeast"/>
        <w:ind w:left="9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概念：165个</w:t>
      </w:r>
    </w:p>
    <w:p w:rsidR="006F4840" w:rsidRPr="006F4840" w:rsidRDefault="006F4840" w:rsidP="006F4840">
      <w:pPr>
        <w:widowControl/>
        <w:spacing w:line="286" w:lineRule="atLeast"/>
        <w:ind w:left="6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实例：132个</w:t>
      </w:r>
    </w:p>
    <w:p w:rsidR="006F4840" w:rsidRPr="006F4840" w:rsidRDefault="006F4840" w:rsidP="006F4840">
      <w:pPr>
        <w:widowControl/>
        <w:spacing w:line="286" w:lineRule="atLeast"/>
        <w:ind w:left="6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数值属性：56个</w:t>
      </w:r>
    </w:p>
    <w:p w:rsidR="006F4840" w:rsidRPr="006F4840" w:rsidRDefault="006F4840" w:rsidP="006F48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6F4840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8.4 图谱规范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lastRenderedPageBreak/>
        <w:t>命名空间：</w:t>
      </w:r>
      <w:hyperlink r:id="rId8" w:tgtFrame="_blank" w:history="1">
        <w:r w:rsidRPr="006F4840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http://www.openkg.cn/2019-nCoV/goods/</w:t>
        </w:r>
      </w:hyperlink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属性定义：</w:t>
      </w:r>
      <w:hyperlink r:id="rId9" w:tgtFrame="_blank" w:history="1">
        <w:r w:rsidRPr="006F4840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http://www.openkg.cn/2019-nCoV/goods/</w:t>
        </w:r>
      </w:hyperlink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{概念标识符}/property#{属性名称}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概念定义：</w:t>
      </w:r>
      <w:hyperlink r:id="rId10" w:tgtFrame="_blank" w:history="1">
        <w:r w:rsidRPr="006F4840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http://www.openkg.cn/2019-nCoV/goods/class/</w:t>
        </w:r>
      </w:hyperlink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{概念标识符}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实体定义：</w:t>
      </w:r>
      <w:hyperlink r:id="rId11" w:tgtFrame="_blank" w:history="1">
        <w:r w:rsidRPr="006F4840">
          <w:rPr>
            <w:rFonts w:ascii="宋体" w:eastAsia="宋体" w:hAnsi="宋体" w:cs="宋体"/>
            <w:color w:val="70B1E7"/>
            <w:kern w:val="0"/>
            <w:sz w:val="22"/>
            <w:szCs w:val="22"/>
            <w:u w:val="single"/>
          </w:rPr>
          <w:t>http://www.openkg.cn/2019-nCoV/goods/resource/</w:t>
        </w:r>
      </w:hyperlink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{概念标识符}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实体及概念标识符采用Base64编码，属性名称采用URL风格编码</w:t>
      </w:r>
    </w:p>
    <w:p w:rsidR="006F4840" w:rsidRPr="006F4840" w:rsidRDefault="006F4840" w:rsidP="006F48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6F4840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8.5 作者介绍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刘宇： liuyu@wust.edu.cn 武汉科技大学计算机学院 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徐航 : 2524277043@qq.com 武汉科技大学计算机学院 研究生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向军毅： 549871272@qq.com 武汉科技大学计算机学院 研究生</w:t>
      </w:r>
    </w:p>
    <w:p w:rsidR="006F4840" w:rsidRPr="006F4840" w:rsidRDefault="006F4840" w:rsidP="006F4840">
      <w:pPr>
        <w:widowControl/>
        <w:spacing w:line="286" w:lineRule="atLeast"/>
        <w:ind w:left="390"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000000"/>
          <w:kern w:val="0"/>
          <w:sz w:val="22"/>
          <w:szCs w:val="22"/>
        </w:rPr>
        <w:t>顾进广：simon@wust.edu.cn 武汉科技大学计算机学院</w:t>
      </w:r>
    </w:p>
    <w:p w:rsidR="006F4840" w:rsidRPr="006F4840" w:rsidRDefault="006F4840" w:rsidP="006F484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</w:pPr>
      <w:r w:rsidRPr="006F4840">
        <w:rPr>
          <w:rFonts w:ascii="黑体" w:eastAsia="黑体" w:hAnsi="黑体" w:cs="宋体" w:hint="eastAsia"/>
          <w:b/>
          <w:bCs/>
          <w:color w:val="2F5496"/>
          <w:kern w:val="0"/>
          <w:sz w:val="28"/>
          <w:szCs w:val="28"/>
        </w:rPr>
        <w:t>8.6 可视化样例</w:t>
      </w:r>
    </w:p>
    <w:p w:rsidR="006F4840" w:rsidRPr="006F4840" w:rsidRDefault="006F4840" w:rsidP="006F4840">
      <w:pPr>
        <w:widowControl/>
        <w:jc w:val="left"/>
        <w:rPr>
          <w:rFonts w:ascii="宋体" w:eastAsia="宋体" w:hAnsi="宋体" w:cs="宋体"/>
          <w:color w:val="494949"/>
          <w:kern w:val="0"/>
          <w:sz w:val="22"/>
          <w:szCs w:val="22"/>
        </w:rPr>
      </w:pPr>
      <w:r w:rsidRPr="006F4840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begin"/>
      </w:r>
      <w:r w:rsidRPr="006F4840">
        <w:rPr>
          <w:rFonts w:ascii="宋体" w:eastAsia="宋体" w:hAnsi="宋体" w:cs="宋体"/>
          <w:color w:val="494949"/>
          <w:kern w:val="0"/>
          <w:sz w:val="22"/>
          <w:szCs w:val="22"/>
        </w:rPr>
        <w:instrText xml:space="preserve"> INCLUDEPICTURE "https://uploader.shimo.im/f/icoB4gxZyEY4cqnd.png!thumbnail" \* MERGEFORMATINET </w:instrText>
      </w:r>
      <w:r w:rsidRPr="006F4840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separate"/>
      </w:r>
      <w:r w:rsidRPr="006F4840">
        <w:rPr>
          <w:rFonts w:ascii="宋体" w:eastAsia="宋体" w:hAnsi="宋体" w:cs="宋体"/>
          <w:noProof/>
          <w:color w:val="494949"/>
          <w:kern w:val="0"/>
          <w:sz w:val="22"/>
          <w:szCs w:val="22"/>
        </w:rPr>
        <w:drawing>
          <wp:inline distT="0" distB="0" distL="0" distR="0">
            <wp:extent cx="5270500" cy="3738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4840">
        <w:rPr>
          <w:rFonts w:ascii="宋体" w:eastAsia="宋体" w:hAnsi="宋体" w:cs="宋体"/>
          <w:color w:val="494949"/>
          <w:kern w:val="0"/>
          <w:sz w:val="22"/>
          <w:szCs w:val="22"/>
        </w:rPr>
        <w:fldChar w:fldCharType="end"/>
      </w:r>
    </w:p>
    <w:p w:rsidR="00683BCF" w:rsidRDefault="006F4840">
      <w:bookmarkStart w:id="0" w:name="_GoBack"/>
      <w:bookmarkEnd w:id="0"/>
    </w:p>
    <w:sectPr w:rsidR="00683BCF" w:rsidSect="00432F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40"/>
    <w:rsid w:val="0019397A"/>
    <w:rsid w:val="00432FD1"/>
    <w:rsid w:val="006F4840"/>
    <w:rsid w:val="009C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DD75F1-2C79-314C-B738-1E9E5927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F48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F48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48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48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ql-author-28974695">
    <w:name w:val="ql-author-28974695"/>
    <w:basedOn w:val="a0"/>
    <w:rsid w:val="006F4840"/>
  </w:style>
  <w:style w:type="paragraph" w:customStyle="1" w:styleId="ql-align-left">
    <w:name w:val="ql-align-left"/>
    <w:basedOn w:val="a"/>
    <w:rsid w:val="006F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ql-author-29399913">
    <w:name w:val="ql-author-29399913"/>
    <w:basedOn w:val="a0"/>
    <w:rsid w:val="006F4840"/>
  </w:style>
  <w:style w:type="paragraph" w:customStyle="1" w:styleId="ql-long-29399913">
    <w:name w:val="ql-long-29399913"/>
    <w:basedOn w:val="a"/>
    <w:rsid w:val="006F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6F4840"/>
  </w:style>
  <w:style w:type="character" w:styleId="a3">
    <w:name w:val="Hyperlink"/>
    <w:basedOn w:val="a0"/>
    <w:uiPriority w:val="99"/>
    <w:semiHidden/>
    <w:unhideWhenUsed/>
    <w:rsid w:val="006F4840"/>
    <w:rPr>
      <w:color w:val="0000FF"/>
      <w:u w:val="single"/>
    </w:rPr>
  </w:style>
  <w:style w:type="paragraph" w:customStyle="1" w:styleId="ql-text-indent-1">
    <w:name w:val="ql-text-indent-1"/>
    <w:basedOn w:val="a"/>
    <w:rsid w:val="006F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long-28974695">
    <w:name w:val="ql-long-28974695"/>
    <w:basedOn w:val="a"/>
    <w:rsid w:val="006F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6F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indent-1">
    <w:name w:val="ql-indent-1"/>
    <w:basedOn w:val="a"/>
    <w:rsid w:val="006F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indent-2">
    <w:name w:val="ql-indent-2"/>
    <w:basedOn w:val="a"/>
    <w:rsid w:val="006F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ql-indent-3">
    <w:name w:val="ql-indent-3"/>
    <w:basedOn w:val="a"/>
    <w:rsid w:val="006F48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kg.cn/2019-nCoV/good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uhanrc.org.cn/?tdsourcetag=s_pcqq_aiomsg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openkg.cn/2019-nCoV/goods/resource/" TargetMode="External"/><Relationship Id="rId5" Type="http://schemas.openxmlformats.org/officeDocument/2006/relationships/hyperlink" Target="https://item.jd.com/65497591657.html" TargetMode="External"/><Relationship Id="rId10" Type="http://schemas.openxmlformats.org/officeDocument/2006/relationships/hyperlink" Target="http://www.openkg.cn/2019-nCoV/goods/class/" TargetMode="External"/><Relationship Id="rId4" Type="http://schemas.openxmlformats.org/officeDocument/2006/relationships/hyperlink" Target="https://chaoshi.detail.tmall.com/item.htm?spm=a230r.1.14.10." TargetMode="External"/><Relationship Id="rId9" Type="http://schemas.openxmlformats.org/officeDocument/2006/relationships/hyperlink" Target="http://www.openkg.cn/2019-nCoV/goo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2020-02-27T13:44:00Z</dcterms:created>
  <dcterms:modified xsi:type="dcterms:W3CDTF">2020-02-27T13:44:00Z</dcterms:modified>
</cp:coreProperties>
</file>