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56"/>
        </w:rPr>
        <w:t>Build, Release, and Deployment Runbook</w:t>
      </w:r>
    </w:p>
    <w:p>
      <w:r>
        <w:rPr>
          <w:color w:val="1F4D78"/>
          <w:sz w:val="28"/>
        </w:rPr>
        <w:t>Client Engineering Guide for Horizon Relevance AI DevSecOps Platform</w:t>
      </w:r>
    </w:p>
    <w:p>
      <w:r>
        <w:rPr>
          <w:b/>
        </w:rPr>
        <w:t xml:space="preserve">Evidence Date: </w:t>
      </w:r>
      <w:r>
        <w:t>May 20, 2026</w:t>
        <w:br/>
      </w:r>
      <w:r>
        <w:rPr>
          <w:b/>
        </w:rPr>
        <w:t xml:space="preserve">Example Client/Application: </w:t>
      </w:r>
      <w:r>
        <w:t>Acme Fintech / acme-fintech-angular-main</w:t>
        <w:br/>
      </w:r>
      <w:r>
        <w:rPr>
          <w:b/>
        </w:rPr>
        <w:t xml:space="preserve">Document Type: </w:t>
      </w:r>
      <w:r>
        <w:t>Client engineer runbook and audit evidence guide</w:t>
      </w:r>
    </w:p>
    <w:p>
      <w:r>
        <w:t>This runbook explains how client engineers build an application, publish immutable release metadata, promote the same image digest across environments, and validate runtime evidence using the Horizon Relevance AI DevSecOps platform.</w:t>
      </w:r>
    </w:p>
    <w:p>
      <w:pPr>
        <w:pStyle w:val="Heading1"/>
      </w:pPr>
      <w:r>
        <w:t>Table of Contents</w:t>
      </w:r>
    </w:p>
    <w:p>
      <w:pPr>
        <w:pStyle w:val="ListNumber"/>
      </w:pPr>
      <w:r>
        <w:t>Purpose and Audience</w:t>
      </w:r>
    </w:p>
    <w:p>
      <w:pPr>
        <w:pStyle w:val="ListNumber"/>
      </w:pPr>
      <w:r>
        <w:t>End-to-End Process Summary</w:t>
      </w:r>
    </w:p>
    <w:p>
      <w:pPr>
        <w:pStyle w:val="ListNumber"/>
      </w:pPr>
      <w:r>
        <w:t>Architecture and Artifact Flow</w:t>
      </w:r>
    </w:p>
    <w:p>
      <w:pPr>
        <w:pStyle w:val="ListNumber"/>
      </w:pPr>
      <w:r>
        <w:t>Prerequisites</w:t>
      </w:r>
    </w:p>
    <w:p>
      <w:pPr>
        <w:pStyle w:val="ListNumber"/>
      </w:pPr>
      <w:r>
        <w:t>Build &amp; Deploy Pipeline</w:t>
      </w:r>
    </w:p>
    <w:p>
      <w:pPr>
        <w:pStyle w:val="ListNumber"/>
      </w:pPr>
      <w:r>
        <w:t>Validate Pipeline</w:t>
      </w:r>
    </w:p>
    <w:p>
      <w:pPr>
        <w:pStyle w:val="ListNumber"/>
      </w:pPr>
      <w:r>
        <w:t>Release Promotion Pipeline</w:t>
      </w:r>
    </w:p>
    <w:p>
      <w:pPr>
        <w:pStyle w:val="ListNumber"/>
      </w:pPr>
      <w:r>
        <w:t>Evidence and Audit Artifacts</w:t>
      </w:r>
    </w:p>
    <w:p>
      <w:pPr>
        <w:pStyle w:val="ListNumber"/>
      </w:pPr>
      <w:r>
        <w:t>Validation Checklist</w:t>
      </w:r>
    </w:p>
    <w:p>
      <w:pPr>
        <w:pStyle w:val="ListNumber"/>
      </w:pPr>
      <w:r>
        <w:t>Troubleshooting</w:t>
      </w:r>
    </w:p>
    <w:p>
      <w:pPr>
        <w:pStyle w:val="ListNumber"/>
      </w:pPr>
      <w:r>
        <w:t>Appendix: Captured Evidence</w:t>
      </w:r>
    </w:p>
    <w:p>
      <w:pPr>
        <w:pStyle w:val="Heading1"/>
      </w:pPr>
      <w:r>
        <w:t>1. Purpose and Audience</w:t>
      </w:r>
    </w:p>
    <w:p>
      <w:r>
        <w:t>This document is intended for client developers, QA engineers, release managers, platform administrators, and auditors. It describes how the platform moves a build from source code to a deployable container image, then promotes and deploys that image through QA and STAGE without rebuilding the source.</w:t>
      </w:r>
    </w:p>
    <w:p>
      <w:pPr>
        <w:pStyle w:val="Heading1"/>
      </w:pPr>
      <w:r>
        <w:t>2. End-to-End Process Summary</w:t>
      </w:r>
    </w:p>
    <w:p>
      <w:pPr>
        <w:pStyle w:val="ListBullet"/>
      </w:pPr>
      <w:r>
        <w:t>Build &amp; Deploy Pipeline builds source code, creates a Docker image, pushes it to ECR, writes metadata to S3, and deploys to the selected environment.</w:t>
      </w:r>
    </w:p>
    <w:p>
      <w:pPr>
        <w:pStyle w:val="ListBullet"/>
      </w:pPr>
      <w:r>
        <w:t>Validate Pipeline tests the running application after deployment without creating a new image.</w:t>
      </w:r>
    </w:p>
    <w:p>
      <w:pPr>
        <w:pStyle w:val="ListBullet"/>
      </w:pPr>
      <w:r>
        <w:t>Release Promotion Pipeline reads the original S3 metadata and promotes the same immutable image digest from DEV to QA, QA to STAGE, and later STAGE to PROD.</w:t>
      </w:r>
    </w:p>
    <w:p>
      <w:pPr>
        <w:pStyle w:val="ListBullet"/>
      </w:pPr>
      <w:r>
        <w:t>QA, STAGE, and PROD should deploy the digest created by the original DEV build. They should not rebuild source code.</w:t>
      </w:r>
    </w:p>
    <w:p>
      <w:pPr>
        <w:pStyle w:val="Heading2"/>
      </w:pPr>
      <w:r>
        <w:t>Recommended Release Lifecycle</w:t>
      </w:r>
    </w:p>
    <w:tbl>
      <w:tblPr>
        <w:tblStyle w:val="TableGrid"/>
        <w:tblW w:type="auto" w:w="0"/>
        <w:jc w:val="center"/>
        <w:tblLook w:firstColumn="1" w:firstRow="1" w:lastColumn="0" w:lastRow="0" w:noHBand="0" w:noVBand="1" w:val="04A0"/>
      </w:tblPr>
      <w:tblGrid>
        <w:gridCol w:w="3312"/>
        <w:gridCol w:w="3312"/>
        <w:gridCol w:w="3312"/>
      </w:tblGrid>
      <w:tr>
        <w:tc>
          <w:tcPr>
            <w:tcW w:type="dxa" w:w="648"/>
            <w:shd w:fill="F2F4F7"/>
            <w:vAlign w:val="center"/>
          </w:tcPr>
          <w:p>
            <w:r/>
            <w:r>
              <w:rPr>
                <w:b/>
                <w:sz w:val="18"/>
              </w:rPr>
              <w:t>Step</w:t>
            </w:r>
          </w:p>
        </w:tc>
        <w:tc>
          <w:tcPr>
            <w:tcW w:type="dxa" w:w="2880"/>
            <w:shd w:fill="F2F4F7"/>
            <w:vAlign w:val="center"/>
          </w:tcPr>
          <w:p>
            <w:r/>
            <w:r>
              <w:rPr>
                <w:b/>
                <w:sz w:val="18"/>
              </w:rPr>
              <w:t>Product Capability</w:t>
            </w:r>
          </w:p>
        </w:tc>
        <w:tc>
          <w:tcPr>
            <w:tcW w:type="dxa" w:w="5760"/>
            <w:shd w:fill="F2F4F7"/>
            <w:vAlign w:val="center"/>
          </w:tcPr>
          <w:p>
            <w:r/>
            <w:r>
              <w:rPr>
                <w:b/>
                <w:sz w:val="18"/>
              </w:rPr>
              <w:t>Outcome</w:t>
            </w:r>
          </w:p>
        </w:tc>
      </w:tr>
      <w:tr>
        <w:tc>
          <w:tcPr>
            <w:tcW w:type="dxa" w:w="648"/>
            <w:vAlign w:val="center"/>
          </w:tcPr>
          <w:p>
            <w:r/>
            <w:r>
              <w:rPr>
                <w:b w:val="0"/>
                <w:sz w:val="18"/>
              </w:rPr>
              <w:t>1</w:t>
            </w:r>
          </w:p>
        </w:tc>
        <w:tc>
          <w:tcPr>
            <w:tcW w:type="dxa" w:w="2880"/>
            <w:vAlign w:val="center"/>
          </w:tcPr>
          <w:p>
            <w:r/>
            <w:r>
              <w:rPr>
                <w:b w:val="0"/>
                <w:sz w:val="18"/>
              </w:rPr>
              <w:t>Developer Git push</w:t>
            </w:r>
          </w:p>
        </w:tc>
        <w:tc>
          <w:tcPr>
            <w:tcW w:type="dxa" w:w="5760"/>
            <w:vAlign w:val="center"/>
          </w:tcPr>
          <w:p>
            <w:r/>
            <w:r>
              <w:rPr>
                <w:b w:val="0"/>
                <w:sz w:val="18"/>
              </w:rPr>
              <w:t>Application source is available in the configured repository and branch.</w:t>
            </w:r>
          </w:p>
        </w:tc>
      </w:tr>
      <w:tr>
        <w:tc>
          <w:tcPr>
            <w:tcW w:type="dxa" w:w="648"/>
            <w:vAlign w:val="center"/>
          </w:tcPr>
          <w:p>
            <w:r/>
            <w:r>
              <w:rPr>
                <w:b w:val="0"/>
                <w:sz w:val="18"/>
              </w:rPr>
              <w:t>2</w:t>
            </w:r>
          </w:p>
        </w:tc>
        <w:tc>
          <w:tcPr>
            <w:tcW w:type="dxa" w:w="2880"/>
            <w:vAlign w:val="center"/>
          </w:tcPr>
          <w:p>
            <w:r/>
            <w:r>
              <w:rPr>
                <w:b w:val="0"/>
                <w:sz w:val="18"/>
              </w:rPr>
              <w:t>Build &amp; Deploy Pipeline to DEV</w:t>
            </w:r>
          </w:p>
        </w:tc>
        <w:tc>
          <w:tcPr>
            <w:tcW w:type="dxa" w:w="5760"/>
            <w:vAlign w:val="center"/>
          </w:tcPr>
          <w:p>
            <w:r/>
            <w:r>
              <w:rPr>
                <w:b w:val="0"/>
                <w:sz w:val="18"/>
              </w:rPr>
              <w:t>One image tag and immutable digest are created, metadata is stored in S3, and DEV is deployed.</w:t>
            </w:r>
          </w:p>
        </w:tc>
      </w:tr>
      <w:tr>
        <w:tc>
          <w:tcPr>
            <w:tcW w:type="dxa" w:w="648"/>
            <w:vAlign w:val="center"/>
          </w:tcPr>
          <w:p>
            <w:r/>
            <w:r>
              <w:rPr>
                <w:b w:val="0"/>
                <w:sz w:val="18"/>
              </w:rPr>
              <w:t>3</w:t>
            </w:r>
          </w:p>
        </w:tc>
        <w:tc>
          <w:tcPr>
            <w:tcW w:type="dxa" w:w="2880"/>
            <w:vAlign w:val="center"/>
          </w:tcPr>
          <w:p>
            <w:r/>
            <w:r>
              <w:rPr>
                <w:b w:val="0"/>
                <w:sz w:val="18"/>
              </w:rPr>
              <w:t>Validate Pipeline against DEV</w:t>
            </w:r>
          </w:p>
        </w:tc>
        <w:tc>
          <w:tcPr>
            <w:tcW w:type="dxa" w:w="5760"/>
            <w:vAlign w:val="center"/>
          </w:tcPr>
          <w:p>
            <w:r/>
            <w:r>
              <w:rPr>
                <w:b w:val="0"/>
                <w:sz w:val="18"/>
              </w:rPr>
              <w:t>Basic runtime, UI, API, performance, code, and security checks can run against DEV.</w:t>
            </w:r>
          </w:p>
        </w:tc>
      </w:tr>
      <w:tr>
        <w:tc>
          <w:tcPr>
            <w:tcW w:type="dxa" w:w="648"/>
            <w:vAlign w:val="center"/>
          </w:tcPr>
          <w:p>
            <w:r/>
            <w:r>
              <w:rPr>
                <w:b w:val="0"/>
                <w:sz w:val="18"/>
              </w:rPr>
              <w:t>4</w:t>
            </w:r>
          </w:p>
        </w:tc>
        <w:tc>
          <w:tcPr>
            <w:tcW w:type="dxa" w:w="2880"/>
            <w:vAlign w:val="center"/>
          </w:tcPr>
          <w:p>
            <w:r/>
            <w:r>
              <w:rPr>
                <w:b w:val="0"/>
                <w:sz w:val="18"/>
              </w:rPr>
              <w:t>Release Promotion DEV to QA</w:t>
            </w:r>
          </w:p>
        </w:tc>
        <w:tc>
          <w:tcPr>
            <w:tcW w:type="dxa" w:w="5760"/>
            <w:vAlign w:val="center"/>
          </w:tcPr>
          <w:p>
            <w:r/>
            <w:r>
              <w:rPr>
                <w:b w:val="0"/>
                <w:sz w:val="18"/>
              </w:rPr>
              <w:t>The same digest is tagged for QA and deployed to the QA namespace.</w:t>
            </w:r>
          </w:p>
        </w:tc>
      </w:tr>
      <w:tr>
        <w:tc>
          <w:tcPr>
            <w:tcW w:type="dxa" w:w="648"/>
            <w:vAlign w:val="center"/>
          </w:tcPr>
          <w:p>
            <w:r/>
            <w:r>
              <w:rPr>
                <w:b w:val="0"/>
                <w:sz w:val="18"/>
              </w:rPr>
              <w:t>5</w:t>
            </w:r>
          </w:p>
        </w:tc>
        <w:tc>
          <w:tcPr>
            <w:tcW w:type="dxa" w:w="2880"/>
            <w:vAlign w:val="center"/>
          </w:tcPr>
          <w:p>
            <w:r/>
            <w:r>
              <w:rPr>
                <w:b w:val="0"/>
                <w:sz w:val="18"/>
              </w:rPr>
              <w:t>Validate Pipeline against QA</w:t>
            </w:r>
          </w:p>
        </w:tc>
        <w:tc>
          <w:tcPr>
            <w:tcW w:type="dxa" w:w="5760"/>
            <w:vAlign w:val="center"/>
          </w:tcPr>
          <w:p>
            <w:r/>
            <w:r>
              <w:rPr>
                <w:b w:val="0"/>
                <w:sz w:val="18"/>
              </w:rPr>
              <w:t>QA validates the promoted digest in the QA environment.</w:t>
            </w:r>
          </w:p>
        </w:tc>
      </w:tr>
      <w:tr>
        <w:tc>
          <w:tcPr>
            <w:tcW w:type="dxa" w:w="648"/>
            <w:vAlign w:val="center"/>
          </w:tcPr>
          <w:p>
            <w:r/>
            <w:r>
              <w:rPr>
                <w:b w:val="0"/>
                <w:sz w:val="18"/>
              </w:rPr>
              <w:t>6</w:t>
            </w:r>
          </w:p>
        </w:tc>
        <w:tc>
          <w:tcPr>
            <w:tcW w:type="dxa" w:w="2880"/>
            <w:vAlign w:val="center"/>
          </w:tcPr>
          <w:p>
            <w:r/>
            <w:r>
              <w:rPr>
                <w:b w:val="0"/>
                <w:sz w:val="18"/>
              </w:rPr>
              <w:t>Release Promotion QA to STAGE</w:t>
            </w:r>
          </w:p>
        </w:tc>
        <w:tc>
          <w:tcPr>
            <w:tcW w:type="dxa" w:w="5760"/>
            <w:vAlign w:val="center"/>
          </w:tcPr>
          <w:p>
            <w:r/>
            <w:r>
              <w:rPr>
                <w:b w:val="0"/>
                <w:sz w:val="18"/>
              </w:rPr>
              <w:t>The same digest is tagged for STAGE and deployed to the STAGE namespace.</w:t>
            </w:r>
          </w:p>
        </w:tc>
      </w:tr>
      <w:tr>
        <w:tc>
          <w:tcPr>
            <w:tcW w:type="dxa" w:w="648"/>
            <w:vAlign w:val="center"/>
          </w:tcPr>
          <w:p>
            <w:r/>
            <w:r>
              <w:rPr>
                <w:b w:val="0"/>
                <w:sz w:val="18"/>
              </w:rPr>
              <w:t>7</w:t>
            </w:r>
          </w:p>
        </w:tc>
        <w:tc>
          <w:tcPr>
            <w:tcW w:type="dxa" w:w="2880"/>
            <w:vAlign w:val="center"/>
          </w:tcPr>
          <w:p>
            <w:r/>
            <w:r>
              <w:rPr>
                <w:b w:val="0"/>
                <w:sz w:val="18"/>
              </w:rPr>
              <w:t>Release Promotion STAGE to PROD</w:t>
            </w:r>
          </w:p>
        </w:tc>
        <w:tc>
          <w:tcPr>
            <w:tcW w:type="dxa" w:w="5760"/>
            <w:vAlign w:val="center"/>
          </w:tcPr>
          <w:p>
            <w:r/>
            <w:r>
              <w:rPr>
                <w:b w:val="0"/>
                <w:sz w:val="18"/>
              </w:rPr>
              <w:t>After approval, the same digest is tagged for PROD and deployed to production.</w:t>
            </w:r>
          </w:p>
        </w:tc>
      </w:tr>
    </w:tbl>
    <w:p/>
    <w:p>
      <w:pPr>
        <w:pStyle w:val="Heading1"/>
      </w:pPr>
      <w:r>
        <w:t>3. Architecture and Artifact Flow</w:t>
      </w:r>
    </w:p>
    <w:tbl>
      <w:tblPr>
        <w:tblStyle w:val="TableGrid"/>
        <w:tblW w:type="auto" w:w="0"/>
        <w:jc w:val="center"/>
        <w:tblLook w:firstColumn="1" w:firstRow="1" w:lastColumn="0" w:lastRow="0" w:noHBand="0" w:noVBand="1" w:val="04A0"/>
      </w:tblPr>
      <w:tblGrid>
        <w:gridCol w:w="3312"/>
        <w:gridCol w:w="3312"/>
        <w:gridCol w:w="3312"/>
      </w:tblGrid>
      <w:tr>
        <w:tc>
          <w:tcPr>
            <w:tcW w:type="dxa" w:w="648"/>
            <w:shd w:fill="F2F4F7"/>
            <w:vAlign w:val="center"/>
          </w:tcPr>
          <w:p>
            <w:r/>
            <w:r>
              <w:rPr>
                <w:b/>
                <w:sz w:val="18"/>
              </w:rPr>
              <w:t>Step</w:t>
            </w:r>
          </w:p>
        </w:tc>
        <w:tc>
          <w:tcPr>
            <w:tcW w:type="dxa" w:w="2520"/>
            <w:shd w:fill="F2F4F7"/>
            <w:vAlign w:val="center"/>
          </w:tcPr>
          <w:p>
            <w:r/>
            <w:r>
              <w:rPr>
                <w:b/>
                <w:sz w:val="18"/>
              </w:rPr>
              <w:t>Component</w:t>
            </w:r>
          </w:p>
        </w:tc>
        <w:tc>
          <w:tcPr>
            <w:tcW w:type="dxa" w:w="6048"/>
            <w:shd w:fill="F2F4F7"/>
            <w:vAlign w:val="center"/>
          </w:tcPr>
          <w:p>
            <w:r/>
            <w:r>
              <w:rPr>
                <w:b/>
                <w:sz w:val="18"/>
              </w:rPr>
              <w:t>Responsibility</w:t>
            </w:r>
          </w:p>
        </w:tc>
      </w:tr>
      <w:tr>
        <w:tc>
          <w:tcPr>
            <w:tcW w:type="dxa" w:w="648"/>
            <w:vAlign w:val="center"/>
          </w:tcPr>
          <w:p>
            <w:r/>
            <w:r>
              <w:rPr>
                <w:b w:val="0"/>
                <w:sz w:val="18"/>
              </w:rPr>
              <w:t>1</w:t>
            </w:r>
          </w:p>
        </w:tc>
        <w:tc>
          <w:tcPr>
            <w:tcW w:type="dxa" w:w="2520"/>
            <w:vAlign w:val="center"/>
          </w:tcPr>
          <w:p>
            <w:r/>
            <w:r>
              <w:rPr>
                <w:b w:val="0"/>
                <w:sz w:val="18"/>
              </w:rPr>
              <w:t>Developer pushes code</w:t>
            </w:r>
          </w:p>
        </w:tc>
        <w:tc>
          <w:tcPr>
            <w:tcW w:type="dxa" w:w="6048"/>
            <w:vAlign w:val="center"/>
          </w:tcPr>
          <w:p>
            <w:r/>
            <w:r>
              <w:rPr>
                <w:b w:val="0"/>
                <w:sz w:val="18"/>
              </w:rPr>
              <w:t>GitHub repo and branch are selected in the frontend.</w:t>
            </w:r>
          </w:p>
        </w:tc>
      </w:tr>
      <w:tr>
        <w:tc>
          <w:tcPr>
            <w:tcW w:type="dxa" w:w="648"/>
            <w:vAlign w:val="center"/>
          </w:tcPr>
          <w:p>
            <w:r/>
            <w:r>
              <w:rPr>
                <w:b w:val="0"/>
                <w:sz w:val="18"/>
              </w:rPr>
              <w:t>2</w:t>
            </w:r>
          </w:p>
        </w:tc>
        <w:tc>
          <w:tcPr>
            <w:tcW w:type="dxa" w:w="2520"/>
            <w:vAlign w:val="center"/>
          </w:tcPr>
          <w:p>
            <w:r/>
            <w:r>
              <w:rPr>
                <w:b w:val="0"/>
                <w:sz w:val="18"/>
              </w:rPr>
              <w:t>Build &amp; Deploy</w:t>
            </w:r>
          </w:p>
        </w:tc>
        <w:tc>
          <w:tcPr>
            <w:tcW w:type="dxa" w:w="6048"/>
            <w:vAlign w:val="center"/>
          </w:tcPr>
          <w:p>
            <w:r/>
            <w:r>
              <w:rPr>
                <w:b w:val="0"/>
                <w:sz w:val="18"/>
              </w:rPr>
              <w:t>Jenkins builds the image, pushes to ECR, and deploys to DEV.</w:t>
            </w:r>
          </w:p>
        </w:tc>
      </w:tr>
      <w:tr>
        <w:tc>
          <w:tcPr>
            <w:tcW w:type="dxa" w:w="648"/>
            <w:vAlign w:val="center"/>
          </w:tcPr>
          <w:p>
            <w:r/>
            <w:r>
              <w:rPr>
                <w:b w:val="0"/>
                <w:sz w:val="18"/>
              </w:rPr>
              <w:t>3</w:t>
            </w:r>
          </w:p>
        </w:tc>
        <w:tc>
          <w:tcPr>
            <w:tcW w:type="dxa" w:w="2520"/>
            <w:vAlign w:val="center"/>
          </w:tcPr>
          <w:p>
            <w:r/>
            <w:r>
              <w:rPr>
                <w:b w:val="0"/>
                <w:sz w:val="18"/>
              </w:rPr>
              <w:t>Artifact publish</w:t>
            </w:r>
          </w:p>
        </w:tc>
        <w:tc>
          <w:tcPr>
            <w:tcW w:type="dxa" w:w="6048"/>
            <w:vAlign w:val="center"/>
          </w:tcPr>
          <w:p>
            <w:r/>
            <w:r>
              <w:rPr>
                <w:b w:val="0"/>
                <w:sz w:val="18"/>
              </w:rPr>
              <w:t>S3 receives image.json and templateconfiguration.json at the base artifact prefix.</w:t>
            </w:r>
          </w:p>
        </w:tc>
      </w:tr>
      <w:tr>
        <w:tc>
          <w:tcPr>
            <w:tcW w:type="dxa" w:w="648"/>
            <w:vAlign w:val="center"/>
          </w:tcPr>
          <w:p>
            <w:r/>
            <w:r>
              <w:rPr>
                <w:b w:val="0"/>
                <w:sz w:val="18"/>
              </w:rPr>
              <w:t>4</w:t>
            </w:r>
          </w:p>
        </w:tc>
        <w:tc>
          <w:tcPr>
            <w:tcW w:type="dxa" w:w="2520"/>
            <w:vAlign w:val="center"/>
          </w:tcPr>
          <w:p>
            <w:r/>
            <w:r>
              <w:rPr>
                <w:b w:val="0"/>
                <w:sz w:val="18"/>
              </w:rPr>
              <w:t>Release promotion</w:t>
            </w:r>
          </w:p>
        </w:tc>
        <w:tc>
          <w:tcPr>
            <w:tcW w:type="dxa" w:w="6048"/>
            <w:vAlign w:val="center"/>
          </w:tcPr>
          <w:p>
            <w:r/>
            <w:r>
              <w:rPr>
                <w:b w:val="0"/>
                <w:sz w:val="18"/>
              </w:rPr>
              <w:t>QA and STAGE read the same base artifact prefix and deploy the promoted image digest.</w:t>
            </w:r>
          </w:p>
        </w:tc>
      </w:tr>
      <w:tr>
        <w:tc>
          <w:tcPr>
            <w:tcW w:type="dxa" w:w="648"/>
            <w:vAlign w:val="center"/>
          </w:tcPr>
          <w:p>
            <w:r/>
            <w:r>
              <w:rPr>
                <w:b w:val="0"/>
                <w:sz w:val="18"/>
              </w:rPr>
              <w:t>5</w:t>
            </w:r>
          </w:p>
        </w:tc>
        <w:tc>
          <w:tcPr>
            <w:tcW w:type="dxa" w:w="2520"/>
            <w:vAlign w:val="center"/>
          </w:tcPr>
          <w:p>
            <w:r/>
            <w:r>
              <w:rPr>
                <w:b w:val="0"/>
                <w:sz w:val="18"/>
              </w:rPr>
              <w:t>Evidence publish</w:t>
            </w:r>
          </w:p>
        </w:tc>
        <w:tc>
          <w:tcPr>
            <w:tcW w:type="dxa" w:w="6048"/>
            <w:vAlign w:val="center"/>
          </w:tcPr>
          <w:p>
            <w:r/>
            <w:r>
              <w:rPr>
                <w:b w:val="0"/>
                <w:sz w:val="18"/>
              </w:rPr>
              <w:t>approval.json and deployment.json are written under environment evidence folders.</w:t>
            </w:r>
          </w:p>
        </w:tc>
      </w:tr>
    </w:tbl>
    <w:p/>
    <w:p>
      <w:pPr>
        <w:pStyle w:val="Heading1"/>
      </w:pPr>
      <w:r>
        <w:t>4. Prerequisites</w:t>
      </w:r>
    </w:p>
    <w:tbl>
      <w:tblPr>
        <w:tblStyle w:val="TableGrid"/>
        <w:tblW w:type="auto" w:w="0"/>
        <w:jc w:val="center"/>
        <w:tblLook w:firstColumn="1" w:firstRow="1" w:lastColumn="0" w:lastRow="0" w:noHBand="0" w:noVBand="1" w:val="04A0"/>
      </w:tblPr>
      <w:tblGrid>
        <w:gridCol w:w="4968"/>
        <w:gridCol w:w="4968"/>
      </w:tblGrid>
      <w:tr>
        <w:tc>
          <w:tcPr>
            <w:tcW w:type="dxa" w:w="2880"/>
            <w:shd w:fill="F2F4F7"/>
            <w:vAlign w:val="center"/>
          </w:tcPr>
          <w:p>
            <w:r/>
            <w:r>
              <w:rPr>
                <w:b/>
                <w:sz w:val="18"/>
              </w:rPr>
              <w:t>Setting</w:t>
            </w:r>
          </w:p>
        </w:tc>
        <w:tc>
          <w:tcPr>
            <w:tcW w:type="dxa" w:w="6336"/>
            <w:shd w:fill="F2F4F7"/>
            <w:vAlign w:val="center"/>
          </w:tcPr>
          <w:p>
            <w:r/>
            <w:r>
              <w:rPr>
                <w:b/>
                <w:sz w:val="18"/>
              </w:rPr>
              <w:t>Value</w:t>
            </w:r>
          </w:p>
        </w:tc>
      </w:tr>
      <w:tr>
        <w:tc>
          <w:tcPr>
            <w:tcW w:type="dxa" w:w="2880"/>
            <w:vAlign w:val="center"/>
          </w:tcPr>
          <w:p>
            <w:r/>
            <w:r>
              <w:rPr>
                <w:b w:val="0"/>
                <w:sz w:val="18"/>
              </w:rPr>
              <w:t>AWS Region</w:t>
            </w:r>
          </w:p>
        </w:tc>
        <w:tc>
          <w:tcPr>
            <w:tcW w:type="dxa" w:w="6336"/>
            <w:vAlign w:val="center"/>
          </w:tcPr>
          <w:p>
            <w:r/>
            <w:r>
              <w:rPr>
                <w:b w:val="0"/>
                <w:sz w:val="18"/>
              </w:rPr>
              <w:t>us-east-1</w:t>
            </w:r>
          </w:p>
        </w:tc>
      </w:tr>
      <w:tr>
        <w:tc>
          <w:tcPr>
            <w:tcW w:type="dxa" w:w="2880"/>
            <w:vAlign w:val="center"/>
          </w:tcPr>
          <w:p>
            <w:r/>
            <w:r>
              <w:rPr>
                <w:b w:val="0"/>
                <w:sz w:val="18"/>
              </w:rPr>
              <w:t>Artifact Bucket</w:t>
            </w:r>
          </w:p>
        </w:tc>
        <w:tc>
          <w:tcPr>
            <w:tcW w:type="dxa" w:w="6336"/>
            <w:vAlign w:val="center"/>
          </w:tcPr>
          <w:p>
            <w:r/>
            <w:r>
              <w:rPr>
                <w:b w:val="0"/>
                <w:sz w:val="18"/>
              </w:rPr>
              <w:t>acme-fintech-devsecops</w:t>
            </w:r>
          </w:p>
        </w:tc>
      </w:tr>
      <w:tr>
        <w:tc>
          <w:tcPr>
            <w:tcW w:type="dxa" w:w="2880"/>
            <w:vAlign w:val="center"/>
          </w:tcPr>
          <w:p>
            <w:r/>
            <w:r>
              <w:rPr>
                <w:b w:val="0"/>
                <w:sz w:val="18"/>
              </w:rPr>
              <w:t>ECR Repository</w:t>
            </w:r>
          </w:p>
        </w:tc>
        <w:tc>
          <w:tcPr>
            <w:tcW w:type="dxa" w:w="6336"/>
            <w:vAlign w:val="center"/>
          </w:tcPr>
          <w:p>
            <w:r/>
            <w:r>
              <w:rPr>
                <w:b w:val="0"/>
                <w:sz w:val="18"/>
              </w:rPr>
              <w:t>426946630837.dkr.ecr.us-east-1.amazonaws.com/acme-fintech</w:t>
            </w:r>
          </w:p>
        </w:tc>
      </w:tr>
      <w:tr>
        <w:tc>
          <w:tcPr>
            <w:tcW w:type="dxa" w:w="2880"/>
            <w:vAlign w:val="center"/>
          </w:tcPr>
          <w:p>
            <w:r/>
            <w:r>
              <w:rPr>
                <w:b w:val="0"/>
                <w:sz w:val="18"/>
              </w:rPr>
              <w:t>Project</w:t>
            </w:r>
          </w:p>
        </w:tc>
        <w:tc>
          <w:tcPr>
            <w:tcW w:type="dxa" w:w="6336"/>
            <w:vAlign w:val="center"/>
          </w:tcPr>
          <w:p>
            <w:r/>
            <w:r>
              <w:rPr>
                <w:b w:val="0"/>
                <w:sz w:val="18"/>
              </w:rPr>
              <w:t>acme-fintech-angular-main</w:t>
            </w:r>
          </w:p>
        </w:tc>
      </w:tr>
      <w:tr>
        <w:tc>
          <w:tcPr>
            <w:tcW w:type="dxa" w:w="2880"/>
            <w:vAlign w:val="center"/>
          </w:tcPr>
          <w:p>
            <w:r/>
            <w:r>
              <w:rPr>
                <w:b w:val="0"/>
                <w:sz w:val="18"/>
              </w:rPr>
              <w:t>Source Repo</w:t>
            </w:r>
          </w:p>
        </w:tc>
        <w:tc>
          <w:tcPr>
            <w:tcW w:type="dxa" w:w="6336"/>
            <w:vAlign w:val="center"/>
          </w:tcPr>
          <w:p>
            <w:r/>
            <w:r>
              <w:rPr>
                <w:b w:val="0"/>
                <w:sz w:val="18"/>
              </w:rPr>
              <w:t>https://github.com/ankur1825/horizon-demo-angular.git</w:t>
            </w:r>
          </w:p>
        </w:tc>
      </w:tr>
      <w:tr>
        <w:tc>
          <w:tcPr>
            <w:tcW w:type="dxa" w:w="2880"/>
            <w:vAlign w:val="center"/>
          </w:tcPr>
          <w:p>
            <w:r/>
            <w:r>
              <w:rPr>
                <w:b w:val="0"/>
                <w:sz w:val="18"/>
              </w:rPr>
              <w:t>Branch</w:t>
            </w:r>
          </w:p>
        </w:tc>
        <w:tc>
          <w:tcPr>
            <w:tcW w:type="dxa" w:w="6336"/>
            <w:vAlign w:val="center"/>
          </w:tcPr>
          <w:p>
            <w:r/>
            <w:r>
              <w:rPr>
                <w:b w:val="0"/>
                <w:sz w:val="18"/>
              </w:rPr>
              <w:t>main</w:t>
            </w:r>
          </w:p>
        </w:tc>
      </w:tr>
      <w:tr>
        <w:tc>
          <w:tcPr>
            <w:tcW w:type="dxa" w:w="2880"/>
            <w:vAlign w:val="center"/>
          </w:tcPr>
          <w:p>
            <w:r/>
            <w:r>
              <w:rPr>
                <w:b w:val="0"/>
                <w:sz w:val="18"/>
              </w:rPr>
              <w:t>Build Image Tag</w:t>
            </w:r>
          </w:p>
        </w:tc>
        <w:tc>
          <w:tcPr>
            <w:tcW w:type="dxa" w:w="6336"/>
            <w:vAlign w:val="center"/>
          </w:tcPr>
          <w:p>
            <w:r/>
            <w:r>
              <w:rPr>
                <w:b w:val="0"/>
                <w:sz w:val="18"/>
              </w:rPr>
              <w:t>5153d121c12</w:t>
            </w:r>
          </w:p>
        </w:tc>
      </w:tr>
      <w:tr>
        <w:tc>
          <w:tcPr>
            <w:tcW w:type="dxa" w:w="2880"/>
            <w:vAlign w:val="center"/>
          </w:tcPr>
          <w:p>
            <w:r/>
            <w:r>
              <w:rPr>
                <w:b w:val="0"/>
                <w:sz w:val="18"/>
              </w:rPr>
              <w:t>Base Artifact Prefix</w:t>
            </w:r>
          </w:p>
        </w:tc>
        <w:tc>
          <w:tcPr>
            <w:tcW w:type="dxa" w:w="6336"/>
            <w:vAlign w:val="center"/>
          </w:tcPr>
          <w:p>
            <w:r/>
            <w:r>
              <w:rPr>
                <w:b w:val="0"/>
                <w:sz w:val="18"/>
              </w:rPr>
              <w:t>devops-pipeline/acme-fintech-angular-main/5153d121c12</w:t>
            </w:r>
          </w:p>
        </w:tc>
      </w:tr>
    </w:tbl>
    <w:p/>
    <w:p>
      <w:pPr>
        <w:pStyle w:val="Heading1"/>
      </w:pPr>
      <w:r>
        <w:t>5. Build &amp; Deploy Pipeline</w:t>
      </w:r>
    </w:p>
    <w:p>
      <w:r>
        <w:t>The engineer selects Build &amp; Deploy Pipeline and provides the project information. Infrastructure details are resolved server-side from the Environment Catalog.</w:t>
      </w:r>
    </w:p>
    <w:tbl>
      <w:tblPr>
        <w:tblStyle w:val="TableGrid"/>
        <w:tblW w:type="auto" w:w="0"/>
        <w:jc w:val="center"/>
        <w:tblLook w:firstColumn="1" w:firstRow="1" w:lastColumn="0" w:lastRow="0" w:noHBand="0" w:noVBand="1" w:val="04A0"/>
      </w:tblPr>
      <w:tblGrid>
        <w:gridCol w:w="4968"/>
        <w:gridCol w:w="4968"/>
      </w:tblGrid>
      <w:tr>
        <w:tc>
          <w:tcPr>
            <w:tcW w:type="dxa" w:w="3168"/>
            <w:shd w:fill="F2F4F7"/>
            <w:vAlign w:val="center"/>
          </w:tcPr>
          <w:p>
            <w:r/>
            <w:r>
              <w:rPr>
                <w:b/>
                <w:sz w:val="18"/>
              </w:rPr>
              <w:t>Frontend Field</w:t>
            </w:r>
          </w:p>
        </w:tc>
        <w:tc>
          <w:tcPr>
            <w:tcW w:type="dxa" w:w="6048"/>
            <w:shd w:fill="F2F4F7"/>
            <w:vAlign w:val="center"/>
          </w:tcPr>
          <w:p>
            <w:r/>
            <w:r>
              <w:rPr>
                <w:b/>
                <w:sz w:val="18"/>
              </w:rPr>
              <w:t>Example Value</w:t>
            </w:r>
          </w:p>
        </w:tc>
      </w:tr>
      <w:tr>
        <w:tc>
          <w:tcPr>
            <w:tcW w:type="dxa" w:w="3168"/>
            <w:vAlign w:val="center"/>
          </w:tcPr>
          <w:p>
            <w:r/>
            <w:r>
              <w:rPr>
                <w:b w:val="0"/>
                <w:sz w:val="18"/>
              </w:rPr>
              <w:t>Project Name</w:t>
            </w:r>
          </w:p>
        </w:tc>
        <w:tc>
          <w:tcPr>
            <w:tcW w:type="dxa" w:w="6048"/>
            <w:vAlign w:val="center"/>
          </w:tcPr>
          <w:p>
            <w:r/>
            <w:r>
              <w:rPr>
                <w:b w:val="0"/>
                <w:sz w:val="18"/>
              </w:rPr>
              <w:t>acme-fintech-angular-main</w:t>
            </w:r>
          </w:p>
        </w:tc>
      </w:tr>
      <w:tr>
        <w:tc>
          <w:tcPr>
            <w:tcW w:type="dxa" w:w="3168"/>
            <w:vAlign w:val="center"/>
          </w:tcPr>
          <w:p>
            <w:r/>
            <w:r>
              <w:rPr>
                <w:b w:val="0"/>
                <w:sz w:val="18"/>
              </w:rPr>
              <w:t>Project Type</w:t>
            </w:r>
          </w:p>
        </w:tc>
        <w:tc>
          <w:tcPr>
            <w:tcW w:type="dxa" w:w="6048"/>
            <w:vAlign w:val="center"/>
          </w:tcPr>
          <w:p>
            <w:r/>
            <w:r>
              <w:rPr>
                <w:b w:val="0"/>
                <w:sz w:val="18"/>
              </w:rPr>
              <w:t>Angular</w:t>
            </w:r>
          </w:p>
        </w:tc>
      </w:tr>
      <w:tr>
        <w:tc>
          <w:tcPr>
            <w:tcW w:type="dxa" w:w="3168"/>
            <w:vAlign w:val="center"/>
          </w:tcPr>
          <w:p>
            <w:r/>
            <w:r>
              <w:rPr>
                <w:b w:val="0"/>
                <w:sz w:val="18"/>
              </w:rPr>
              <w:t>Repository Type</w:t>
            </w:r>
          </w:p>
        </w:tc>
        <w:tc>
          <w:tcPr>
            <w:tcW w:type="dxa" w:w="6048"/>
            <w:vAlign w:val="center"/>
          </w:tcPr>
          <w:p>
            <w:r/>
            <w:r>
              <w:rPr>
                <w:b w:val="0"/>
                <w:sz w:val="18"/>
              </w:rPr>
              <w:t>GitHub</w:t>
            </w:r>
          </w:p>
        </w:tc>
      </w:tr>
      <w:tr>
        <w:tc>
          <w:tcPr>
            <w:tcW w:type="dxa" w:w="3168"/>
            <w:vAlign w:val="center"/>
          </w:tcPr>
          <w:p>
            <w:r/>
            <w:r>
              <w:rPr>
                <w:b w:val="0"/>
                <w:sz w:val="18"/>
              </w:rPr>
              <w:t>Repository URL</w:t>
            </w:r>
          </w:p>
        </w:tc>
        <w:tc>
          <w:tcPr>
            <w:tcW w:type="dxa" w:w="6048"/>
            <w:vAlign w:val="center"/>
          </w:tcPr>
          <w:p>
            <w:r/>
            <w:r>
              <w:rPr>
                <w:b w:val="0"/>
                <w:sz w:val="18"/>
              </w:rPr>
              <w:t>https://github.com/ankur1825/horizon-demo-angular.git</w:t>
            </w:r>
          </w:p>
        </w:tc>
      </w:tr>
      <w:tr>
        <w:tc>
          <w:tcPr>
            <w:tcW w:type="dxa" w:w="3168"/>
            <w:vAlign w:val="center"/>
          </w:tcPr>
          <w:p>
            <w:r/>
            <w:r>
              <w:rPr>
                <w:b w:val="0"/>
                <w:sz w:val="18"/>
              </w:rPr>
              <w:t>Branch</w:t>
            </w:r>
          </w:p>
        </w:tc>
        <w:tc>
          <w:tcPr>
            <w:tcW w:type="dxa" w:w="6048"/>
            <w:vAlign w:val="center"/>
          </w:tcPr>
          <w:p>
            <w:r/>
            <w:r>
              <w:rPr>
                <w:b w:val="0"/>
                <w:sz w:val="18"/>
              </w:rPr>
              <w:t>main</w:t>
            </w:r>
          </w:p>
        </w:tc>
      </w:tr>
      <w:tr>
        <w:tc>
          <w:tcPr>
            <w:tcW w:type="dxa" w:w="3168"/>
            <w:vAlign w:val="center"/>
          </w:tcPr>
          <w:p>
            <w:r/>
            <w:r>
              <w:rPr>
                <w:b w:val="0"/>
                <w:sz w:val="18"/>
              </w:rPr>
              <w:t>Target Environment</w:t>
            </w:r>
          </w:p>
        </w:tc>
        <w:tc>
          <w:tcPr>
            <w:tcW w:type="dxa" w:w="6048"/>
            <w:vAlign w:val="center"/>
          </w:tcPr>
          <w:p>
            <w:r/>
            <w:r>
              <w:rPr>
                <w:b w:val="0"/>
                <w:sz w:val="18"/>
              </w:rPr>
              <w:t>DEV</w:t>
            </w:r>
          </w:p>
        </w:tc>
      </w:tr>
    </w:tbl>
    <w:p/>
    <w:p>
      <w:pPr>
        <w:pStyle w:val="Heading2"/>
      </w:pPr>
      <w:r>
        <w:t>Build Output</w:t>
      </w:r>
    </w:p>
    <w:p>
      <w:r>
        <w:t>The pipeline generated the following immutable metadata at the base S3 artifact prefix:</w:t>
      </w:r>
    </w:p>
    <w:p>
      <w:pPr>
        <w:pStyle w:val="CodeBlock"/>
        <w:spacing w:after="0"/>
      </w:pPr>
      <w:r>
        <w:t>s3://acme-fintech-devsecops/devops-pipeline/acme-fintech-angular-main/5153d121c12/image.json</w:t>
      </w:r>
    </w:p>
    <w:p>
      <w:pPr>
        <w:pStyle w:val="CodeBlock"/>
        <w:spacing w:after="0"/>
      </w:pPr>
      <w:r>
        <w:t>s3://acme-fintech-devsecops/devops-pipeline/acme-fintech-angular-main/5153d121c12/templateconfiguration.json</w:t>
      </w:r>
    </w:p>
    <w:p>
      <w:pPr>
        <w:pStyle w:val="Heading1"/>
      </w:pPr>
      <w:r>
        <w:t>6. Validate Pipeline</w:t>
      </w:r>
    </w:p>
    <w:p>
      <w:r>
        <w:t>The Validate Pipeline is used after the application is deployed. It does not build a new image and does not promote an image. It validates the running application, source repository metadata, deployed image URI, and selected quality or security gates.</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fill="F2F4F7"/>
            <w:vAlign w:val="center"/>
          </w:tcPr>
          <w:p>
            <w:r/>
            <w:r>
              <w:rPr>
                <w:b/>
                <w:sz w:val="18"/>
              </w:rPr>
              <w:t>Validation Gate</w:t>
            </w:r>
          </w:p>
        </w:tc>
        <w:tc>
          <w:tcPr>
            <w:tcW w:type="dxa" w:w="4464"/>
            <w:shd w:fill="F2F4F7"/>
            <w:vAlign w:val="center"/>
          </w:tcPr>
          <w:p>
            <w:r/>
            <w:r>
              <w:rPr>
                <w:b/>
                <w:sz w:val="18"/>
              </w:rPr>
              <w:t>Purpose</w:t>
            </w:r>
          </w:p>
        </w:tc>
        <w:tc>
          <w:tcPr>
            <w:tcW w:type="dxa" w:w="2016"/>
            <w:shd w:fill="F2F4F7"/>
            <w:vAlign w:val="center"/>
          </w:tcPr>
          <w:p>
            <w:r/>
            <w:r>
              <w:rPr>
                <w:b/>
                <w:sz w:val="18"/>
              </w:rPr>
              <w:t>Typical Environment</w:t>
            </w:r>
          </w:p>
        </w:tc>
      </w:tr>
      <w:tr>
        <w:tc>
          <w:tcPr>
            <w:tcW w:type="dxa" w:w="2736"/>
            <w:vAlign w:val="center"/>
          </w:tcPr>
          <w:p>
            <w:r/>
            <w:r>
              <w:rPr>
                <w:b w:val="0"/>
                <w:sz w:val="18"/>
              </w:rPr>
              <w:t>UI End-to-End Test</w:t>
            </w:r>
          </w:p>
        </w:tc>
        <w:tc>
          <w:tcPr>
            <w:tcW w:type="dxa" w:w="4464"/>
            <w:vAlign w:val="center"/>
          </w:tcPr>
          <w:p>
            <w:r/>
            <w:r>
              <w:rPr>
                <w:b w:val="0"/>
                <w:sz w:val="18"/>
              </w:rPr>
              <w:t>Validates browser-level user workflows.</w:t>
            </w:r>
          </w:p>
        </w:tc>
        <w:tc>
          <w:tcPr>
            <w:tcW w:type="dxa" w:w="2016"/>
            <w:vAlign w:val="center"/>
          </w:tcPr>
          <w:p>
            <w:r/>
            <w:r>
              <w:rPr>
                <w:b w:val="0"/>
                <w:sz w:val="18"/>
              </w:rPr>
              <w:t>DEV, QA, STAGE</w:t>
            </w:r>
          </w:p>
        </w:tc>
      </w:tr>
      <w:tr>
        <w:tc>
          <w:tcPr>
            <w:tcW w:type="dxa" w:w="2736"/>
            <w:vAlign w:val="center"/>
          </w:tcPr>
          <w:p>
            <w:r/>
            <w:r>
              <w:rPr>
                <w:b w:val="0"/>
                <w:sz w:val="18"/>
              </w:rPr>
              <w:t>API Regression Test</w:t>
            </w:r>
          </w:p>
        </w:tc>
        <w:tc>
          <w:tcPr>
            <w:tcW w:type="dxa" w:w="4464"/>
            <w:vAlign w:val="center"/>
          </w:tcPr>
          <w:p>
            <w:r/>
            <w:r>
              <w:rPr>
                <w:b w:val="0"/>
                <w:sz w:val="18"/>
              </w:rPr>
              <w:t>Validates API endpoint behavior with collection-based tests.</w:t>
            </w:r>
          </w:p>
        </w:tc>
        <w:tc>
          <w:tcPr>
            <w:tcW w:type="dxa" w:w="2016"/>
            <w:vAlign w:val="center"/>
          </w:tcPr>
          <w:p>
            <w:r/>
            <w:r>
              <w:rPr>
                <w:b w:val="0"/>
                <w:sz w:val="18"/>
              </w:rPr>
              <w:t>DEV, QA, STAGE</w:t>
            </w:r>
          </w:p>
        </w:tc>
      </w:tr>
      <w:tr>
        <w:tc>
          <w:tcPr>
            <w:tcW w:type="dxa" w:w="2736"/>
            <w:vAlign w:val="center"/>
          </w:tcPr>
          <w:p>
            <w:r/>
            <w:r>
              <w:rPr>
                <w:b w:val="0"/>
                <w:sz w:val="18"/>
              </w:rPr>
              <w:t>Performance Test</w:t>
            </w:r>
          </w:p>
        </w:tc>
        <w:tc>
          <w:tcPr>
            <w:tcW w:type="dxa" w:w="4464"/>
            <w:vAlign w:val="center"/>
          </w:tcPr>
          <w:p>
            <w:r/>
            <w:r>
              <w:rPr>
                <w:b w:val="0"/>
                <w:sz w:val="18"/>
              </w:rPr>
              <w:t>Validates response time, throughput, and error rate.</w:t>
            </w:r>
          </w:p>
        </w:tc>
        <w:tc>
          <w:tcPr>
            <w:tcW w:type="dxa" w:w="2016"/>
            <w:vAlign w:val="center"/>
          </w:tcPr>
          <w:p>
            <w:r/>
            <w:r>
              <w:rPr>
                <w:b w:val="0"/>
                <w:sz w:val="18"/>
              </w:rPr>
              <w:t>QA, STAGE</w:t>
            </w:r>
          </w:p>
        </w:tc>
      </w:tr>
      <w:tr>
        <w:tc>
          <w:tcPr>
            <w:tcW w:type="dxa" w:w="2736"/>
            <w:vAlign w:val="center"/>
          </w:tcPr>
          <w:p>
            <w:r/>
            <w:r>
              <w:rPr>
                <w:b w:val="0"/>
                <w:sz w:val="18"/>
              </w:rPr>
              <w:t>Code Quality Scan</w:t>
            </w:r>
          </w:p>
        </w:tc>
        <w:tc>
          <w:tcPr>
            <w:tcW w:type="dxa" w:w="4464"/>
            <w:vAlign w:val="center"/>
          </w:tcPr>
          <w:p>
            <w:r/>
            <w:r>
              <w:rPr>
                <w:b w:val="0"/>
                <w:sz w:val="18"/>
              </w:rPr>
              <w:t>Validates maintainability, bugs, code smells, and coverage signals.</w:t>
            </w:r>
          </w:p>
        </w:tc>
        <w:tc>
          <w:tcPr>
            <w:tcW w:type="dxa" w:w="2016"/>
            <w:vAlign w:val="center"/>
          </w:tcPr>
          <w:p>
            <w:r/>
            <w:r>
              <w:rPr>
                <w:b w:val="0"/>
                <w:sz w:val="18"/>
              </w:rPr>
              <w:t>DEV, QA</w:t>
            </w:r>
          </w:p>
        </w:tc>
      </w:tr>
      <w:tr>
        <w:tc>
          <w:tcPr>
            <w:tcW w:type="dxa" w:w="2736"/>
            <w:vAlign w:val="center"/>
          </w:tcPr>
          <w:p>
            <w:r/>
            <w:r>
              <w:rPr>
                <w:b w:val="0"/>
                <w:sz w:val="18"/>
              </w:rPr>
              <w:t>Static Security Scan</w:t>
            </w:r>
          </w:p>
        </w:tc>
        <w:tc>
          <w:tcPr>
            <w:tcW w:type="dxa" w:w="4464"/>
            <w:vAlign w:val="center"/>
          </w:tcPr>
          <w:p>
            <w:r/>
            <w:r>
              <w:rPr>
                <w:b w:val="0"/>
                <w:sz w:val="18"/>
              </w:rPr>
              <w:t>Validates source-level security weaknesses and risky patterns.</w:t>
            </w:r>
          </w:p>
        </w:tc>
        <w:tc>
          <w:tcPr>
            <w:tcW w:type="dxa" w:w="2016"/>
            <w:vAlign w:val="center"/>
          </w:tcPr>
          <w:p>
            <w:r/>
            <w:r>
              <w:rPr>
                <w:b w:val="0"/>
                <w:sz w:val="18"/>
              </w:rPr>
              <w:t>DEV, QA</w:t>
            </w:r>
          </w:p>
        </w:tc>
      </w:tr>
      <w:tr>
        <w:tc>
          <w:tcPr>
            <w:tcW w:type="dxa" w:w="2736"/>
            <w:vAlign w:val="center"/>
          </w:tcPr>
          <w:p>
            <w:r/>
            <w:r>
              <w:rPr>
                <w:b w:val="0"/>
                <w:sz w:val="18"/>
              </w:rPr>
              <w:t>Container / IaC Vulnerability Scan</w:t>
            </w:r>
          </w:p>
        </w:tc>
        <w:tc>
          <w:tcPr>
            <w:tcW w:type="dxa" w:w="4464"/>
            <w:vAlign w:val="center"/>
          </w:tcPr>
          <w:p>
            <w:r/>
            <w:r>
              <w:rPr>
                <w:b w:val="0"/>
                <w:sz w:val="18"/>
              </w:rPr>
              <w:t>Validates image packages and infrastructure misconfiguration.</w:t>
            </w:r>
          </w:p>
        </w:tc>
        <w:tc>
          <w:tcPr>
            <w:tcW w:type="dxa" w:w="2016"/>
            <w:vAlign w:val="center"/>
          </w:tcPr>
          <w:p>
            <w:r/>
            <w:r>
              <w:rPr>
                <w:b w:val="0"/>
                <w:sz w:val="18"/>
              </w:rPr>
              <w:t>DEV, QA, STAGE</w:t>
            </w:r>
          </w:p>
        </w:tc>
      </w:tr>
      <w:tr>
        <w:tc>
          <w:tcPr>
            <w:tcW w:type="dxa" w:w="2736"/>
            <w:vAlign w:val="center"/>
          </w:tcPr>
          <w:p>
            <w:r/>
            <w:r>
              <w:rPr>
                <w:b w:val="0"/>
                <w:sz w:val="18"/>
              </w:rPr>
              <w:t>Policy Validation</w:t>
            </w:r>
          </w:p>
        </w:tc>
        <w:tc>
          <w:tcPr>
            <w:tcW w:type="dxa" w:w="4464"/>
            <w:vAlign w:val="center"/>
          </w:tcPr>
          <w:p>
            <w:r/>
            <w:r>
              <w:rPr>
                <w:b w:val="0"/>
                <w:sz w:val="18"/>
              </w:rPr>
              <w:t>Validates enterprise deployment guardrails.</w:t>
            </w:r>
          </w:p>
        </w:tc>
        <w:tc>
          <w:tcPr>
            <w:tcW w:type="dxa" w:w="2016"/>
            <w:vAlign w:val="center"/>
          </w:tcPr>
          <w:p>
            <w:r/>
            <w:r>
              <w:rPr>
                <w:b w:val="0"/>
                <w:sz w:val="18"/>
              </w:rPr>
              <w:t>DEV, QA, STAGE</w:t>
            </w:r>
          </w:p>
        </w:tc>
      </w:tr>
    </w:tbl>
    <w:p/>
    <w:p>
      <w:r>
        <w:t>For client demos, run validation once after the DEV deployment, then again after QA promotion. This proves that the promoted image digest works in the target runtime environment.</w:t>
      </w:r>
    </w:p>
    <w:p>
      <w:pPr>
        <w:pStyle w:val="Heading1"/>
      </w:pPr>
      <w:r>
        <w:t>7. Release Promotion Pipeline</w:t>
      </w:r>
    </w:p>
    <w:p>
      <w:r>
        <w:t>The Release Promotion Pipeline should be used after the initial DEV build. It promotes the image metadata and deploys the same release artifact to QA, STAGE, and eventually PROD.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F2F4F7"/>
            <w:vAlign w:val="center"/>
          </w:tcPr>
          <w:p>
            <w:r/>
            <w:r>
              <w:rPr>
                <w:b/>
                <w:sz w:val="18"/>
              </w:rPr>
              <w:t>Promotion</w:t>
            </w:r>
          </w:p>
        </w:tc>
        <w:tc>
          <w:tcPr>
            <w:tcW w:type="dxa" w:w="2016"/>
            <w:shd w:fill="F2F4F7"/>
            <w:vAlign w:val="center"/>
          </w:tcPr>
          <w:p>
            <w:r/>
            <w:r>
              <w:rPr>
                <w:b/>
                <w:sz w:val="18"/>
              </w:rPr>
              <w:t>Project Name</w:t>
            </w:r>
          </w:p>
        </w:tc>
        <w:tc>
          <w:tcPr>
            <w:tcW w:type="dxa" w:w="3456"/>
            <w:shd w:fill="F2F4F7"/>
            <w:vAlign w:val="center"/>
          </w:tcPr>
          <w:p>
            <w:r/>
            <w:r>
              <w:rPr>
                <w:b/>
                <w:sz w:val="18"/>
              </w:rPr>
              <w:t>Artifact Prefix / Build ID</w:t>
            </w:r>
          </w:p>
        </w:tc>
        <w:tc>
          <w:tcPr>
            <w:tcW w:type="dxa" w:w="792"/>
            <w:shd w:fill="F2F4F7"/>
            <w:vAlign w:val="center"/>
          </w:tcPr>
          <w:p>
            <w:r/>
            <w:r>
              <w:rPr>
                <w:b/>
                <w:sz w:val="18"/>
              </w:rPr>
              <w:t>Source</w:t>
            </w:r>
          </w:p>
        </w:tc>
        <w:tc>
          <w:tcPr>
            <w:tcW w:type="dxa" w:w="936"/>
            <w:shd w:fill="F2F4F7"/>
            <w:vAlign w:val="center"/>
          </w:tcPr>
          <w:p>
            <w:r/>
            <w:r>
              <w:rPr>
                <w:b/>
                <w:sz w:val="18"/>
              </w:rPr>
              <w:t>Target</w:t>
            </w:r>
          </w:p>
        </w:tc>
        <w:tc>
          <w:tcPr>
            <w:tcW w:type="dxa" w:w="1440"/>
            <w:shd w:fill="F2F4F7"/>
            <w:vAlign w:val="center"/>
          </w:tcPr>
          <w:p>
            <w:r/>
            <w:r>
              <w:rPr>
                <w:b/>
                <w:sz w:val="18"/>
              </w:rPr>
              <w:t>Target Tag</w:t>
            </w:r>
          </w:p>
        </w:tc>
      </w:tr>
      <w:tr>
        <w:tc>
          <w:tcPr>
            <w:tcW w:type="dxa" w:w="1440"/>
            <w:vAlign w:val="center"/>
          </w:tcPr>
          <w:p>
            <w:r/>
            <w:r>
              <w:rPr>
                <w:b w:val="0"/>
                <w:sz w:val="18"/>
              </w:rPr>
              <w:t>DEV to QA</w:t>
            </w:r>
          </w:p>
        </w:tc>
        <w:tc>
          <w:tcPr>
            <w:tcW w:type="dxa" w:w="2016"/>
            <w:vAlign w:val="center"/>
          </w:tcPr>
          <w:p>
            <w:r/>
            <w:r>
              <w:rPr>
                <w:b w:val="0"/>
                <w:sz w:val="18"/>
              </w:rPr>
              <w:t>acme-fintech-angular-qa</w:t>
            </w:r>
          </w:p>
        </w:tc>
        <w:tc>
          <w:tcPr>
            <w:tcW w:type="dxa" w:w="3456"/>
            <w:vAlign w:val="center"/>
          </w:tcPr>
          <w:p>
            <w:r/>
            <w:r>
              <w:rPr>
                <w:b w:val="0"/>
                <w:sz w:val="18"/>
              </w:rPr>
              <w:t>devops-pipeline/acme-fintech-angular-main/5153d121c12</w:t>
            </w:r>
          </w:p>
        </w:tc>
        <w:tc>
          <w:tcPr>
            <w:tcW w:type="dxa" w:w="792"/>
            <w:vAlign w:val="center"/>
          </w:tcPr>
          <w:p>
            <w:r/>
            <w:r>
              <w:rPr>
                <w:b w:val="0"/>
                <w:sz w:val="18"/>
              </w:rPr>
              <w:t>DEV</w:t>
            </w:r>
          </w:p>
        </w:tc>
        <w:tc>
          <w:tcPr>
            <w:tcW w:type="dxa" w:w="936"/>
            <w:vAlign w:val="center"/>
          </w:tcPr>
          <w:p>
            <w:r/>
            <w:r>
              <w:rPr>
                <w:b w:val="0"/>
                <w:sz w:val="18"/>
              </w:rPr>
              <w:t>QA</w:t>
            </w:r>
          </w:p>
        </w:tc>
        <w:tc>
          <w:tcPr>
            <w:tcW w:type="dxa" w:w="1440"/>
            <w:vAlign w:val="center"/>
          </w:tcPr>
          <w:p>
            <w:r/>
            <w:r>
              <w:rPr>
                <w:b w:val="0"/>
                <w:sz w:val="18"/>
              </w:rPr>
              <w:t>qa-5153d121c12</w:t>
            </w:r>
          </w:p>
        </w:tc>
      </w:tr>
      <w:tr>
        <w:tc>
          <w:tcPr>
            <w:tcW w:type="dxa" w:w="1440"/>
            <w:vAlign w:val="center"/>
          </w:tcPr>
          <w:p>
            <w:r/>
            <w:r>
              <w:rPr>
                <w:b w:val="0"/>
                <w:sz w:val="18"/>
              </w:rPr>
              <w:t>QA to STAGE</w:t>
            </w:r>
          </w:p>
        </w:tc>
        <w:tc>
          <w:tcPr>
            <w:tcW w:type="dxa" w:w="2016"/>
            <w:vAlign w:val="center"/>
          </w:tcPr>
          <w:p>
            <w:r/>
            <w:r>
              <w:rPr>
                <w:b w:val="0"/>
                <w:sz w:val="18"/>
              </w:rPr>
              <w:t>acme-fintech-angular</w:t>
            </w:r>
          </w:p>
        </w:tc>
        <w:tc>
          <w:tcPr>
            <w:tcW w:type="dxa" w:w="3456"/>
            <w:vAlign w:val="center"/>
          </w:tcPr>
          <w:p>
            <w:r/>
            <w:r>
              <w:rPr>
                <w:b w:val="0"/>
                <w:sz w:val="18"/>
              </w:rPr>
              <w:t>devops-pipeline/acme-fintech-angular-main/5153d121c12</w:t>
            </w:r>
          </w:p>
        </w:tc>
        <w:tc>
          <w:tcPr>
            <w:tcW w:type="dxa" w:w="792"/>
            <w:vAlign w:val="center"/>
          </w:tcPr>
          <w:p>
            <w:r/>
            <w:r>
              <w:rPr>
                <w:b w:val="0"/>
                <w:sz w:val="18"/>
              </w:rPr>
              <w:t>QA</w:t>
            </w:r>
          </w:p>
        </w:tc>
        <w:tc>
          <w:tcPr>
            <w:tcW w:type="dxa" w:w="936"/>
            <w:vAlign w:val="center"/>
          </w:tcPr>
          <w:p>
            <w:r/>
            <w:r>
              <w:rPr>
                <w:b w:val="0"/>
                <w:sz w:val="18"/>
              </w:rPr>
              <w:t>STAGE</w:t>
            </w:r>
          </w:p>
        </w:tc>
        <w:tc>
          <w:tcPr>
            <w:tcW w:type="dxa" w:w="1440"/>
            <w:vAlign w:val="center"/>
          </w:tcPr>
          <w:p>
            <w:r/>
            <w:r>
              <w:rPr>
                <w:b w:val="0"/>
                <w:sz w:val="18"/>
              </w:rPr>
              <w:t>stage-5153d121c12</w:t>
            </w:r>
          </w:p>
        </w:tc>
      </w:tr>
      <w:tr>
        <w:tc>
          <w:tcPr>
            <w:tcW w:type="dxa" w:w="1440"/>
            <w:vAlign w:val="center"/>
          </w:tcPr>
          <w:p>
            <w:r/>
            <w:r>
              <w:rPr>
                <w:b w:val="0"/>
                <w:sz w:val="18"/>
              </w:rPr>
              <w:t>STAGE to PROD</w:t>
            </w:r>
          </w:p>
        </w:tc>
        <w:tc>
          <w:tcPr>
            <w:tcW w:type="dxa" w:w="2016"/>
            <w:vAlign w:val="center"/>
          </w:tcPr>
          <w:p>
            <w:r/>
            <w:r>
              <w:rPr>
                <w:b w:val="0"/>
                <w:sz w:val="18"/>
              </w:rPr>
              <w:t>acme-fintech-angular</w:t>
            </w:r>
          </w:p>
        </w:tc>
        <w:tc>
          <w:tcPr>
            <w:tcW w:type="dxa" w:w="3456"/>
            <w:vAlign w:val="center"/>
          </w:tcPr>
          <w:p>
            <w:r/>
            <w:r>
              <w:rPr>
                <w:b w:val="0"/>
                <w:sz w:val="18"/>
              </w:rPr>
              <w:t>devops-pipeline/acme-fintech-angular-main/5153d121c12</w:t>
            </w:r>
          </w:p>
        </w:tc>
        <w:tc>
          <w:tcPr>
            <w:tcW w:type="dxa" w:w="792"/>
            <w:vAlign w:val="center"/>
          </w:tcPr>
          <w:p>
            <w:r/>
            <w:r>
              <w:rPr>
                <w:b w:val="0"/>
                <w:sz w:val="18"/>
              </w:rPr>
              <w:t>STAGE</w:t>
            </w:r>
          </w:p>
        </w:tc>
        <w:tc>
          <w:tcPr>
            <w:tcW w:type="dxa" w:w="936"/>
            <w:vAlign w:val="center"/>
          </w:tcPr>
          <w:p>
            <w:r/>
            <w:r>
              <w:rPr>
                <w:b w:val="0"/>
                <w:sz w:val="18"/>
              </w:rPr>
              <w:t>PROD</w:t>
            </w:r>
          </w:p>
        </w:tc>
        <w:tc>
          <w:tcPr>
            <w:tcW w:type="dxa" w:w="1440"/>
            <w:vAlign w:val="center"/>
          </w:tcPr>
          <w:p>
            <w:r/>
            <w:r>
              <w:rPr>
                <w:b w:val="0"/>
                <w:sz w:val="18"/>
              </w:rPr>
              <w:t>prod-5153d121c12</w:t>
            </w:r>
          </w:p>
        </w:tc>
      </w:tr>
    </w:tbl>
    <w:p/>
    <w:p>
      <w:r>
        <w:rPr>
          <w:b/>
        </w:rPr>
        <w:t xml:space="preserve">Important: </w:t>
      </w:r>
      <w:r>
        <w:t>Do not use devops-pipeline/acme-fintech-angular-main/5153d121c12/qa or devops-pipeline/acme-fintech-angular-main/5153d121c12/stage as the Artifact Prefix / Build ID. Those folders contain environment evidence. Use the base prefix: devops-pipeline/acme-fintech-angular-main/5153d121c12.</w:t>
      </w:r>
    </w:p>
    <w:p>
      <w:r>
        <w:t>For production, use an immutable production tag such as prod-&lt;source-tag&gt; for auditability. A mutable prod alias can be added only as a convenience pointer when the client release policy allows it.</w:t>
      </w:r>
    </w:p>
    <w:p>
      <w:pPr>
        <w:pStyle w:val="Heading1"/>
      </w:pPr>
      <w:r>
        <w:t>8. Evidence and Audit Artifacts</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F2F4F7"/>
            <w:vAlign w:val="center"/>
          </w:tcPr>
          <w:p>
            <w:r/>
            <w:r>
              <w:rPr>
                <w:b/>
                <w:sz w:val="18"/>
              </w:rPr>
              <w:t>Artifact</w:t>
            </w:r>
          </w:p>
        </w:tc>
        <w:tc>
          <w:tcPr>
            <w:tcW w:type="dxa" w:w="5040"/>
            <w:shd w:fill="F2F4F7"/>
            <w:vAlign w:val="center"/>
          </w:tcPr>
          <w:p>
            <w:r/>
            <w:r>
              <w:rPr>
                <w:b/>
                <w:sz w:val="18"/>
              </w:rPr>
              <w:t>S3 Location</w:t>
            </w:r>
          </w:p>
        </w:tc>
        <w:tc>
          <w:tcPr>
            <w:tcW w:type="dxa" w:w="2304"/>
            <w:shd w:fill="F2F4F7"/>
            <w:vAlign w:val="center"/>
          </w:tcPr>
          <w:p>
            <w:r/>
            <w:r>
              <w:rPr>
                <w:b/>
                <w:sz w:val="18"/>
              </w:rPr>
              <w:t>Purpose</w:t>
            </w:r>
          </w:p>
        </w:tc>
      </w:tr>
      <w:tr>
        <w:tc>
          <w:tcPr>
            <w:tcW w:type="dxa" w:w="1944"/>
            <w:vAlign w:val="center"/>
          </w:tcPr>
          <w:p>
            <w:r/>
            <w:r>
              <w:rPr>
                <w:b w:val="0"/>
                <w:sz w:val="18"/>
              </w:rPr>
              <w:t>image.json</w:t>
            </w:r>
          </w:p>
        </w:tc>
        <w:tc>
          <w:tcPr>
            <w:tcW w:type="dxa" w:w="5040"/>
            <w:vAlign w:val="center"/>
          </w:tcPr>
          <w:p>
            <w:r/>
            <w:r>
              <w:rPr>
                <w:b w:val="0"/>
                <w:sz w:val="18"/>
              </w:rPr>
              <w:t>s3://acme-fintech-devsecops/devops-pipeline/acme-fintech-angular-main/5153d121c12/image.json</w:t>
            </w:r>
          </w:p>
        </w:tc>
        <w:tc>
          <w:tcPr>
            <w:tcW w:type="dxa" w:w="2304"/>
            <w:vAlign w:val="center"/>
          </w:tcPr>
          <w:p>
            <w:r/>
            <w:r>
              <w:rPr>
                <w:b w:val="0"/>
                <w:sz w:val="18"/>
              </w:rPr>
              <w:t>Immutable image URI, repository, tag, and digest.</w:t>
            </w:r>
          </w:p>
        </w:tc>
      </w:tr>
      <w:tr>
        <w:tc>
          <w:tcPr>
            <w:tcW w:type="dxa" w:w="1944"/>
            <w:vAlign w:val="center"/>
          </w:tcPr>
          <w:p>
            <w:r/>
            <w:r>
              <w:rPr>
                <w:b w:val="0"/>
                <w:sz w:val="18"/>
              </w:rPr>
              <w:t>templateconfiguration.json</w:t>
            </w:r>
          </w:p>
        </w:tc>
        <w:tc>
          <w:tcPr>
            <w:tcW w:type="dxa" w:w="5040"/>
            <w:vAlign w:val="center"/>
          </w:tcPr>
          <w:p>
            <w:r/>
            <w:r>
              <w:rPr>
                <w:b w:val="0"/>
                <w:sz w:val="18"/>
              </w:rPr>
              <w:t>s3://acme-fintech-devsecops/devops-pipeline/acme-fintech-angular-main/5153d121c12/templateconfiguration.json</w:t>
            </w:r>
          </w:p>
        </w:tc>
        <w:tc>
          <w:tcPr>
            <w:tcW w:type="dxa" w:w="2304"/>
            <w:vAlign w:val="center"/>
          </w:tcPr>
          <w:p>
            <w:r/>
            <w:r>
              <w:rPr>
                <w:b w:val="0"/>
                <w:sz w:val="18"/>
              </w:rPr>
              <w:t>Deployment parameters consumed by release automation.</w:t>
            </w:r>
          </w:p>
        </w:tc>
      </w:tr>
      <w:tr>
        <w:tc>
          <w:tcPr>
            <w:tcW w:type="dxa" w:w="1944"/>
            <w:vAlign w:val="center"/>
          </w:tcPr>
          <w:p>
            <w:r/>
            <w:r>
              <w:rPr>
                <w:b w:val="0"/>
                <w:sz w:val="18"/>
              </w:rPr>
              <w:t>QA approval.json</w:t>
            </w:r>
          </w:p>
        </w:tc>
        <w:tc>
          <w:tcPr>
            <w:tcW w:type="dxa" w:w="5040"/>
            <w:vAlign w:val="center"/>
          </w:tcPr>
          <w:p>
            <w:r/>
            <w:r>
              <w:rPr>
                <w:b w:val="0"/>
                <w:sz w:val="18"/>
              </w:rPr>
              <w:t>s3://acme-fintech-devsecops/devops-pipeline/acme-fintech-angular-main/5153d121c12/qa/approval.json</w:t>
            </w:r>
          </w:p>
        </w:tc>
        <w:tc>
          <w:tcPr>
            <w:tcW w:type="dxa" w:w="2304"/>
            <w:vAlign w:val="center"/>
          </w:tcPr>
          <w:p>
            <w:r/>
            <w:r>
              <w:rPr>
                <w:b w:val="0"/>
                <w:sz w:val="18"/>
              </w:rPr>
              <w:t>Approval metadata for QA promotion.</w:t>
            </w:r>
          </w:p>
        </w:tc>
      </w:tr>
      <w:tr>
        <w:tc>
          <w:tcPr>
            <w:tcW w:type="dxa" w:w="1944"/>
            <w:vAlign w:val="center"/>
          </w:tcPr>
          <w:p>
            <w:r/>
            <w:r>
              <w:rPr>
                <w:b w:val="0"/>
                <w:sz w:val="18"/>
              </w:rPr>
              <w:t>QA deployment.json</w:t>
            </w:r>
          </w:p>
        </w:tc>
        <w:tc>
          <w:tcPr>
            <w:tcW w:type="dxa" w:w="5040"/>
            <w:vAlign w:val="center"/>
          </w:tcPr>
          <w:p>
            <w:r/>
            <w:r>
              <w:rPr>
                <w:b w:val="0"/>
                <w:sz w:val="18"/>
              </w:rPr>
              <w:t>s3://acme-fintech-devsecops/devops-pipeline/acme-fintech-angular-main/5153d121c12/qa/deployment.json</w:t>
            </w:r>
          </w:p>
        </w:tc>
        <w:tc>
          <w:tcPr>
            <w:tcW w:type="dxa" w:w="2304"/>
            <w:vAlign w:val="center"/>
          </w:tcPr>
          <w:p>
            <w:r/>
            <w:r>
              <w:rPr>
                <w:b w:val="0"/>
                <w:sz w:val="18"/>
              </w:rPr>
              <w:t>QA deployment audit record.</w:t>
            </w:r>
          </w:p>
        </w:tc>
      </w:tr>
      <w:tr>
        <w:tc>
          <w:tcPr>
            <w:tcW w:type="dxa" w:w="1944"/>
            <w:vAlign w:val="center"/>
          </w:tcPr>
          <w:p>
            <w:r/>
            <w:r>
              <w:rPr>
                <w:b w:val="0"/>
                <w:sz w:val="18"/>
              </w:rPr>
              <w:t>STAGE approval.json</w:t>
            </w:r>
          </w:p>
        </w:tc>
        <w:tc>
          <w:tcPr>
            <w:tcW w:type="dxa" w:w="5040"/>
            <w:vAlign w:val="center"/>
          </w:tcPr>
          <w:p>
            <w:r/>
            <w:r>
              <w:rPr>
                <w:b w:val="0"/>
                <w:sz w:val="18"/>
              </w:rPr>
              <w:t>s3://acme-fintech-devsecops/devops-pipeline/acme-fintech-angular-main/5153d121c12/stage/approval.json</w:t>
            </w:r>
          </w:p>
        </w:tc>
        <w:tc>
          <w:tcPr>
            <w:tcW w:type="dxa" w:w="2304"/>
            <w:vAlign w:val="center"/>
          </w:tcPr>
          <w:p>
            <w:r/>
            <w:r>
              <w:rPr>
                <w:b w:val="0"/>
                <w:sz w:val="18"/>
              </w:rPr>
              <w:t>Approval metadata for STAGE promotion.</w:t>
            </w:r>
          </w:p>
        </w:tc>
      </w:tr>
      <w:tr>
        <w:tc>
          <w:tcPr>
            <w:tcW w:type="dxa" w:w="1944"/>
            <w:vAlign w:val="center"/>
          </w:tcPr>
          <w:p>
            <w:r/>
            <w:r>
              <w:rPr>
                <w:b w:val="0"/>
                <w:sz w:val="18"/>
              </w:rPr>
              <w:t>STAGE deployment.json</w:t>
            </w:r>
          </w:p>
        </w:tc>
        <w:tc>
          <w:tcPr>
            <w:tcW w:type="dxa" w:w="5040"/>
            <w:vAlign w:val="center"/>
          </w:tcPr>
          <w:p>
            <w:r/>
            <w:r>
              <w:rPr>
                <w:b w:val="0"/>
                <w:sz w:val="18"/>
              </w:rPr>
              <w:t>s3://acme-fintech-devsecops/devops-pipeline/acme-fintech-angular-main/5153d121c12/stage/deployment.json</w:t>
            </w:r>
          </w:p>
        </w:tc>
        <w:tc>
          <w:tcPr>
            <w:tcW w:type="dxa" w:w="2304"/>
            <w:vAlign w:val="center"/>
          </w:tcPr>
          <w:p>
            <w:r/>
            <w:r>
              <w:rPr>
                <w:b w:val="0"/>
                <w:sz w:val="18"/>
              </w:rPr>
              <w:t>STAGE deployment audit record.</w:t>
            </w:r>
          </w:p>
        </w:tc>
      </w:tr>
    </w:tbl>
    <w:p/>
    <w:p>
      <w:pPr>
        <w:pStyle w:val="Heading2"/>
      </w:pPr>
      <w:r>
        <w:t>image.json</w:t>
      </w:r>
    </w:p>
    <w:p>
      <w:pPr>
        <w:pStyle w:val="CodeBlock"/>
        <w:spacing w:after="0"/>
      </w:pPr>
      <w:r>
        <w:t>{</w:t>
      </w:r>
    </w:p>
    <w:p>
      <w:pPr>
        <w:pStyle w:val="CodeBlock"/>
        <w:spacing w:after="0"/>
      </w:pPr>
      <w:r>
        <w:t xml:space="preserve">  "ImageURI": "426946630837.dkr.ecr.us-east-1.amazonaws.com/acme-fintech@sha256:ef76917d6020f8ce39c1db1f667d0716496136bd7a4ea30dca5789284db315c1",</w:t>
      </w:r>
    </w:p>
    <w:p>
      <w:pPr>
        <w:pStyle w:val="CodeBlock"/>
        <w:spacing w:after="0"/>
      </w:pPr>
      <w:r>
        <w:t xml:space="preserve">  "ImageSHA": "sha256:ef76917d6020f8ce39c1db1f667d0716496136bd7a4ea30dca5789284db315c1",</w:t>
      </w:r>
    </w:p>
    <w:p>
      <w:pPr>
        <w:pStyle w:val="CodeBlock"/>
        <w:spacing w:after="0"/>
      </w:pPr>
      <w:r>
        <w:t xml:space="preserve">  "ImageRepo": "426946630837.dkr.ecr.us-east-1.amazonaws.com/acme-fintech",</w:t>
      </w:r>
    </w:p>
    <w:p>
      <w:pPr>
        <w:pStyle w:val="CodeBlock"/>
        <w:spacing w:after="0"/>
      </w:pPr>
      <w:r>
        <w:t xml:space="preserve">  "ImageTag": "5153d121c12"</w:t>
      </w:r>
    </w:p>
    <w:p>
      <w:pPr>
        <w:pStyle w:val="CodeBlock"/>
        <w:spacing w:after="0"/>
      </w:pPr>
      <w:r>
        <w:t>}</w:t>
      </w:r>
    </w:p>
    <w:p>
      <w:pPr>
        <w:pStyle w:val="Heading2"/>
      </w:pPr>
      <w:r>
        <w:t>templateconfiguration.json</w:t>
      </w:r>
    </w:p>
    <w:p>
      <w:pPr>
        <w:pStyle w:val="CodeBlock"/>
        <w:spacing w:after="0"/>
      </w:pPr>
      <w:r>
        <w:t>{</w:t>
      </w:r>
    </w:p>
    <w:p>
      <w:pPr>
        <w:pStyle w:val="CodeBlock"/>
        <w:spacing w:after="0"/>
      </w:pPr>
      <w:r>
        <w:t xml:space="preserve">  "Parameters": {</w:t>
      </w:r>
    </w:p>
    <w:p>
      <w:pPr>
        <w:pStyle w:val="CodeBlock"/>
        <w:spacing w:after="0"/>
      </w:pPr>
      <w:r>
        <w:t xml:space="preserve">    "ProjectType": "Angular",</w:t>
      </w:r>
    </w:p>
    <w:p>
      <w:pPr>
        <w:pStyle w:val="CodeBlock"/>
        <w:spacing w:after="0"/>
      </w:pPr>
      <w:r>
        <w:t xml:space="preserve">    "ImageName": "acme-fintech",</w:t>
      </w:r>
    </w:p>
    <w:p>
      <w:pPr>
        <w:pStyle w:val="CodeBlock"/>
        <w:spacing w:after="0"/>
      </w:pPr>
      <w:r>
        <w:t xml:space="preserve">    "ImageURI": "426946630837.dkr.ecr.us-east-1.amazonaws.com/acme-fintech@sha256:ef76917d6020f8ce39c1db1f667d0716496136bd7a4ea30dca5789284db315c1",</w:t>
      </w:r>
    </w:p>
    <w:p>
      <w:pPr>
        <w:pStyle w:val="CodeBlock"/>
        <w:spacing w:after="0"/>
      </w:pPr>
      <w:r>
        <w:t xml:space="preserve">    "ImageRepo": "426946630837.dkr.ecr.us-east-1.amazonaws.com/acme-fintech",</w:t>
      </w:r>
    </w:p>
    <w:p>
      <w:pPr>
        <w:pStyle w:val="CodeBlock"/>
        <w:spacing w:after="0"/>
      </w:pPr>
      <w:r>
        <w:t xml:space="preserve">    "ImageTag": "5153d121c12",</w:t>
      </w:r>
    </w:p>
    <w:p>
      <w:pPr>
        <w:pStyle w:val="CodeBlock"/>
        <w:spacing w:after="0"/>
      </w:pPr>
      <w:r>
        <w:t xml:space="preserve">    "TargetEnv": "DEV"</w:t>
      </w:r>
    </w:p>
    <w:p>
      <w:pPr>
        <w:pStyle w:val="CodeBlock"/>
        <w:spacing w:after="0"/>
      </w:pPr>
      <w:r>
        <w:t xml:space="preserve">  }</w:t>
      </w:r>
    </w:p>
    <w:p>
      <w:pPr>
        <w:pStyle w:val="CodeBlock"/>
        <w:spacing w:after="0"/>
      </w:pPr>
      <w:r>
        <w:t>}</w:t>
      </w:r>
    </w:p>
    <w:p>
      <w:pPr>
        <w:pStyle w:val="Heading2"/>
      </w:pPr>
      <w:r>
        <w:t>QA deployment.json</w:t>
      </w:r>
    </w:p>
    <w:p>
      <w:pPr>
        <w:pStyle w:val="CodeBlock"/>
        <w:spacing w:after="0"/>
      </w:pPr>
      <w:r>
        <w:t>{</w:t>
      </w:r>
    </w:p>
    <w:p>
      <w:pPr>
        <w:pStyle w:val="CodeBlock"/>
        <w:spacing w:after="0"/>
      </w:pPr>
      <w:r>
        <w:t xml:space="preserve">  "application": "acme-fintech-angular-qa",</w:t>
      </w:r>
    </w:p>
    <w:p>
      <w:pPr>
        <w:pStyle w:val="CodeBlock"/>
        <w:spacing w:after="0"/>
      </w:pPr>
      <w:r>
        <w:t xml:space="preserve">  "sourceEnv": "DEV",</w:t>
      </w:r>
    </w:p>
    <w:p>
      <w:pPr>
        <w:pStyle w:val="CodeBlock"/>
        <w:spacing w:after="0"/>
      </w:pPr>
      <w:r>
        <w:t xml:space="preserve">  "targetEnv": "QA",</w:t>
      </w:r>
    </w:p>
    <w:p>
      <w:pPr>
        <w:pStyle w:val="CodeBlock"/>
        <w:spacing w:after="0"/>
      </w:pPr>
      <w:r>
        <w:t xml:space="preserve">  "imageUri": "426946630837.dkr.ecr.us-east-1.amazonaws.com/acme-fintech@sha256:1ef7dcb6c14ccf26b00b2c206c088c7fcf6642687d83aba8b20464bdf07c343d",</w:t>
      </w:r>
    </w:p>
    <w:p>
      <w:pPr>
        <w:pStyle w:val="CodeBlock"/>
        <w:spacing w:after="0"/>
      </w:pPr>
      <w:r>
        <w:t xml:space="preserve">  "imageDigest": "sha256:1ef7dcb6c14ccf26b00b2c206c088c7fcf6642687d83aba8b20464bdf07c343d",</w:t>
      </w:r>
    </w:p>
    <w:p>
      <w:pPr>
        <w:pStyle w:val="CodeBlock"/>
        <w:spacing w:after="0"/>
      </w:pPr>
      <w:r>
        <w:t xml:space="preserve">  "sourceImageDigest": "sha256:ef76917d6020f8ce39c1db1f667d0716496136bd7a4ea30dca5789284db315c1",</w:t>
      </w:r>
    </w:p>
    <w:p>
      <w:pPr>
        <w:pStyle w:val="CodeBlock"/>
        <w:spacing w:after="0"/>
      </w:pPr>
      <w:r>
        <w:t xml:space="preserve">  "targetTags": "qa-5153d121c12",</w:t>
      </w:r>
    </w:p>
    <w:p>
      <w:pPr>
        <w:pStyle w:val="CodeBlock"/>
        <w:spacing w:after="0"/>
      </w:pPr>
      <w:r>
        <w:t xml:space="preserve">  "jenkinsJob": "acme-fintech-angular-qa-qa-release",</w:t>
      </w:r>
    </w:p>
    <w:p>
      <w:pPr>
        <w:pStyle w:val="CodeBlock"/>
        <w:spacing w:after="0"/>
      </w:pPr>
      <w:r>
        <w:t xml:space="preserve">  "buildNumber": "5",</w:t>
      </w:r>
    </w:p>
    <w:p>
      <w:pPr>
        <w:pStyle w:val="CodeBlock"/>
        <w:spacing w:after="0"/>
      </w:pPr>
      <w:r>
        <w:t xml:space="preserve">  "buildUrl": "https://horizonrelevance.com/jenkins/job/acme-fintech-angular-qa-qa-release/5/",</w:t>
      </w:r>
    </w:p>
    <w:p>
      <w:pPr>
        <w:pStyle w:val="CodeBlock"/>
        <w:spacing w:after="0"/>
      </w:pPr>
      <w:r>
        <w:t xml:space="preserve">  "deployedAt": "2026-05-19T19:33:13Z"</w:t>
      </w:r>
    </w:p>
    <w:p>
      <w:pPr>
        <w:pStyle w:val="CodeBlock"/>
        <w:spacing w:after="0"/>
      </w:pPr>
      <w:r>
        <w:t>}</w:t>
      </w:r>
    </w:p>
    <w:p>
      <w:pPr>
        <w:pStyle w:val="Heading2"/>
      </w:pPr>
      <w:r>
        <w:t>STAGE deployment.json</w:t>
      </w:r>
    </w:p>
    <w:p>
      <w:pPr>
        <w:pStyle w:val="CodeBlock"/>
        <w:spacing w:after="0"/>
      </w:pPr>
      <w:r>
        <w:t>{</w:t>
      </w:r>
    </w:p>
    <w:p>
      <w:pPr>
        <w:pStyle w:val="CodeBlock"/>
        <w:spacing w:after="0"/>
      </w:pPr>
      <w:r>
        <w:t xml:space="preserve">  "application": "acme-fintech-angular",</w:t>
      </w:r>
    </w:p>
    <w:p>
      <w:pPr>
        <w:pStyle w:val="CodeBlock"/>
        <w:spacing w:after="0"/>
      </w:pPr>
      <w:r>
        <w:t xml:space="preserve">  "sourceEnv": "QA",</w:t>
      </w:r>
    </w:p>
    <w:p>
      <w:pPr>
        <w:pStyle w:val="CodeBlock"/>
        <w:spacing w:after="0"/>
      </w:pPr>
      <w:r>
        <w:t xml:space="preserve">  "targetEnv": "STAGE",</w:t>
      </w:r>
    </w:p>
    <w:p>
      <w:pPr>
        <w:pStyle w:val="CodeBlock"/>
        <w:spacing w:after="0"/>
      </w:pPr>
      <w:r>
        <w:t xml:space="preserve">  "imageUri": "426946630837.dkr.ecr.us-east-1.amazonaws.com/acme-fintech@sha256:1ef7dcb6c14ccf26b00b2c206c088c7fcf6642687d83aba8b20464bdf07c343d",</w:t>
      </w:r>
    </w:p>
    <w:p>
      <w:pPr>
        <w:pStyle w:val="CodeBlock"/>
        <w:spacing w:after="0"/>
      </w:pPr>
      <w:r>
        <w:t xml:space="preserve">  "imageDigest": "sha256:1ef7dcb6c14ccf26b00b2c206c088c7fcf6642687d83aba8b20464bdf07c343d",</w:t>
      </w:r>
    </w:p>
    <w:p>
      <w:pPr>
        <w:pStyle w:val="CodeBlock"/>
        <w:spacing w:after="0"/>
      </w:pPr>
      <w:r>
        <w:t xml:space="preserve">  "sourceImageDigest": "sha256:ef76917d6020f8ce39c1db1f667d0716496136bd7a4ea30dca5789284db315c1",</w:t>
      </w:r>
    </w:p>
    <w:p>
      <w:pPr>
        <w:pStyle w:val="CodeBlock"/>
        <w:spacing w:after="0"/>
      </w:pPr>
      <w:r>
        <w:t xml:space="preserve">  "targetTags": "stage-5153d121c12",</w:t>
      </w:r>
    </w:p>
    <w:p>
      <w:pPr>
        <w:pStyle w:val="CodeBlock"/>
        <w:spacing w:after="0"/>
      </w:pPr>
      <w:r>
        <w:t xml:space="preserve">  "jenkinsJob": "acme-fintech-angular-stage-release",</w:t>
      </w:r>
    </w:p>
    <w:p>
      <w:pPr>
        <w:pStyle w:val="CodeBlock"/>
        <w:spacing w:after="0"/>
      </w:pPr>
      <w:r>
        <w:t xml:space="preserve">  "buildNumber": "1",</w:t>
      </w:r>
    </w:p>
    <w:p>
      <w:pPr>
        <w:pStyle w:val="CodeBlock"/>
        <w:spacing w:after="0"/>
      </w:pPr>
      <w:r>
        <w:t xml:space="preserve">  "buildUrl": "https://horizonrelevance.com/jenkins/job/acme-fintech-angular-stage-release/1/",</w:t>
      </w:r>
    </w:p>
    <w:p>
      <w:pPr>
        <w:pStyle w:val="CodeBlock"/>
        <w:spacing w:after="0"/>
      </w:pPr>
      <w:r>
        <w:t xml:space="preserve">  "deployedAt": "2026-05-20T00:35:51Z"</w:t>
      </w:r>
    </w:p>
    <w:p>
      <w:pPr>
        <w:pStyle w:val="CodeBlock"/>
        <w:spacing w:after="0"/>
      </w:pPr>
      <w:r>
        <w:t>}</w:t>
      </w:r>
    </w:p>
    <w:p>
      <w:pPr>
        <w:pStyle w:val="Heading1"/>
      </w:pPr>
      <w:r>
        <w:t>9. Validation Checklist</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F2F4F7"/>
            <w:vAlign w:val="center"/>
          </w:tcPr>
          <w:p>
            <w:r/>
            <w:r>
              <w:rPr>
                <w:b/>
                <w:sz w:val="18"/>
              </w:rPr>
              <w:t>Check</w:t>
            </w:r>
          </w:p>
        </w:tc>
        <w:tc>
          <w:tcPr>
            <w:tcW w:type="dxa" w:w="3024"/>
            <w:shd w:fill="F2F4F7"/>
            <w:vAlign w:val="center"/>
          </w:tcPr>
          <w:p>
            <w:r/>
            <w:r>
              <w:rPr>
                <w:b/>
                <w:sz w:val="18"/>
              </w:rPr>
              <w:t>Expected Result</w:t>
            </w:r>
          </w:p>
        </w:tc>
        <w:tc>
          <w:tcPr>
            <w:tcW w:type="dxa" w:w="4032"/>
            <w:shd w:fill="F2F4F7"/>
            <w:vAlign w:val="center"/>
          </w:tcPr>
          <w:p>
            <w:r/>
            <w:r>
              <w:rPr>
                <w:b/>
                <w:sz w:val="18"/>
              </w:rPr>
              <w:t>Evidence</w:t>
            </w:r>
          </w:p>
        </w:tc>
      </w:tr>
      <w:tr>
        <w:tc>
          <w:tcPr>
            <w:tcW w:type="dxa" w:w="2160"/>
            <w:vAlign w:val="center"/>
          </w:tcPr>
          <w:p>
            <w:r/>
            <w:r>
              <w:rPr>
                <w:b w:val="0"/>
                <w:sz w:val="18"/>
              </w:rPr>
              <w:t>Build pipeline</w:t>
            </w:r>
          </w:p>
        </w:tc>
        <w:tc>
          <w:tcPr>
            <w:tcW w:type="dxa" w:w="3024"/>
            <w:vAlign w:val="center"/>
          </w:tcPr>
          <w:p>
            <w:r/>
            <w:r>
              <w:rPr>
                <w:b w:val="0"/>
                <w:sz w:val="18"/>
              </w:rPr>
              <w:t>Jenkins build succeeds</w:t>
            </w:r>
          </w:p>
        </w:tc>
        <w:tc>
          <w:tcPr>
            <w:tcW w:type="dxa" w:w="4032"/>
            <w:vAlign w:val="center"/>
          </w:tcPr>
          <w:p>
            <w:r/>
            <w:r>
              <w:rPr>
                <w:b w:val="0"/>
                <w:sz w:val="18"/>
              </w:rPr>
              <w:t>Build log ends with Finished: SUCCESS</w:t>
            </w:r>
          </w:p>
        </w:tc>
      </w:tr>
      <w:tr>
        <w:tc>
          <w:tcPr>
            <w:tcW w:type="dxa" w:w="2160"/>
            <w:vAlign w:val="center"/>
          </w:tcPr>
          <w:p>
            <w:r/>
            <w:r>
              <w:rPr>
                <w:b w:val="0"/>
                <w:sz w:val="18"/>
              </w:rPr>
              <w:t>S3 base artifacts</w:t>
            </w:r>
          </w:p>
        </w:tc>
        <w:tc>
          <w:tcPr>
            <w:tcW w:type="dxa" w:w="3024"/>
            <w:vAlign w:val="center"/>
          </w:tcPr>
          <w:p>
            <w:r/>
            <w:r>
              <w:rPr>
                <w:b w:val="0"/>
                <w:sz w:val="18"/>
              </w:rPr>
              <w:t>image.json and templateconfiguration.json exist</w:t>
            </w:r>
          </w:p>
        </w:tc>
        <w:tc>
          <w:tcPr>
            <w:tcW w:type="dxa" w:w="4032"/>
            <w:vAlign w:val="center"/>
          </w:tcPr>
          <w:p>
            <w:r/>
            <w:r>
              <w:rPr>
                <w:b w:val="0"/>
                <w:sz w:val="18"/>
              </w:rPr>
              <w:t>S3 artifact listing</w:t>
            </w:r>
          </w:p>
        </w:tc>
      </w:tr>
      <w:tr>
        <w:tc>
          <w:tcPr>
            <w:tcW w:type="dxa" w:w="2160"/>
            <w:vAlign w:val="center"/>
          </w:tcPr>
          <w:p>
            <w:r/>
            <w:r>
              <w:rPr>
                <w:b w:val="0"/>
                <w:sz w:val="18"/>
              </w:rPr>
              <w:t>ECR image</w:t>
            </w:r>
          </w:p>
        </w:tc>
        <w:tc>
          <w:tcPr>
            <w:tcW w:type="dxa" w:w="3024"/>
            <w:vAlign w:val="center"/>
          </w:tcPr>
          <w:p>
            <w:r/>
            <w:r>
              <w:rPr>
                <w:b w:val="0"/>
                <w:sz w:val="18"/>
              </w:rPr>
              <w:t>Commit tag and latest tag exist</w:t>
            </w:r>
          </w:p>
        </w:tc>
        <w:tc>
          <w:tcPr>
            <w:tcW w:type="dxa" w:w="4032"/>
            <w:vAlign w:val="center"/>
          </w:tcPr>
          <w:p>
            <w:r/>
            <w:r>
              <w:rPr>
                <w:b w:val="0"/>
                <w:sz w:val="18"/>
              </w:rPr>
              <w:t>ECR image metadata</w:t>
            </w:r>
          </w:p>
        </w:tc>
      </w:tr>
      <w:tr>
        <w:tc>
          <w:tcPr>
            <w:tcW w:type="dxa" w:w="2160"/>
            <w:vAlign w:val="center"/>
          </w:tcPr>
          <w:p>
            <w:r/>
            <w:r>
              <w:rPr>
                <w:b w:val="0"/>
                <w:sz w:val="18"/>
              </w:rPr>
              <w:t>DEV validation</w:t>
            </w:r>
          </w:p>
        </w:tc>
        <w:tc>
          <w:tcPr>
            <w:tcW w:type="dxa" w:w="3024"/>
            <w:vAlign w:val="center"/>
          </w:tcPr>
          <w:p>
            <w:r/>
            <w:r>
              <w:rPr>
                <w:b w:val="0"/>
                <w:sz w:val="18"/>
              </w:rPr>
              <w:t>Selected validation gates pass against DEV</w:t>
            </w:r>
          </w:p>
        </w:tc>
        <w:tc>
          <w:tcPr>
            <w:tcW w:type="dxa" w:w="4032"/>
            <w:vAlign w:val="center"/>
          </w:tcPr>
          <w:p>
            <w:r/>
            <w:r>
              <w:rPr>
                <w:b w:val="0"/>
                <w:sz w:val="18"/>
              </w:rPr>
              <w:t>Validation job logs and reports</w:t>
            </w:r>
          </w:p>
        </w:tc>
      </w:tr>
      <w:tr>
        <w:tc>
          <w:tcPr>
            <w:tcW w:type="dxa" w:w="2160"/>
            <w:vAlign w:val="center"/>
          </w:tcPr>
          <w:p>
            <w:r/>
            <w:r>
              <w:rPr>
                <w:b w:val="0"/>
                <w:sz w:val="18"/>
              </w:rPr>
              <w:t>QA promotion</w:t>
            </w:r>
          </w:p>
        </w:tc>
        <w:tc>
          <w:tcPr>
            <w:tcW w:type="dxa" w:w="3024"/>
            <w:vAlign w:val="center"/>
          </w:tcPr>
          <w:p>
            <w:r/>
            <w:r>
              <w:rPr>
                <w:b w:val="0"/>
                <w:sz w:val="18"/>
              </w:rPr>
              <w:t>QA release job succeeds</w:t>
            </w:r>
          </w:p>
        </w:tc>
        <w:tc>
          <w:tcPr>
            <w:tcW w:type="dxa" w:w="4032"/>
            <w:vAlign w:val="center"/>
          </w:tcPr>
          <w:p>
            <w:r/>
            <w:r>
              <w:rPr>
                <w:b w:val="0"/>
                <w:sz w:val="18"/>
              </w:rPr>
              <w:t>QA Jenkins log and QA deployment.json</w:t>
            </w:r>
          </w:p>
        </w:tc>
      </w:tr>
      <w:tr>
        <w:tc>
          <w:tcPr>
            <w:tcW w:type="dxa" w:w="2160"/>
            <w:vAlign w:val="center"/>
          </w:tcPr>
          <w:p>
            <w:r/>
            <w:r>
              <w:rPr>
                <w:b w:val="0"/>
                <w:sz w:val="18"/>
              </w:rPr>
              <w:t>QA runtime</w:t>
            </w:r>
          </w:p>
        </w:tc>
        <w:tc>
          <w:tcPr>
            <w:tcW w:type="dxa" w:w="3024"/>
            <w:vAlign w:val="center"/>
          </w:tcPr>
          <w:p>
            <w:r/>
            <w:r>
              <w:rPr>
                <w:b w:val="0"/>
                <w:sz w:val="18"/>
              </w:rPr>
              <w:t>QA pod is Running</w:t>
            </w:r>
          </w:p>
        </w:tc>
        <w:tc>
          <w:tcPr>
            <w:tcW w:type="dxa" w:w="4032"/>
            <w:vAlign w:val="center"/>
          </w:tcPr>
          <w:p>
            <w:r/>
            <w:r>
              <w:rPr>
                <w:b w:val="0"/>
                <w:sz w:val="18"/>
              </w:rPr>
              <w:t>kubectl pod output</w:t>
            </w:r>
          </w:p>
        </w:tc>
      </w:tr>
      <w:tr>
        <w:tc>
          <w:tcPr>
            <w:tcW w:type="dxa" w:w="2160"/>
            <w:vAlign w:val="center"/>
          </w:tcPr>
          <w:p>
            <w:r/>
            <w:r>
              <w:rPr>
                <w:b w:val="0"/>
                <w:sz w:val="18"/>
              </w:rPr>
              <w:t>QA validation</w:t>
            </w:r>
          </w:p>
        </w:tc>
        <w:tc>
          <w:tcPr>
            <w:tcW w:type="dxa" w:w="3024"/>
            <w:vAlign w:val="center"/>
          </w:tcPr>
          <w:p>
            <w:r/>
            <w:r>
              <w:rPr>
                <w:b w:val="0"/>
                <w:sz w:val="18"/>
              </w:rPr>
              <w:t>Selected validation gates pass against QA</w:t>
            </w:r>
          </w:p>
        </w:tc>
        <w:tc>
          <w:tcPr>
            <w:tcW w:type="dxa" w:w="4032"/>
            <w:vAlign w:val="center"/>
          </w:tcPr>
          <w:p>
            <w:r/>
            <w:r>
              <w:rPr>
                <w:b w:val="0"/>
                <w:sz w:val="18"/>
              </w:rPr>
              <w:t>Validation job logs and reports</w:t>
            </w:r>
          </w:p>
        </w:tc>
      </w:tr>
      <w:tr>
        <w:tc>
          <w:tcPr>
            <w:tcW w:type="dxa" w:w="2160"/>
            <w:vAlign w:val="center"/>
          </w:tcPr>
          <w:p>
            <w:r/>
            <w:r>
              <w:rPr>
                <w:b w:val="0"/>
                <w:sz w:val="18"/>
              </w:rPr>
              <w:t>STAGE promotion</w:t>
            </w:r>
          </w:p>
        </w:tc>
        <w:tc>
          <w:tcPr>
            <w:tcW w:type="dxa" w:w="3024"/>
            <w:vAlign w:val="center"/>
          </w:tcPr>
          <w:p>
            <w:r/>
            <w:r>
              <w:rPr>
                <w:b w:val="0"/>
                <w:sz w:val="18"/>
              </w:rPr>
              <w:t>STAGE release job succeeds</w:t>
            </w:r>
          </w:p>
        </w:tc>
        <w:tc>
          <w:tcPr>
            <w:tcW w:type="dxa" w:w="4032"/>
            <w:vAlign w:val="center"/>
          </w:tcPr>
          <w:p>
            <w:r/>
            <w:r>
              <w:rPr>
                <w:b w:val="0"/>
                <w:sz w:val="18"/>
              </w:rPr>
              <w:t>STAGE Jenkins log and STAGE deployment.json</w:t>
            </w:r>
          </w:p>
        </w:tc>
      </w:tr>
      <w:tr>
        <w:tc>
          <w:tcPr>
            <w:tcW w:type="dxa" w:w="2160"/>
            <w:vAlign w:val="center"/>
          </w:tcPr>
          <w:p>
            <w:r/>
            <w:r>
              <w:rPr>
                <w:b w:val="0"/>
                <w:sz w:val="18"/>
              </w:rPr>
              <w:t>STAGE runtime</w:t>
            </w:r>
          </w:p>
        </w:tc>
        <w:tc>
          <w:tcPr>
            <w:tcW w:type="dxa" w:w="3024"/>
            <w:vAlign w:val="center"/>
          </w:tcPr>
          <w:p>
            <w:r/>
            <w:r>
              <w:rPr>
                <w:b w:val="0"/>
                <w:sz w:val="18"/>
              </w:rPr>
              <w:t>STAGE pod is Running</w:t>
            </w:r>
          </w:p>
        </w:tc>
        <w:tc>
          <w:tcPr>
            <w:tcW w:type="dxa" w:w="4032"/>
            <w:vAlign w:val="center"/>
          </w:tcPr>
          <w:p>
            <w:r/>
            <w:r>
              <w:rPr>
                <w:b w:val="0"/>
                <w:sz w:val="18"/>
              </w:rPr>
              <w:t>kubectl pod output</w:t>
            </w:r>
          </w:p>
        </w:tc>
      </w:tr>
      <w:tr>
        <w:tc>
          <w:tcPr>
            <w:tcW w:type="dxa" w:w="2160"/>
            <w:vAlign w:val="center"/>
          </w:tcPr>
          <w:p>
            <w:r/>
            <w:r>
              <w:rPr>
                <w:b w:val="0"/>
                <w:sz w:val="18"/>
              </w:rPr>
              <w:t>PROD promotion</w:t>
            </w:r>
          </w:p>
        </w:tc>
        <w:tc>
          <w:tcPr>
            <w:tcW w:type="dxa" w:w="3024"/>
            <w:vAlign w:val="center"/>
          </w:tcPr>
          <w:p>
            <w:r/>
            <w:r>
              <w:rPr>
                <w:b w:val="0"/>
                <w:sz w:val="18"/>
              </w:rPr>
              <w:t>Approval is captured and same digest is deployed</w:t>
            </w:r>
          </w:p>
        </w:tc>
        <w:tc>
          <w:tcPr>
            <w:tcW w:type="dxa" w:w="4032"/>
            <w:vAlign w:val="center"/>
          </w:tcPr>
          <w:p>
            <w:r/>
            <w:r>
              <w:rPr>
                <w:b w:val="0"/>
                <w:sz w:val="18"/>
              </w:rPr>
              <w:t>Production deployment evidence</w:t>
            </w:r>
          </w:p>
        </w:tc>
      </w:tr>
    </w:tbl>
    <w:p/>
    <w:p>
      <w:pPr>
        <w:pStyle w:val="Heading1"/>
      </w:pPr>
      <w:r>
        <w:t>10. Troubleshooting</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F2F4F7"/>
            <w:vAlign w:val="center"/>
          </w:tcPr>
          <w:p>
            <w:r/>
            <w:r>
              <w:rPr>
                <w:b/>
                <w:sz w:val="18"/>
              </w:rPr>
              <w:t>Symptom</w:t>
            </w:r>
          </w:p>
        </w:tc>
        <w:tc>
          <w:tcPr>
            <w:tcW w:type="dxa" w:w="3024"/>
            <w:shd w:fill="F2F4F7"/>
            <w:vAlign w:val="center"/>
          </w:tcPr>
          <w:p>
            <w:r/>
            <w:r>
              <w:rPr>
                <w:b/>
                <w:sz w:val="18"/>
              </w:rPr>
              <w:t>Likely Cause</w:t>
            </w:r>
          </w:p>
        </w:tc>
        <w:tc>
          <w:tcPr>
            <w:tcW w:type="dxa" w:w="4032"/>
            <w:shd w:fill="F2F4F7"/>
            <w:vAlign w:val="center"/>
          </w:tcPr>
          <w:p>
            <w:r/>
            <w:r>
              <w:rPr>
                <w:b/>
                <w:sz w:val="18"/>
              </w:rPr>
              <w:t>Resolution</w:t>
            </w:r>
          </w:p>
        </w:tc>
      </w:tr>
      <w:tr>
        <w:tc>
          <w:tcPr>
            <w:tcW w:type="dxa" w:w="2232"/>
            <w:vAlign w:val="center"/>
          </w:tcPr>
          <w:p>
            <w:r/>
            <w:r>
              <w:rPr>
                <w:b w:val="0"/>
                <w:sz w:val="18"/>
              </w:rPr>
              <w:t>Release job cannot find image.json</w:t>
            </w:r>
          </w:p>
        </w:tc>
        <w:tc>
          <w:tcPr>
            <w:tcW w:type="dxa" w:w="3024"/>
            <w:vAlign w:val="center"/>
          </w:tcPr>
          <w:p>
            <w:r/>
            <w:r>
              <w:rPr>
                <w:b w:val="0"/>
                <w:sz w:val="18"/>
              </w:rPr>
              <w:t>Artifact prefix includes /qa or /stage</w:t>
            </w:r>
          </w:p>
        </w:tc>
        <w:tc>
          <w:tcPr>
            <w:tcW w:type="dxa" w:w="4032"/>
            <w:vAlign w:val="center"/>
          </w:tcPr>
          <w:p>
            <w:r/>
            <w:r>
              <w:rPr>
                <w:b w:val="0"/>
                <w:sz w:val="18"/>
              </w:rPr>
              <w:t>Use the base artifact prefix only.</w:t>
            </w:r>
          </w:p>
        </w:tc>
      </w:tr>
      <w:tr>
        <w:tc>
          <w:tcPr>
            <w:tcW w:type="dxa" w:w="2232"/>
            <w:vAlign w:val="center"/>
          </w:tcPr>
          <w:p>
            <w:r/>
            <w:r>
              <w:rPr>
                <w:b w:val="0"/>
                <w:sz w:val="18"/>
              </w:rPr>
              <w:t>QA rebuilds image</w:t>
            </w:r>
          </w:p>
        </w:tc>
        <w:tc>
          <w:tcPr>
            <w:tcW w:type="dxa" w:w="3024"/>
            <w:vAlign w:val="center"/>
          </w:tcPr>
          <w:p>
            <w:r/>
            <w:r>
              <w:rPr>
                <w:b w:val="0"/>
                <w:sz w:val="18"/>
              </w:rPr>
              <w:t>Build &amp; Deploy used for QA</w:t>
            </w:r>
          </w:p>
        </w:tc>
        <w:tc>
          <w:tcPr>
            <w:tcW w:type="dxa" w:w="4032"/>
            <w:vAlign w:val="center"/>
          </w:tcPr>
          <w:p>
            <w:r/>
            <w:r>
              <w:rPr>
                <w:b w:val="0"/>
                <w:sz w:val="18"/>
              </w:rPr>
              <w:t>Use Release Promotion after the DEV build.</w:t>
            </w:r>
          </w:p>
        </w:tc>
      </w:tr>
      <w:tr>
        <w:tc>
          <w:tcPr>
            <w:tcW w:type="dxa" w:w="2232"/>
            <w:vAlign w:val="center"/>
          </w:tcPr>
          <w:p>
            <w:r/>
            <w:r>
              <w:rPr>
                <w:b w:val="0"/>
                <w:sz w:val="18"/>
              </w:rPr>
              <w:t>EKS access denied</w:t>
            </w:r>
          </w:p>
        </w:tc>
        <w:tc>
          <w:tcPr>
            <w:tcW w:type="dxa" w:w="3024"/>
            <w:vAlign w:val="center"/>
          </w:tcPr>
          <w:p>
            <w:r/>
            <w:r>
              <w:rPr>
                <w:b w:val="0"/>
                <w:sz w:val="18"/>
              </w:rPr>
              <w:t>Deploy role lacks access entry or namespace RBAC</w:t>
            </w:r>
          </w:p>
        </w:tc>
        <w:tc>
          <w:tcPr>
            <w:tcW w:type="dxa" w:w="4032"/>
            <w:vAlign w:val="center"/>
          </w:tcPr>
          <w:p>
            <w:r/>
            <w:r>
              <w:rPr>
                <w:b w:val="0"/>
                <w:sz w:val="18"/>
              </w:rPr>
              <w:t>Run installer preflight and repair the Environment Catalog mapping.</w:t>
            </w:r>
          </w:p>
        </w:tc>
      </w:tr>
      <w:tr>
        <w:tc>
          <w:tcPr>
            <w:tcW w:type="dxa" w:w="2232"/>
            <w:vAlign w:val="center"/>
          </w:tcPr>
          <w:p>
            <w:r/>
            <w:r>
              <w:rPr>
                <w:b w:val="0"/>
                <w:sz w:val="18"/>
              </w:rPr>
              <w:t>ECR image not found</w:t>
            </w:r>
          </w:p>
        </w:tc>
        <w:tc>
          <w:tcPr>
            <w:tcW w:type="dxa" w:w="3024"/>
            <w:vAlign w:val="center"/>
          </w:tcPr>
          <w:p>
            <w:r/>
            <w:r>
              <w:rPr>
                <w:b w:val="0"/>
                <w:sz w:val="18"/>
              </w:rPr>
              <w:t>Wrong repository, tag, or account</w:t>
            </w:r>
          </w:p>
        </w:tc>
        <w:tc>
          <w:tcPr>
            <w:tcW w:type="dxa" w:w="4032"/>
            <w:vAlign w:val="center"/>
          </w:tcPr>
          <w:p>
            <w:r/>
            <w:r>
              <w:rPr>
                <w:b w:val="0"/>
                <w:sz w:val="18"/>
              </w:rPr>
              <w:t>Validate Environment Catalog and ECR repository.</w:t>
            </w:r>
          </w:p>
        </w:tc>
      </w:tr>
      <w:tr>
        <w:tc>
          <w:tcPr>
            <w:tcW w:type="dxa" w:w="2232"/>
            <w:vAlign w:val="center"/>
          </w:tcPr>
          <w:p>
            <w:r/>
            <w:r>
              <w:rPr>
                <w:b w:val="0"/>
                <w:sz w:val="18"/>
              </w:rPr>
              <w:t>Notification failure</w:t>
            </w:r>
          </w:p>
        </w:tc>
        <w:tc>
          <w:tcPr>
            <w:tcW w:type="dxa" w:w="3024"/>
            <w:vAlign w:val="center"/>
          </w:tcPr>
          <w:p>
            <w:r/>
            <w:r>
              <w:rPr>
                <w:b w:val="0"/>
                <w:sz w:val="18"/>
              </w:rPr>
              <w:t>SMTP provider not configured</w:t>
            </w:r>
          </w:p>
        </w:tc>
        <w:tc>
          <w:tcPr>
            <w:tcW w:type="dxa" w:w="4032"/>
            <w:vAlign w:val="center"/>
          </w:tcPr>
          <w:p>
            <w:r/>
            <w:r>
              <w:rPr>
                <w:b w:val="0"/>
                <w:sz w:val="18"/>
              </w:rPr>
              <w:t>Configure client SMTP settings and requester email.</w:t>
            </w:r>
          </w:p>
        </w:tc>
      </w:tr>
    </w:tbl>
    <w:p/>
    <w:p>
      <w:pPr>
        <w:pStyle w:val="Heading1"/>
      </w:pPr>
      <w:r>
        <w:t>11. Appendix: Captured Evidence</w:t>
      </w:r>
    </w:p>
    <w:p>
      <w:r>
        <w:t>The following evidence was captured directly from the running platform using frontend screenshots, AWS CLI, Kubernetes, and Jenkins pod filesystem access.</w:t>
      </w:r>
    </w:p>
    <w:p>
      <w:pPr>
        <w:jc w:val="center"/>
      </w:pPr>
    </w:p>
    <w:p>
      <w:r>
        <w:drawing>
          <wp:inline xmlns:a="http://schemas.openxmlformats.org/drawingml/2006/main" xmlns:pic="http://schemas.openxmlformats.org/drawingml/2006/picture">
            <wp:extent cx="5852160" cy="3442447"/>
            <wp:docPr id="1" name="Picture 1"/>
            <wp:cNvGraphicFramePr>
              <a:graphicFrameLocks noChangeAspect="1"/>
            </wp:cNvGraphicFramePr>
            <a:graphic>
              <a:graphicData uri="http://schemas.openxmlformats.org/drawingml/2006/picture">
                <pic:pic>
                  <pic:nvPicPr>
                    <pic:cNvPr id="0" name="frontend-build-deploy-dev.png"/>
                    <pic:cNvPicPr/>
                  </pic:nvPicPr>
                  <pic:blipFill>
                    <a:blip r:embed="rId9"/>
                    <a:stretch>
                      <a:fillRect/>
                    </a:stretch>
                  </pic:blipFill>
                  <pic:spPr>
                    <a:xfrm>
                      <a:off x="0" y="0"/>
                      <a:ext cx="5852160" cy="3442447"/>
                    </a:xfrm>
                    <a:prstGeom prst="rect"/>
                  </pic:spPr>
                </pic:pic>
              </a:graphicData>
            </a:graphic>
          </wp:inline>
        </w:drawing>
      </w:r>
    </w:p>
    <w:p>
      <w:pPr>
        <w:jc w:val="center"/>
      </w:pPr>
      <w:r>
        <w:rPr>
          <w:color w:val="666666"/>
          <w:sz w:val="18"/>
        </w:rPr>
        <w:t>Frontend Build &amp; Deploy Pipeline form. Resolve environment readiness warnings before submitting a client run.</w:t>
      </w:r>
    </w:p>
    <w:p>
      <w:pPr>
        <w:jc w:val="center"/>
      </w:pPr>
    </w:p>
    <w:p>
      <w:r>
        <w:drawing>
          <wp:inline xmlns:a="http://schemas.openxmlformats.org/drawingml/2006/main" xmlns:pic="http://schemas.openxmlformats.org/drawingml/2006/picture">
            <wp:extent cx="5852160" cy="3116245"/>
            <wp:docPr id="2" name="Picture 2"/>
            <wp:cNvGraphicFramePr>
              <a:graphicFrameLocks noChangeAspect="1"/>
            </wp:cNvGraphicFramePr>
            <a:graphic>
              <a:graphicData uri="http://schemas.openxmlformats.org/drawingml/2006/picture">
                <pic:pic>
                  <pic:nvPicPr>
                    <pic:cNvPr id="0" name="frontend-validation-qa.png"/>
                    <pic:cNvPicPr/>
                  </pic:nvPicPr>
                  <pic:blipFill>
                    <a:blip r:embed="rId10"/>
                    <a:stretch>
                      <a:fillRect/>
                    </a:stretch>
                  </pic:blipFill>
                  <pic:spPr>
                    <a:xfrm>
                      <a:off x="0" y="0"/>
                      <a:ext cx="5852160" cy="3116245"/>
                    </a:xfrm>
                    <a:prstGeom prst="rect"/>
                  </pic:spPr>
                </pic:pic>
              </a:graphicData>
            </a:graphic>
          </wp:inline>
        </w:drawing>
      </w:r>
    </w:p>
    <w:p>
      <w:pPr>
        <w:jc w:val="center"/>
      </w:pPr>
      <w:r>
        <w:rPr>
          <w:color w:val="666666"/>
          <w:sz w:val="18"/>
        </w:rPr>
        <w:t>Frontend Validation Pipeline form showing UI, API, performance, code, security, container/IaC, and policy validation gates.</w:t>
      </w:r>
    </w:p>
    <w:p>
      <w:pPr>
        <w:jc w:val="center"/>
      </w:pPr>
    </w:p>
    <w:p>
      <w:r>
        <w:drawing>
          <wp:inline xmlns:a="http://schemas.openxmlformats.org/drawingml/2006/main" xmlns:pic="http://schemas.openxmlformats.org/drawingml/2006/picture">
            <wp:extent cx="5852160" cy="3137754"/>
            <wp:docPr id="3" name="Picture 3"/>
            <wp:cNvGraphicFramePr>
              <a:graphicFrameLocks noChangeAspect="1"/>
            </wp:cNvGraphicFramePr>
            <a:graphic>
              <a:graphicData uri="http://schemas.openxmlformats.org/drawingml/2006/picture">
                <pic:pic>
                  <pic:nvPicPr>
                    <pic:cNvPr id="0" name="frontend-release-promotion-qa-to-stage.png"/>
                    <pic:cNvPicPr/>
                  </pic:nvPicPr>
                  <pic:blipFill>
                    <a:blip r:embed="rId11"/>
                    <a:stretch>
                      <a:fillRect/>
                    </a:stretch>
                  </pic:blipFill>
                  <pic:spPr>
                    <a:xfrm>
                      <a:off x="0" y="0"/>
                      <a:ext cx="5852160" cy="3137754"/>
                    </a:xfrm>
                    <a:prstGeom prst="rect"/>
                  </pic:spPr>
                </pic:pic>
              </a:graphicData>
            </a:graphic>
          </wp:inline>
        </w:drawing>
      </w:r>
    </w:p>
    <w:p>
      <w:pPr>
        <w:jc w:val="center"/>
      </w:pPr>
      <w:r>
        <w:rPr>
          <w:color w:val="666666"/>
          <w:sz w:val="18"/>
        </w:rPr>
        <w:t>Frontend Release Promotion Pipeline form showing QA to STAGE promotion with both environments ready and namespace-scoped.</w:t>
      </w:r>
    </w:p>
    <w:p>
      <w:pPr>
        <w:jc w:val="center"/>
      </w:pPr>
    </w:p>
    <w:p>
      <w:r>
        <w:drawing>
          <wp:inline xmlns:a="http://schemas.openxmlformats.org/drawingml/2006/main" xmlns:pic="http://schemas.openxmlformats.org/drawingml/2006/picture">
            <wp:extent cx="5852160" cy="1365504"/>
            <wp:docPr id="4" name="Picture 4"/>
            <wp:cNvGraphicFramePr>
              <a:graphicFrameLocks noChangeAspect="1"/>
            </wp:cNvGraphicFramePr>
            <a:graphic>
              <a:graphicData uri="http://schemas.openxmlformats.org/drawingml/2006/picture">
                <pic:pic>
                  <pic:nvPicPr>
                    <pic:cNvPr id="0" name="s3-artifact-tree.png"/>
                    <pic:cNvPicPr/>
                  </pic:nvPicPr>
                  <pic:blipFill>
                    <a:blip r:embed="rId12"/>
                    <a:stretch>
                      <a:fillRect/>
                    </a:stretch>
                  </pic:blipFill>
                  <pic:spPr>
                    <a:xfrm>
                      <a:off x="0" y="0"/>
                      <a:ext cx="5852160" cy="1365504"/>
                    </a:xfrm>
                    <a:prstGeom prst="rect"/>
                  </pic:spPr>
                </pic:pic>
              </a:graphicData>
            </a:graphic>
          </wp:inline>
        </w:drawing>
      </w:r>
    </w:p>
    <w:p>
      <w:pPr>
        <w:jc w:val="center"/>
      </w:pPr>
      <w:r>
        <w:rPr>
          <w:color w:val="666666"/>
          <w:sz w:val="18"/>
        </w:rPr>
        <w:t>S3 artifact tree showing base metadata and QA/STAGE evidence folders.</w:t>
      </w:r>
    </w:p>
    <w:p>
      <w:pPr>
        <w:jc w:val="center"/>
      </w:pPr>
    </w:p>
    <w:p>
      <w:r>
        <w:drawing>
          <wp:inline xmlns:a="http://schemas.openxmlformats.org/drawingml/2006/main" xmlns:pic="http://schemas.openxmlformats.org/drawingml/2006/picture">
            <wp:extent cx="5852160" cy="1412321"/>
            <wp:docPr id="5" name="Picture 5"/>
            <wp:cNvGraphicFramePr>
              <a:graphicFrameLocks noChangeAspect="1"/>
            </wp:cNvGraphicFramePr>
            <a:graphic>
              <a:graphicData uri="http://schemas.openxmlformats.org/drawingml/2006/picture">
                <pic:pic>
                  <pic:nvPicPr>
                    <pic:cNvPr id="0" name="image-json.png"/>
                    <pic:cNvPicPr/>
                  </pic:nvPicPr>
                  <pic:blipFill>
                    <a:blip r:embed="rId13"/>
                    <a:stretch>
                      <a:fillRect/>
                    </a:stretch>
                  </pic:blipFill>
                  <pic:spPr>
                    <a:xfrm>
                      <a:off x="0" y="0"/>
                      <a:ext cx="5852160" cy="1412321"/>
                    </a:xfrm>
                    <a:prstGeom prst="rect"/>
                  </pic:spPr>
                </pic:pic>
              </a:graphicData>
            </a:graphic>
          </wp:inline>
        </w:drawing>
      </w:r>
    </w:p>
    <w:p>
      <w:pPr>
        <w:jc w:val="center"/>
      </w:pPr>
      <w:r>
        <w:rPr>
          <w:color w:val="666666"/>
          <w:sz w:val="18"/>
        </w:rPr>
        <w:t>Generated image.json captured from S3.</w:t>
      </w:r>
    </w:p>
    <w:p>
      <w:pPr>
        <w:jc w:val="center"/>
      </w:pPr>
    </w:p>
    <w:p>
      <w:r>
        <w:drawing>
          <wp:inline xmlns:a="http://schemas.openxmlformats.org/drawingml/2006/main" xmlns:pic="http://schemas.openxmlformats.org/drawingml/2006/picture">
            <wp:extent cx="5852160" cy="1896100"/>
            <wp:docPr id="6" name="Picture 6"/>
            <wp:cNvGraphicFramePr>
              <a:graphicFrameLocks noChangeAspect="1"/>
            </wp:cNvGraphicFramePr>
            <a:graphic>
              <a:graphicData uri="http://schemas.openxmlformats.org/drawingml/2006/picture">
                <pic:pic>
                  <pic:nvPicPr>
                    <pic:cNvPr id="0" name="templateconfiguration-json.png"/>
                    <pic:cNvPicPr/>
                  </pic:nvPicPr>
                  <pic:blipFill>
                    <a:blip r:embed="rId14"/>
                    <a:stretch>
                      <a:fillRect/>
                    </a:stretch>
                  </pic:blipFill>
                  <pic:spPr>
                    <a:xfrm>
                      <a:off x="0" y="0"/>
                      <a:ext cx="5852160" cy="1896100"/>
                    </a:xfrm>
                    <a:prstGeom prst="rect"/>
                  </pic:spPr>
                </pic:pic>
              </a:graphicData>
            </a:graphic>
          </wp:inline>
        </w:drawing>
      </w:r>
    </w:p>
    <w:p>
      <w:pPr>
        <w:jc w:val="center"/>
      </w:pPr>
      <w:r>
        <w:rPr>
          <w:color w:val="666666"/>
          <w:sz w:val="18"/>
        </w:rPr>
        <w:t>Generated templateconfiguration.json captured from S3.</w:t>
      </w:r>
    </w:p>
    <w:p>
      <w:pPr>
        <w:jc w:val="center"/>
      </w:pPr>
    </w:p>
    <w:p>
      <w:r>
        <w:drawing>
          <wp:inline xmlns:a="http://schemas.openxmlformats.org/drawingml/2006/main" xmlns:pic="http://schemas.openxmlformats.org/drawingml/2006/picture">
            <wp:extent cx="5852160" cy="2258933"/>
            <wp:docPr id="7" name="Picture 7"/>
            <wp:cNvGraphicFramePr>
              <a:graphicFrameLocks noChangeAspect="1"/>
            </wp:cNvGraphicFramePr>
            <a:graphic>
              <a:graphicData uri="http://schemas.openxmlformats.org/drawingml/2006/picture">
                <pic:pic>
                  <pic:nvPicPr>
                    <pic:cNvPr id="0" name="ecr-metadata.png"/>
                    <pic:cNvPicPr/>
                  </pic:nvPicPr>
                  <pic:blipFill>
                    <a:blip r:embed="rId15"/>
                    <a:stretch>
                      <a:fillRect/>
                    </a:stretch>
                  </pic:blipFill>
                  <pic:spPr>
                    <a:xfrm>
                      <a:off x="0" y="0"/>
                      <a:ext cx="5852160" cy="2258933"/>
                    </a:xfrm>
                    <a:prstGeom prst="rect"/>
                  </pic:spPr>
                </pic:pic>
              </a:graphicData>
            </a:graphic>
          </wp:inline>
        </w:drawing>
      </w:r>
    </w:p>
    <w:p>
      <w:pPr>
        <w:jc w:val="center"/>
      </w:pPr>
      <w:r>
        <w:rPr>
          <w:color w:val="666666"/>
          <w:sz w:val="18"/>
        </w:rPr>
        <w:t>ECR metadata for image tag 5153d121c12.</w:t>
      </w:r>
    </w:p>
    <w:p>
      <w:pPr>
        <w:jc w:val="center"/>
      </w:pPr>
    </w:p>
    <w:p>
      <w:r>
        <w:drawing>
          <wp:inline xmlns:a="http://schemas.openxmlformats.org/drawingml/2006/main" xmlns:pic="http://schemas.openxmlformats.org/drawingml/2006/picture">
            <wp:extent cx="5852160" cy="3831214"/>
            <wp:docPr id="8" name="Picture 8"/>
            <wp:cNvGraphicFramePr>
              <a:graphicFrameLocks noChangeAspect="1"/>
            </wp:cNvGraphicFramePr>
            <a:graphic>
              <a:graphicData uri="http://schemas.openxmlformats.org/drawingml/2006/picture">
                <pic:pic>
                  <pic:nvPicPr>
                    <pic:cNvPr id="0" name="jenkins-build-excerpt.png"/>
                    <pic:cNvPicPr/>
                  </pic:nvPicPr>
                  <pic:blipFill>
                    <a:blip r:embed="rId16"/>
                    <a:stretch>
                      <a:fillRect/>
                    </a:stretch>
                  </pic:blipFill>
                  <pic:spPr>
                    <a:xfrm>
                      <a:off x="0" y="0"/>
                      <a:ext cx="5852160" cy="3831214"/>
                    </a:xfrm>
                    <a:prstGeom prst="rect"/>
                  </pic:spPr>
                </pic:pic>
              </a:graphicData>
            </a:graphic>
          </wp:inline>
        </w:drawing>
      </w:r>
    </w:p>
    <w:p>
      <w:pPr>
        <w:jc w:val="center"/>
      </w:pPr>
      <w:r>
        <w:rPr>
          <w:color w:val="666666"/>
          <w:sz w:val="18"/>
        </w:rPr>
        <w:t>Jenkins Build &amp; Deploy log excerpt.</w:t>
      </w:r>
    </w:p>
    <w:p>
      <w:pPr>
        <w:jc w:val="center"/>
      </w:pPr>
    </w:p>
    <w:p>
      <w:r>
        <w:drawing>
          <wp:inline xmlns:a="http://schemas.openxmlformats.org/drawingml/2006/main" xmlns:pic="http://schemas.openxmlformats.org/drawingml/2006/picture">
            <wp:extent cx="5852160" cy="3105546"/>
            <wp:docPr id="9" name="Picture 9"/>
            <wp:cNvGraphicFramePr>
              <a:graphicFrameLocks noChangeAspect="1"/>
            </wp:cNvGraphicFramePr>
            <a:graphic>
              <a:graphicData uri="http://schemas.openxmlformats.org/drawingml/2006/picture">
                <pic:pic>
                  <pic:nvPicPr>
                    <pic:cNvPr id="0" name="jenkins-qa-excerpt.png"/>
                    <pic:cNvPicPr/>
                  </pic:nvPicPr>
                  <pic:blipFill>
                    <a:blip r:embed="rId17"/>
                    <a:stretch>
                      <a:fillRect/>
                    </a:stretch>
                  </pic:blipFill>
                  <pic:spPr>
                    <a:xfrm>
                      <a:off x="0" y="0"/>
                      <a:ext cx="5852160" cy="3105546"/>
                    </a:xfrm>
                    <a:prstGeom prst="rect"/>
                  </pic:spPr>
                </pic:pic>
              </a:graphicData>
            </a:graphic>
          </wp:inline>
        </w:drawing>
      </w:r>
    </w:p>
    <w:p>
      <w:pPr>
        <w:jc w:val="center"/>
      </w:pPr>
      <w:r>
        <w:rPr>
          <w:color w:val="666666"/>
          <w:sz w:val="18"/>
        </w:rPr>
        <w:t>Jenkins DEV to QA Release Promotion log excerpt.</w:t>
      </w:r>
    </w:p>
    <w:p>
      <w:pPr>
        <w:jc w:val="center"/>
      </w:pPr>
    </w:p>
    <w:p>
      <w:r>
        <w:drawing>
          <wp:inline xmlns:a="http://schemas.openxmlformats.org/drawingml/2006/main" xmlns:pic="http://schemas.openxmlformats.org/drawingml/2006/picture">
            <wp:extent cx="5852160" cy="3105546"/>
            <wp:docPr id="10" name="Picture 10"/>
            <wp:cNvGraphicFramePr>
              <a:graphicFrameLocks noChangeAspect="1"/>
            </wp:cNvGraphicFramePr>
            <a:graphic>
              <a:graphicData uri="http://schemas.openxmlformats.org/drawingml/2006/picture">
                <pic:pic>
                  <pic:nvPicPr>
                    <pic:cNvPr id="0" name="jenkins-stage-excerpt.png"/>
                    <pic:cNvPicPr/>
                  </pic:nvPicPr>
                  <pic:blipFill>
                    <a:blip r:embed="rId18"/>
                    <a:stretch>
                      <a:fillRect/>
                    </a:stretch>
                  </pic:blipFill>
                  <pic:spPr>
                    <a:xfrm>
                      <a:off x="0" y="0"/>
                      <a:ext cx="5852160" cy="3105546"/>
                    </a:xfrm>
                    <a:prstGeom prst="rect"/>
                  </pic:spPr>
                </pic:pic>
              </a:graphicData>
            </a:graphic>
          </wp:inline>
        </w:drawing>
      </w:r>
    </w:p>
    <w:p>
      <w:pPr>
        <w:jc w:val="center"/>
      </w:pPr>
      <w:r>
        <w:rPr>
          <w:color w:val="666666"/>
          <w:sz w:val="18"/>
        </w:rPr>
        <w:t>Jenkins QA to STAGE Release Promotion log excerpt.</w:t>
      </w:r>
    </w:p>
    <w:p>
      <w:pPr>
        <w:jc w:val="center"/>
      </w:pPr>
    </w:p>
    <w:p>
      <w:r>
        <w:drawing>
          <wp:inline xmlns:a="http://schemas.openxmlformats.org/drawingml/2006/main" xmlns:pic="http://schemas.openxmlformats.org/drawingml/2006/picture">
            <wp:extent cx="5852160" cy="2017044"/>
            <wp:docPr id="11" name="Picture 11"/>
            <wp:cNvGraphicFramePr>
              <a:graphicFrameLocks noChangeAspect="1"/>
            </wp:cNvGraphicFramePr>
            <a:graphic>
              <a:graphicData uri="http://schemas.openxmlformats.org/drawingml/2006/picture">
                <pic:pic>
                  <pic:nvPicPr>
                    <pic:cNvPr id="0" name="kubernetes-pods.png"/>
                    <pic:cNvPicPr/>
                  </pic:nvPicPr>
                  <pic:blipFill>
                    <a:blip r:embed="rId19"/>
                    <a:stretch>
                      <a:fillRect/>
                    </a:stretch>
                  </pic:blipFill>
                  <pic:spPr>
                    <a:xfrm>
                      <a:off x="0" y="0"/>
                      <a:ext cx="5852160" cy="2017044"/>
                    </a:xfrm>
                    <a:prstGeom prst="rect"/>
                  </pic:spPr>
                </pic:pic>
              </a:graphicData>
            </a:graphic>
          </wp:inline>
        </w:drawing>
      </w:r>
    </w:p>
    <w:p>
      <w:pPr>
        <w:jc w:val="center"/>
      </w:pPr>
      <w:r>
        <w:rPr>
          <w:color w:val="666666"/>
          <w:sz w:val="18"/>
        </w:rPr>
        <w:t>QA and STAGE runtime pod evidence.</w:t>
      </w:r>
    </w:p>
    <w:p>
      <w:r>
        <w:t>End of document.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