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rial" w:hAnsi="Arial"/>
          <w:b/>
          <w:color w:val="17365D"/>
          <w:sz w:val="56"/>
        </w:rPr>
        <w:t>BugClassiNet-Next</w:t>
      </w:r>
    </w:p>
    <w:p>
      <w:pPr>
        <w:jc w:val="center"/>
      </w:pPr>
      <w:r>
        <w:rPr>
          <w:rFonts w:ascii="Arial" w:hAnsi="Arial"/>
          <w:b/>
          <w:color w:val="2F5478"/>
          <w:sz w:val="44"/>
        </w:rPr>
        <w:t>Stage 2 Research Report</w:t>
      </w:r>
    </w:p>
    <w:p>
      <w:pPr>
        <w:spacing w:before="200"/>
        <w:jc w:val="center"/>
      </w:pPr>
      <w:r>
        <w:rPr>
          <w:rFonts w:ascii="Arial" w:hAnsi="Arial"/>
          <w:color w:val="464646"/>
          <w:sz w:val="26"/>
        </w:rPr>
        <w:t>Cross-project classification of Bohrbugs vs Mandelbugs from software issue evidence</w:t>
      </w:r>
    </w:p>
    <w:p>
      <w:pPr>
        <w:spacing w:before="700"/>
        <w:jc w:val="center"/>
      </w:pPr>
      <w:r>
        <w:rPr>
          <w:rFonts w:ascii="Arial" w:hAnsi="Arial"/>
        </w:rPr>
        <w:t>Research review document | 20 September 2026</w:t>
      </w:r>
    </w:p>
    <w:p>
      <w:pPr>
        <w:spacing w:before="840"/>
        <w:jc w:val="center"/>
      </w:pPr>
      <w:r>
        <w:rPr>
          <w:rFonts w:ascii="Arial" w:hAnsi="Arial"/>
        </w:rPr>
        <w:t>Stage 2 status: finalized — model comparison, multi-seed verification, targeted error analysis, and leakage-free nested threshold calibration completed</w:t>
      </w:r>
    </w:p>
    <w:p>
      <w:pPr>
        <w:spacing w:before="200"/>
        <w:jc w:val="center"/>
      </w:pPr>
      <w:r>
        <w:rPr>
          <w:rFonts w:ascii="Arial" w:hAnsi="Arial"/>
        </w:rPr>
        <w:t>Prepared from completed Kaggle experiment outputs, frozen Stage 2 data, token-audit artifacts, and final calibration/error-analysis runs.</w:t>
      </w:r>
    </w:p>
    <w:p>
      <w:r>
        <w:rPr>
          <w:rFonts w:ascii="Arial" w:hAnsi="Arial"/>
        </w:rPr>
        <w:br w:type="page"/>
      </w:r>
    </w:p>
    <w:p>
      <w:pPr>
        <w:pStyle w:val="Heading1"/>
      </w:pPr>
      <w:r>
        <w:t>1. Executive Summary</w:t>
      </w:r>
    </w:p>
    <w:p>
      <w:r>
        <w:rPr>
          <w:rFonts w:ascii="Arial" w:hAnsi="Arial"/>
        </w:rPr>
        <w:t>Objective. Stage 2 evaluates whether software issues can be classified as deterministic Bohrbugs (BOH) or Mandelbugs using issue-report evidence while generalizing to an unseen project. The final supervised dataset contains 806 unique issues across AXIS, HTTPD, Linux, and MySQL. The final evaluation preserves four-project outer LOPO and adds leakage-free inner project-level threshold selection for the best SBERT condition.</w:t>
      </w:r>
    </w:p>
    <w:tbl>
      <w:tblPr>
        <w:tblW w:type="auto" w:w="0"/>
        <w:jc w:val="center"/>
        <w:tblLook w:firstColumn="1" w:firstRow="1" w:lastColumn="0" w:lastRow="0" w:noHBand="0" w:noVBand="1" w:val="04A0"/>
      </w:tblPr>
      <w:tblGrid>
        <w:gridCol w:w="9994"/>
      </w:tblGrid>
      <w:tr>
        <w:tc>
          <w:tcPr>
            <w:tcW w:type="dxa" w:w="9994"/>
            <w:shd w:fill="EEF4FA"/>
            <w:tcBorders>
              <w:top w:val="single" w:sz="8" w:color="5B9BD5"/>
              <w:left w:val="single" w:sz="8" w:color="5B9BD5"/>
              <w:bottom w:val="single" w:sz="8" w:color="5B9BD5"/>
              <w:right w:val="single" w:sz="8" w:color="5B9BD5"/>
            </w:tcBorders>
          </w:tcPr>
          <w:p>
            <w:r/>
            <w:r>
              <w:rPr>
                <w:b/>
                <w:color w:val="17365D"/>
              </w:rPr>
              <w:t>Main finding</w:t>
              <w:br/>
            </w:r>
            <w:r>
              <w:t>The final Stage 2 decision rule is SBERT (all-mpnet-base-v2 embeddings + logistic regression) using initial evidence at 512 tokens with nested project-aware threshold calibration. It reaches Macro-F1 = 0.7626, accuracy = 0.7816, balanced accuracy = 0.7779, MCC = 0.5332, and MANDELBUG PR-AUC = 0.6852 under outer leave-one-project-out evaluation. The same model at the default 0.5 threshold scores Macro-F1 = 0.7468.</w:t>
            </w:r>
          </w:p>
        </w:tc>
      </w:tr>
    </w:tbl>
    <w:p>
      <w:pPr>
        <w:pStyle w:val="ListBullet"/>
        <w:spacing w:after="60"/>
      </w:pPr>
      <w:r>
        <w:rPr>
          <w:rFonts w:ascii="Arial" w:hAnsi="Arial"/>
        </w:rPr>
        <w:t>The final best result is SBERT initial @512 with nested project-aware threshold calibration: Macro-F1 0.7626, accuracy 0.7816, balanced accuracy 0.7779, and MCC 0.5332.</w:t>
      </w:r>
    </w:p>
    <w:p>
      <w:pPr>
        <w:pStyle w:val="ListBullet"/>
        <w:spacing w:after="60"/>
      </w:pPr>
      <w:r>
        <w:rPr>
          <w:rFonts w:ascii="Arial" w:hAnsi="Arial"/>
        </w:rPr>
        <w:t>Calibration improves Macro-F1 by +0.0158 over the same SBERT model at threshold 0.5 (0.7468 → 0.7626) and reduces total errors from 192 to 176.</w:t>
      </w:r>
    </w:p>
    <w:p>
      <w:pPr>
        <w:pStyle w:val="ListBullet"/>
        <w:spacing w:after="60"/>
      </w:pPr>
      <w:r>
        <w:rPr>
          <w:rFonts w:ascii="Arial" w:hAnsi="Arial"/>
        </w:rPr>
        <w:t>The calibrated confusion matrix reduces BOH→MANDELBUG false positives from 139 to 115, while MANDELBUG→BOH false negatives increase from 53 to 61; this improves overall class balance and MCC.</w:t>
      </w:r>
    </w:p>
    <w:p>
      <w:pPr>
        <w:pStyle w:val="ListBullet"/>
        <w:spacing w:after="60"/>
      </w:pPr>
      <w:r>
        <w:rPr>
          <w:rFonts w:ascii="Arial" w:hAnsi="Arial"/>
        </w:rPr>
        <w:t>ModernBERT remains below SBERT: initial @512 reaches 0.6136 ± 0.0110 Macro-F1 and full @512 reaches 0.6308 ± 0.0291. Freezing eight lower layers further reduces seed-42 Macro-F1 to 0.5935.</w:t>
      </w:r>
    </w:p>
    <w:p>
      <w:pPr>
        <w:pStyle w:val="ListBullet"/>
        <w:spacing w:after="60"/>
      </w:pPr>
      <w:r>
        <w:rPr>
          <w:rFonts w:ascii="Arial" w:hAnsi="Arial"/>
        </w:rPr>
        <w:t>Initial evidence remains the deployment-facing condition. Full comments are retrospective and are not uniformly beneficial; SBERT full @512 is lower at 0.7356 Macro-F1.</w:t>
      </w:r>
    </w:p>
    <w:p>
      <w:pPr>
        <w:pStyle w:val="Heading1"/>
      </w:pPr>
      <w:r>
        <w:t>2. Research Questions and Scope</w:t>
      </w:r>
    </w:p>
    <w:p>
      <w:pPr>
        <w:pStyle w:val="ListBullet"/>
        <w:spacing w:after="60"/>
      </w:pPr>
      <w:r>
        <w:rPr>
          <w:rFonts w:ascii="Arial" w:hAnsi="Arial"/>
          <w:sz w:val="20"/>
        </w:rPr>
        <w:t>RQ1 — Cross-project generalization: Can BOH vs MANDELBUG be predicted for a project that is completely held out during training?</w:t>
      </w:r>
    </w:p>
    <w:p>
      <w:pPr>
        <w:pStyle w:val="ListBullet"/>
        <w:spacing w:after="60"/>
      </w:pPr>
      <w:r>
        <w:rPr>
          <w:rFonts w:ascii="Arial" w:hAnsi="Arial"/>
          <w:sz w:val="20"/>
        </w:rPr>
        <w:t>RQ2 — Evidence depth: Does adding issue-thread comments improve classification relative to title + initial description + environment only?</w:t>
      </w:r>
    </w:p>
    <w:p>
      <w:pPr>
        <w:pStyle w:val="ListBullet"/>
        <w:spacing w:after="60"/>
      </w:pPr>
      <w:r>
        <w:rPr>
          <w:rFonts w:ascii="Arial" w:hAnsi="Arial"/>
          <w:sz w:val="20"/>
        </w:rPr>
        <w:t>RQ3 — Context truncation: Are model differences primarily explained by limited token context, and does a 512-token ablation materially change results?</w:t>
      </w:r>
    </w:p>
    <w:p>
      <w:pPr>
        <w:pStyle w:val="ListBullet"/>
        <w:spacing w:after="60"/>
      </w:pPr>
      <w:r>
        <w:rPr>
          <w:rFonts w:ascii="Arial" w:hAnsi="Arial"/>
          <w:sz w:val="20"/>
        </w:rPr>
        <w:t>RQ4 — Representation choice: How do sparse lexical features, sentence embeddings, and end-to-end transformer fine-tuning compare under the same LOPO protocol?</w:t>
      </w:r>
    </w:p>
    <w:p>
      <w:pPr>
        <w:pStyle w:val="ListBullet"/>
      </w:pPr>
      <w:r>
        <w:rPr>
          <w:rFonts w:ascii="Arial" w:hAnsi="Arial"/>
        </w:rPr>
        <w:t>RQ5 — Decision calibration: Can thresholds selected only from training projects reduce cross-project class bias without outer-test leakage?</w:t>
      </w:r>
    </w:p>
    <w:p>
      <w:r>
        <w:rPr>
          <w:rFonts w:ascii="Arial" w:hAnsi="Arial"/>
          <w:b/>
        </w:rPr>
        <w:t xml:space="preserve">Stage boundary. </w:t>
      </w:r>
      <w:r>
        <w:rPr>
          <w:rFonts w:ascii="Arial" w:hAnsi="Arial"/>
        </w:rPr>
        <w:t>Stage 2 collapses NAM and ARB annotations into a single MANDELBUG class. Stage 3 will separate NAM from ARB after the binary BOH/MANDELBUG stage is stabilized.</w:t>
      </w:r>
    </w:p>
    <w:p>
      <w:pPr>
        <w:pStyle w:val="Heading1"/>
      </w:pPr>
      <w:r>
        <w:t>3. Dataset Reconstruction and Label Design</w:t>
      </w:r>
    </w:p>
    <w:p>
      <w:r>
        <w:rPr>
          <w:rFonts w:ascii="Arial" w:hAnsi="Arial"/>
        </w:rPr>
        <w:t>The source Mandelbugs collection contained 852 raw annotations. Stage 2 required issue reconstruction, deduplication, retrieval of missing issue content where possible, conflict handling, and exclusion of unknown labels before cross-project training.</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728"/>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8"/>
              </w:rPr>
              <w:t>Raw label</w:t>
            </w:r>
          </w:p>
        </w:tc>
        <w:tc>
          <w:tcPr>
            <w:tcW w:type="dxa" w:w="1152"/>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8"/>
              </w:rPr>
              <w:t>Count</w:t>
            </w:r>
          </w:p>
        </w:tc>
        <w:tc>
          <w:tcPr>
            <w:tcW w:type="dxa" w:w="6336"/>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8"/>
              </w:rPr>
              <w:t>Stage 2 treatment</w:t>
            </w:r>
          </w:p>
        </w:tc>
      </w:tr>
      <w:tr>
        <w:tc>
          <w:tcPr>
            <w:tcW w:type="dxa" w:w="1728"/>
            <w:vAlign w:val="center"/>
            <w:tcBorders>
              <w:top w:val="single" w:sz="4" w:color="C9D1D9"/>
              <w:left w:val="single" w:sz="4" w:color="C9D1D9"/>
              <w:bottom w:val="single" w:sz="4" w:color="C9D1D9"/>
              <w:right w:val="single" w:sz="4" w:color="C9D1D9"/>
            </w:tcBorders>
          </w:tcPr>
          <w:p>
            <w:r>
              <w:rPr>
                <w:rFonts w:ascii="Arial" w:hAnsi="Arial"/>
                <w:b w:val="0"/>
                <w:sz w:val="18"/>
              </w:rPr>
              <w:t>BOH</w:t>
            </w:r>
          </w:p>
        </w:tc>
        <w:tc>
          <w:tcPr>
            <w:tcW w:type="dxa" w:w="1152"/>
            <w:vAlign w:val="center"/>
            <w:tcBorders>
              <w:top w:val="single" w:sz="4" w:color="C9D1D9"/>
              <w:left w:val="single" w:sz="4" w:color="C9D1D9"/>
              <w:bottom w:val="single" w:sz="4" w:color="C9D1D9"/>
              <w:right w:val="single" w:sz="4" w:color="C9D1D9"/>
            </w:tcBorders>
          </w:tcPr>
          <w:p>
            <w:r>
              <w:rPr>
                <w:rFonts w:ascii="Arial" w:hAnsi="Arial"/>
                <w:b w:val="0"/>
                <w:sz w:val="18"/>
              </w:rPr>
              <w:t>547</w:t>
            </w:r>
          </w:p>
        </w:tc>
        <w:tc>
          <w:tcPr>
            <w:tcW w:type="dxa" w:w="6336"/>
            <w:vAlign w:val="center"/>
            <w:tcBorders>
              <w:top w:val="single" w:sz="4" w:color="C9D1D9"/>
              <w:left w:val="single" w:sz="4" w:color="C9D1D9"/>
              <w:bottom w:val="single" w:sz="4" w:color="C9D1D9"/>
              <w:right w:val="single" w:sz="4" w:color="C9D1D9"/>
            </w:tcBorders>
          </w:tcPr>
          <w:p>
            <w:r>
              <w:rPr>
                <w:rFonts w:ascii="Arial" w:hAnsi="Arial"/>
                <w:b w:val="0"/>
                <w:sz w:val="18"/>
              </w:rPr>
              <w:t>BOH</w:t>
            </w:r>
          </w:p>
        </w:tc>
      </w:tr>
      <w:tr>
        <w:tc>
          <w:tcPr>
            <w:tcW w:type="dxa" w:w="1728"/>
            <w:vAlign w:val="center"/>
            <w:shd w:fill="F3F6F9"/>
            <w:tcBorders>
              <w:top w:val="single" w:sz="4" w:color="C9D1D9"/>
              <w:left w:val="single" w:sz="4" w:color="C9D1D9"/>
              <w:bottom w:val="single" w:sz="4" w:color="C9D1D9"/>
              <w:right w:val="single" w:sz="4" w:color="C9D1D9"/>
            </w:tcBorders>
          </w:tcPr>
          <w:p>
            <w:r>
              <w:rPr>
                <w:rFonts w:ascii="Arial" w:hAnsi="Arial"/>
                <w:b w:val="0"/>
                <w:sz w:val="18"/>
              </w:rPr>
              <w:t>NAM</w:t>
            </w:r>
          </w:p>
        </w:tc>
        <w:tc>
          <w:tcPr>
            <w:tcW w:type="dxa" w:w="1152"/>
            <w:vAlign w:val="center"/>
            <w:shd w:fill="F3F6F9"/>
            <w:tcBorders>
              <w:top w:val="single" w:sz="4" w:color="C9D1D9"/>
              <w:left w:val="single" w:sz="4" w:color="C9D1D9"/>
              <w:bottom w:val="single" w:sz="4" w:color="C9D1D9"/>
              <w:right w:val="single" w:sz="4" w:color="C9D1D9"/>
            </w:tcBorders>
          </w:tcPr>
          <w:p>
            <w:r>
              <w:rPr>
                <w:rFonts w:ascii="Arial" w:hAnsi="Arial"/>
                <w:b w:val="0"/>
                <w:sz w:val="18"/>
              </w:rPr>
              <w:t>210</w:t>
            </w:r>
          </w:p>
        </w:tc>
        <w:tc>
          <w:tcPr>
            <w:tcW w:type="dxa" w:w="6336"/>
            <w:vAlign w:val="center"/>
            <w:shd w:fill="F3F6F9"/>
            <w:tcBorders>
              <w:top w:val="single" w:sz="4" w:color="C9D1D9"/>
              <w:left w:val="single" w:sz="4" w:color="C9D1D9"/>
              <w:bottom w:val="single" w:sz="4" w:color="C9D1D9"/>
              <w:right w:val="single" w:sz="4" w:color="C9D1D9"/>
            </w:tcBorders>
          </w:tcPr>
          <w:p>
            <w:r>
              <w:rPr>
                <w:rFonts w:ascii="Arial" w:hAnsi="Arial"/>
                <w:b w:val="0"/>
                <w:sz w:val="18"/>
              </w:rPr>
              <w:t>MANDELBUG</w:t>
            </w:r>
          </w:p>
        </w:tc>
      </w:tr>
      <w:tr>
        <w:tc>
          <w:tcPr>
            <w:tcW w:type="dxa" w:w="1728"/>
            <w:vAlign w:val="center"/>
            <w:tcBorders>
              <w:top w:val="single" w:sz="4" w:color="C9D1D9"/>
              <w:left w:val="single" w:sz="4" w:color="C9D1D9"/>
              <w:bottom w:val="single" w:sz="4" w:color="C9D1D9"/>
              <w:right w:val="single" w:sz="4" w:color="C9D1D9"/>
            </w:tcBorders>
          </w:tcPr>
          <w:p>
            <w:r>
              <w:rPr>
                <w:rFonts w:ascii="Arial" w:hAnsi="Arial"/>
                <w:b w:val="0"/>
                <w:sz w:val="18"/>
              </w:rPr>
              <w:t>ARB</w:t>
            </w:r>
          </w:p>
        </w:tc>
        <w:tc>
          <w:tcPr>
            <w:tcW w:type="dxa" w:w="1152"/>
            <w:vAlign w:val="center"/>
            <w:tcBorders>
              <w:top w:val="single" w:sz="4" w:color="C9D1D9"/>
              <w:left w:val="single" w:sz="4" w:color="C9D1D9"/>
              <w:bottom w:val="single" w:sz="4" w:color="C9D1D9"/>
              <w:right w:val="single" w:sz="4" w:color="C9D1D9"/>
            </w:tcBorders>
          </w:tcPr>
          <w:p>
            <w:r>
              <w:rPr>
                <w:rFonts w:ascii="Arial" w:hAnsi="Arial"/>
                <w:b w:val="0"/>
                <w:sz w:val="18"/>
              </w:rPr>
              <w:t>59</w:t>
            </w:r>
          </w:p>
        </w:tc>
        <w:tc>
          <w:tcPr>
            <w:tcW w:type="dxa" w:w="6336"/>
            <w:vAlign w:val="center"/>
            <w:tcBorders>
              <w:top w:val="single" w:sz="4" w:color="C9D1D9"/>
              <w:left w:val="single" w:sz="4" w:color="C9D1D9"/>
              <w:bottom w:val="single" w:sz="4" w:color="C9D1D9"/>
              <w:right w:val="single" w:sz="4" w:color="C9D1D9"/>
            </w:tcBorders>
          </w:tcPr>
          <w:p>
            <w:r>
              <w:rPr>
                <w:rFonts w:ascii="Arial" w:hAnsi="Arial"/>
                <w:b w:val="0"/>
                <w:sz w:val="18"/>
              </w:rPr>
              <w:t>MANDELBUG</w:t>
            </w:r>
          </w:p>
        </w:tc>
      </w:tr>
      <w:tr>
        <w:tc>
          <w:tcPr>
            <w:tcW w:type="dxa" w:w="1728"/>
            <w:vAlign w:val="center"/>
            <w:shd w:fill="F3F6F9"/>
            <w:tcBorders>
              <w:top w:val="single" w:sz="4" w:color="C9D1D9"/>
              <w:left w:val="single" w:sz="4" w:color="C9D1D9"/>
              <w:bottom w:val="single" w:sz="4" w:color="C9D1D9"/>
              <w:right w:val="single" w:sz="4" w:color="C9D1D9"/>
            </w:tcBorders>
          </w:tcPr>
          <w:p>
            <w:r>
              <w:rPr>
                <w:rFonts w:ascii="Arial" w:hAnsi="Arial"/>
                <w:b w:val="0"/>
                <w:sz w:val="18"/>
              </w:rPr>
              <w:t>UNK</w:t>
            </w:r>
          </w:p>
        </w:tc>
        <w:tc>
          <w:tcPr>
            <w:tcW w:type="dxa" w:w="1152"/>
            <w:vAlign w:val="center"/>
            <w:shd w:fill="F3F6F9"/>
            <w:tcBorders>
              <w:top w:val="single" w:sz="4" w:color="C9D1D9"/>
              <w:left w:val="single" w:sz="4" w:color="C9D1D9"/>
              <w:bottom w:val="single" w:sz="4" w:color="C9D1D9"/>
              <w:right w:val="single" w:sz="4" w:color="C9D1D9"/>
            </w:tcBorders>
          </w:tcPr>
          <w:p>
            <w:r>
              <w:rPr>
                <w:rFonts w:ascii="Arial" w:hAnsi="Arial"/>
                <w:b w:val="0"/>
                <w:sz w:val="18"/>
              </w:rPr>
              <w:t>36</w:t>
            </w:r>
          </w:p>
        </w:tc>
        <w:tc>
          <w:tcPr>
            <w:tcW w:type="dxa" w:w="6336"/>
            <w:vAlign w:val="center"/>
            <w:shd w:fill="F3F6F9"/>
            <w:tcBorders>
              <w:top w:val="single" w:sz="4" w:color="C9D1D9"/>
              <w:left w:val="single" w:sz="4" w:color="C9D1D9"/>
              <w:bottom w:val="single" w:sz="4" w:color="C9D1D9"/>
              <w:right w:val="single" w:sz="4" w:color="C9D1D9"/>
            </w:tcBorders>
          </w:tcPr>
          <w:p>
            <w:r>
              <w:rPr>
                <w:rFonts w:ascii="Arial" w:hAnsi="Arial"/>
                <w:b w:val="0"/>
                <w:sz w:val="18"/>
              </w:rPr>
              <w:t>Excluded from supervised Stage 2</w:t>
            </w:r>
          </w:p>
        </w:tc>
      </w:tr>
    </w:tbl>
    <w:p>
      <w:r>
        <w:rPr>
          <w:rFonts w:ascii="Arial" w:hAnsi="Arial"/>
          <w:b/>
        </w:rPr>
        <w:t xml:space="preserve">Final supervised set: </w:t>
      </w:r>
      <w:r>
        <w:rPr>
          <w:rFonts w:ascii="Arial" w:hAnsi="Arial"/>
        </w:rPr>
        <w:t>806 unique issues — 544 BOH (67.5%) and 262 MANDELBUG (32.5%).</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c>
          <w:tcPr>
            <w:tcW w:type="dxa" w:w="1728"/>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8"/>
              </w:rPr>
              <w:t>Project</w:t>
            </w:r>
          </w:p>
        </w:tc>
        <w:tc>
          <w:tcPr>
            <w:tcW w:type="dxa" w:w="1296"/>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8"/>
              </w:rPr>
              <w:t>Total</w:t>
            </w:r>
          </w:p>
        </w:tc>
        <w:tc>
          <w:tcPr>
            <w:tcW w:type="dxa" w:w="1296"/>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8"/>
              </w:rPr>
              <w:t>BOH</w:t>
            </w:r>
          </w:p>
        </w:tc>
        <w:tc>
          <w:tcPr>
            <w:tcW w:type="dxa" w:w="1800"/>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8"/>
              </w:rPr>
              <w:t>MANDELBUG</w:t>
            </w:r>
          </w:p>
        </w:tc>
        <w:tc>
          <w:tcPr>
            <w:tcW w:type="dxa" w:w="2160"/>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8"/>
              </w:rPr>
              <w:t>MANDELBUG share</w:t>
            </w:r>
          </w:p>
        </w:tc>
      </w:tr>
      <w:tr>
        <w:tc>
          <w:tcPr>
            <w:tcW w:type="dxa" w:w="1728"/>
            <w:vAlign w:val="center"/>
            <w:tcBorders>
              <w:top w:val="single" w:sz="4" w:color="C9D1D9"/>
              <w:left w:val="single" w:sz="4" w:color="C9D1D9"/>
              <w:bottom w:val="single" w:sz="4" w:color="C9D1D9"/>
              <w:right w:val="single" w:sz="4" w:color="C9D1D9"/>
            </w:tcBorders>
          </w:tcPr>
          <w:p>
            <w:r>
              <w:rPr>
                <w:rFonts w:ascii="Arial" w:hAnsi="Arial"/>
                <w:b/>
                <w:sz w:val="18"/>
              </w:rPr>
              <w:t>AXIS</w:t>
            </w:r>
          </w:p>
        </w:tc>
        <w:tc>
          <w:tcPr>
            <w:tcW w:type="dxa" w:w="1296"/>
            <w:vAlign w:val="center"/>
            <w:tcBorders>
              <w:top w:val="single" w:sz="4" w:color="C9D1D9"/>
              <w:left w:val="single" w:sz="4" w:color="C9D1D9"/>
              <w:bottom w:val="single" w:sz="4" w:color="C9D1D9"/>
              <w:right w:val="single" w:sz="4" w:color="C9D1D9"/>
            </w:tcBorders>
          </w:tcPr>
          <w:p>
            <w:r>
              <w:rPr>
                <w:rFonts w:ascii="Arial" w:hAnsi="Arial"/>
                <w:b w:val="0"/>
                <w:sz w:val="18"/>
              </w:rPr>
              <w:t>198</w:t>
            </w:r>
          </w:p>
        </w:tc>
        <w:tc>
          <w:tcPr>
            <w:tcW w:type="dxa" w:w="1296"/>
            <w:vAlign w:val="center"/>
            <w:tcBorders>
              <w:top w:val="single" w:sz="4" w:color="C9D1D9"/>
              <w:left w:val="single" w:sz="4" w:color="C9D1D9"/>
              <w:bottom w:val="single" w:sz="4" w:color="C9D1D9"/>
              <w:right w:val="single" w:sz="4" w:color="C9D1D9"/>
            </w:tcBorders>
          </w:tcPr>
          <w:p>
            <w:r>
              <w:rPr>
                <w:rFonts w:ascii="Arial" w:hAnsi="Arial"/>
                <w:b w:val="0"/>
                <w:sz w:val="18"/>
              </w:rPr>
              <w:t>183</w:t>
            </w:r>
          </w:p>
        </w:tc>
        <w:tc>
          <w:tcPr>
            <w:tcW w:type="dxa" w:w="1800"/>
            <w:vAlign w:val="center"/>
            <w:tcBorders>
              <w:top w:val="single" w:sz="4" w:color="C9D1D9"/>
              <w:left w:val="single" w:sz="4" w:color="C9D1D9"/>
              <w:bottom w:val="single" w:sz="4" w:color="C9D1D9"/>
              <w:right w:val="single" w:sz="4" w:color="C9D1D9"/>
            </w:tcBorders>
          </w:tcPr>
          <w:p>
            <w:r>
              <w:rPr>
                <w:rFonts w:ascii="Arial" w:hAnsi="Arial"/>
                <w:b w:val="0"/>
                <w:sz w:val="18"/>
              </w:rPr>
              <w:t>15</w:t>
            </w:r>
          </w:p>
        </w:tc>
        <w:tc>
          <w:tcPr>
            <w:tcW w:type="dxa" w:w="2160"/>
            <w:vAlign w:val="center"/>
            <w:tcBorders>
              <w:top w:val="single" w:sz="4" w:color="C9D1D9"/>
              <w:left w:val="single" w:sz="4" w:color="C9D1D9"/>
              <w:bottom w:val="single" w:sz="4" w:color="C9D1D9"/>
              <w:right w:val="single" w:sz="4" w:color="C9D1D9"/>
            </w:tcBorders>
          </w:tcPr>
          <w:p>
            <w:r>
              <w:rPr>
                <w:rFonts w:ascii="Arial" w:hAnsi="Arial"/>
                <w:b w:val="0"/>
                <w:sz w:val="18"/>
              </w:rPr>
              <w:t>7.6%</w:t>
            </w:r>
          </w:p>
        </w:tc>
      </w:tr>
      <w:tr>
        <w:tc>
          <w:tcPr>
            <w:tcW w:type="dxa" w:w="1728"/>
            <w:vAlign w:val="center"/>
            <w:shd w:fill="F3F6F9"/>
            <w:tcBorders>
              <w:top w:val="single" w:sz="4" w:color="C9D1D9"/>
              <w:left w:val="single" w:sz="4" w:color="C9D1D9"/>
              <w:bottom w:val="single" w:sz="4" w:color="C9D1D9"/>
              <w:right w:val="single" w:sz="4" w:color="C9D1D9"/>
            </w:tcBorders>
          </w:tcPr>
          <w:p>
            <w:r>
              <w:rPr>
                <w:rFonts w:ascii="Arial" w:hAnsi="Arial"/>
                <w:b/>
                <w:sz w:val="18"/>
              </w:rPr>
              <w:t>HTTPD</w:t>
            </w:r>
          </w:p>
        </w:tc>
        <w:tc>
          <w:tcPr>
            <w:tcW w:type="dxa" w:w="1296"/>
            <w:vAlign w:val="center"/>
            <w:shd w:fill="F3F6F9"/>
            <w:tcBorders>
              <w:top w:val="single" w:sz="4" w:color="C9D1D9"/>
              <w:left w:val="single" w:sz="4" w:color="C9D1D9"/>
              <w:bottom w:val="single" w:sz="4" w:color="C9D1D9"/>
              <w:right w:val="single" w:sz="4" w:color="C9D1D9"/>
            </w:tcBorders>
          </w:tcPr>
          <w:p>
            <w:r>
              <w:rPr>
                <w:rFonts w:ascii="Arial" w:hAnsi="Arial"/>
                <w:b w:val="0"/>
                <w:sz w:val="18"/>
              </w:rPr>
              <w:t>141</w:t>
            </w:r>
          </w:p>
        </w:tc>
        <w:tc>
          <w:tcPr>
            <w:tcW w:type="dxa" w:w="1296"/>
            <w:vAlign w:val="center"/>
            <w:shd w:fill="F3F6F9"/>
            <w:tcBorders>
              <w:top w:val="single" w:sz="4" w:color="C9D1D9"/>
              <w:left w:val="single" w:sz="4" w:color="C9D1D9"/>
              <w:bottom w:val="single" w:sz="4" w:color="C9D1D9"/>
              <w:right w:val="single" w:sz="4" w:color="C9D1D9"/>
            </w:tcBorders>
          </w:tcPr>
          <w:p>
            <w:r>
              <w:rPr>
                <w:rFonts w:ascii="Arial" w:hAnsi="Arial"/>
                <w:b w:val="0"/>
                <w:sz w:val="18"/>
              </w:rPr>
              <w:t>116</w:t>
            </w:r>
          </w:p>
        </w:tc>
        <w:tc>
          <w:tcPr>
            <w:tcW w:type="dxa" w:w="1800"/>
            <w:vAlign w:val="center"/>
            <w:shd w:fill="F3F6F9"/>
            <w:tcBorders>
              <w:top w:val="single" w:sz="4" w:color="C9D1D9"/>
              <w:left w:val="single" w:sz="4" w:color="C9D1D9"/>
              <w:bottom w:val="single" w:sz="4" w:color="C9D1D9"/>
              <w:right w:val="single" w:sz="4" w:color="C9D1D9"/>
            </w:tcBorders>
          </w:tcPr>
          <w:p>
            <w:r>
              <w:rPr>
                <w:rFonts w:ascii="Arial" w:hAnsi="Arial"/>
                <w:b w:val="0"/>
                <w:sz w:val="18"/>
              </w:rPr>
              <w:t>25</w:t>
            </w:r>
          </w:p>
        </w:tc>
        <w:tc>
          <w:tcPr>
            <w:tcW w:type="dxa" w:w="2160"/>
            <w:vAlign w:val="center"/>
            <w:shd w:fill="F3F6F9"/>
            <w:tcBorders>
              <w:top w:val="single" w:sz="4" w:color="C9D1D9"/>
              <w:left w:val="single" w:sz="4" w:color="C9D1D9"/>
              <w:bottom w:val="single" w:sz="4" w:color="C9D1D9"/>
              <w:right w:val="single" w:sz="4" w:color="C9D1D9"/>
            </w:tcBorders>
          </w:tcPr>
          <w:p>
            <w:r>
              <w:rPr>
                <w:rFonts w:ascii="Arial" w:hAnsi="Arial"/>
                <w:b w:val="0"/>
                <w:sz w:val="18"/>
              </w:rPr>
              <w:t>17.7%</w:t>
            </w:r>
          </w:p>
        </w:tc>
      </w:tr>
      <w:tr>
        <w:tc>
          <w:tcPr>
            <w:tcW w:type="dxa" w:w="1728"/>
            <w:vAlign w:val="center"/>
            <w:tcBorders>
              <w:top w:val="single" w:sz="4" w:color="C9D1D9"/>
              <w:left w:val="single" w:sz="4" w:color="C9D1D9"/>
              <w:bottom w:val="single" w:sz="4" w:color="C9D1D9"/>
              <w:right w:val="single" w:sz="4" w:color="C9D1D9"/>
            </w:tcBorders>
          </w:tcPr>
          <w:p>
            <w:r>
              <w:rPr>
                <w:rFonts w:ascii="Arial" w:hAnsi="Arial"/>
                <w:b/>
                <w:sz w:val="18"/>
              </w:rPr>
              <w:t>Linux</w:t>
            </w:r>
          </w:p>
        </w:tc>
        <w:tc>
          <w:tcPr>
            <w:tcW w:type="dxa" w:w="1296"/>
            <w:vAlign w:val="center"/>
            <w:tcBorders>
              <w:top w:val="single" w:sz="4" w:color="C9D1D9"/>
              <w:left w:val="single" w:sz="4" w:color="C9D1D9"/>
              <w:bottom w:val="single" w:sz="4" w:color="C9D1D9"/>
              <w:right w:val="single" w:sz="4" w:color="C9D1D9"/>
            </w:tcBorders>
          </w:tcPr>
          <w:p>
            <w:r>
              <w:rPr>
                <w:rFonts w:ascii="Arial" w:hAnsi="Arial"/>
                <w:b w:val="0"/>
                <w:sz w:val="18"/>
              </w:rPr>
              <w:t>267</w:t>
            </w:r>
          </w:p>
        </w:tc>
        <w:tc>
          <w:tcPr>
            <w:tcW w:type="dxa" w:w="1296"/>
            <w:vAlign w:val="center"/>
            <w:tcBorders>
              <w:top w:val="single" w:sz="4" w:color="C9D1D9"/>
              <w:left w:val="single" w:sz="4" w:color="C9D1D9"/>
              <w:bottom w:val="single" w:sz="4" w:color="C9D1D9"/>
              <w:right w:val="single" w:sz="4" w:color="C9D1D9"/>
            </w:tcBorders>
          </w:tcPr>
          <w:p>
            <w:r>
              <w:rPr>
                <w:rFonts w:ascii="Arial" w:hAnsi="Arial"/>
                <w:b w:val="0"/>
                <w:sz w:val="18"/>
              </w:rPr>
              <w:t>122</w:t>
            </w:r>
          </w:p>
        </w:tc>
        <w:tc>
          <w:tcPr>
            <w:tcW w:type="dxa" w:w="1800"/>
            <w:vAlign w:val="center"/>
            <w:tcBorders>
              <w:top w:val="single" w:sz="4" w:color="C9D1D9"/>
              <w:left w:val="single" w:sz="4" w:color="C9D1D9"/>
              <w:bottom w:val="single" w:sz="4" w:color="C9D1D9"/>
              <w:right w:val="single" w:sz="4" w:color="C9D1D9"/>
            </w:tcBorders>
          </w:tcPr>
          <w:p>
            <w:r>
              <w:rPr>
                <w:rFonts w:ascii="Arial" w:hAnsi="Arial"/>
                <w:b w:val="0"/>
                <w:sz w:val="18"/>
              </w:rPr>
              <w:t>145</w:t>
            </w:r>
          </w:p>
        </w:tc>
        <w:tc>
          <w:tcPr>
            <w:tcW w:type="dxa" w:w="2160"/>
            <w:vAlign w:val="center"/>
            <w:tcBorders>
              <w:top w:val="single" w:sz="4" w:color="C9D1D9"/>
              <w:left w:val="single" w:sz="4" w:color="C9D1D9"/>
              <w:bottom w:val="single" w:sz="4" w:color="C9D1D9"/>
              <w:right w:val="single" w:sz="4" w:color="C9D1D9"/>
            </w:tcBorders>
          </w:tcPr>
          <w:p>
            <w:r>
              <w:rPr>
                <w:rFonts w:ascii="Arial" w:hAnsi="Arial"/>
                <w:b w:val="0"/>
                <w:sz w:val="18"/>
              </w:rPr>
              <w:t>54.3%</w:t>
            </w:r>
          </w:p>
        </w:tc>
      </w:tr>
      <w:tr>
        <w:tc>
          <w:tcPr>
            <w:tcW w:type="dxa" w:w="1728"/>
            <w:vAlign w:val="center"/>
            <w:shd w:fill="F3F6F9"/>
            <w:tcBorders>
              <w:top w:val="single" w:sz="4" w:color="C9D1D9"/>
              <w:left w:val="single" w:sz="4" w:color="C9D1D9"/>
              <w:bottom w:val="single" w:sz="4" w:color="C9D1D9"/>
              <w:right w:val="single" w:sz="4" w:color="C9D1D9"/>
            </w:tcBorders>
          </w:tcPr>
          <w:p>
            <w:r>
              <w:rPr>
                <w:rFonts w:ascii="Arial" w:hAnsi="Arial"/>
                <w:b/>
                <w:sz w:val="18"/>
              </w:rPr>
              <w:t>MySQL</w:t>
            </w:r>
          </w:p>
        </w:tc>
        <w:tc>
          <w:tcPr>
            <w:tcW w:type="dxa" w:w="1296"/>
            <w:vAlign w:val="center"/>
            <w:shd w:fill="F3F6F9"/>
            <w:tcBorders>
              <w:top w:val="single" w:sz="4" w:color="C9D1D9"/>
              <w:left w:val="single" w:sz="4" w:color="C9D1D9"/>
              <w:bottom w:val="single" w:sz="4" w:color="C9D1D9"/>
              <w:right w:val="single" w:sz="4" w:color="C9D1D9"/>
            </w:tcBorders>
          </w:tcPr>
          <w:p>
            <w:r>
              <w:rPr>
                <w:rFonts w:ascii="Arial" w:hAnsi="Arial"/>
                <w:b w:val="0"/>
                <w:sz w:val="18"/>
              </w:rPr>
              <w:t>200</w:t>
            </w:r>
          </w:p>
        </w:tc>
        <w:tc>
          <w:tcPr>
            <w:tcW w:type="dxa" w:w="1296"/>
            <w:vAlign w:val="center"/>
            <w:shd w:fill="F3F6F9"/>
            <w:tcBorders>
              <w:top w:val="single" w:sz="4" w:color="C9D1D9"/>
              <w:left w:val="single" w:sz="4" w:color="C9D1D9"/>
              <w:bottom w:val="single" w:sz="4" w:color="C9D1D9"/>
              <w:right w:val="single" w:sz="4" w:color="C9D1D9"/>
            </w:tcBorders>
          </w:tcPr>
          <w:p>
            <w:r>
              <w:rPr>
                <w:rFonts w:ascii="Arial" w:hAnsi="Arial"/>
                <w:b w:val="0"/>
                <w:sz w:val="18"/>
              </w:rPr>
              <w:t>123</w:t>
            </w:r>
          </w:p>
        </w:tc>
        <w:tc>
          <w:tcPr>
            <w:tcW w:type="dxa" w:w="1800"/>
            <w:vAlign w:val="center"/>
            <w:shd w:fill="F3F6F9"/>
            <w:tcBorders>
              <w:top w:val="single" w:sz="4" w:color="C9D1D9"/>
              <w:left w:val="single" w:sz="4" w:color="C9D1D9"/>
              <w:bottom w:val="single" w:sz="4" w:color="C9D1D9"/>
              <w:right w:val="single" w:sz="4" w:color="C9D1D9"/>
            </w:tcBorders>
          </w:tcPr>
          <w:p>
            <w:r>
              <w:rPr>
                <w:rFonts w:ascii="Arial" w:hAnsi="Arial"/>
                <w:b w:val="0"/>
                <w:sz w:val="18"/>
              </w:rPr>
              <w:t>77</w:t>
            </w:r>
          </w:p>
        </w:tc>
        <w:tc>
          <w:tcPr>
            <w:tcW w:type="dxa" w:w="2160"/>
            <w:vAlign w:val="center"/>
            <w:shd w:fill="F3F6F9"/>
            <w:tcBorders>
              <w:top w:val="single" w:sz="4" w:color="C9D1D9"/>
              <w:left w:val="single" w:sz="4" w:color="C9D1D9"/>
              <w:bottom w:val="single" w:sz="4" w:color="C9D1D9"/>
              <w:right w:val="single" w:sz="4" w:color="C9D1D9"/>
            </w:tcBorders>
          </w:tcPr>
          <w:p>
            <w:r>
              <w:rPr>
                <w:rFonts w:ascii="Arial" w:hAnsi="Arial"/>
                <w:b w:val="0"/>
                <w:sz w:val="18"/>
              </w:rPr>
              <w:t>38.5%</w:t>
            </w:r>
          </w:p>
        </w:tc>
      </w:tr>
      <w:tr>
        <w:tc>
          <w:tcPr>
            <w:tcW w:type="dxa" w:w="1728"/>
            <w:vAlign w:val="center"/>
            <w:tcBorders>
              <w:top w:val="single" w:sz="4" w:color="C9D1D9"/>
              <w:left w:val="single" w:sz="4" w:color="C9D1D9"/>
              <w:bottom w:val="single" w:sz="4" w:color="C9D1D9"/>
              <w:right w:val="single" w:sz="4" w:color="C9D1D9"/>
            </w:tcBorders>
          </w:tcPr>
          <w:p>
            <w:r>
              <w:rPr>
                <w:rFonts w:ascii="Arial" w:hAnsi="Arial"/>
                <w:b/>
                <w:sz w:val="18"/>
              </w:rPr>
              <w:t>Total</w:t>
            </w:r>
          </w:p>
        </w:tc>
        <w:tc>
          <w:tcPr>
            <w:tcW w:type="dxa" w:w="1296"/>
            <w:vAlign w:val="center"/>
            <w:tcBorders>
              <w:top w:val="single" w:sz="4" w:color="C9D1D9"/>
              <w:left w:val="single" w:sz="4" w:color="C9D1D9"/>
              <w:bottom w:val="single" w:sz="4" w:color="C9D1D9"/>
              <w:right w:val="single" w:sz="4" w:color="C9D1D9"/>
            </w:tcBorders>
          </w:tcPr>
          <w:p>
            <w:r>
              <w:rPr>
                <w:rFonts w:ascii="Arial" w:hAnsi="Arial"/>
                <w:b w:val="0"/>
                <w:sz w:val="18"/>
              </w:rPr>
              <w:t>806</w:t>
            </w:r>
          </w:p>
        </w:tc>
        <w:tc>
          <w:tcPr>
            <w:tcW w:type="dxa" w:w="1296"/>
            <w:vAlign w:val="center"/>
            <w:tcBorders>
              <w:top w:val="single" w:sz="4" w:color="C9D1D9"/>
              <w:left w:val="single" w:sz="4" w:color="C9D1D9"/>
              <w:bottom w:val="single" w:sz="4" w:color="C9D1D9"/>
              <w:right w:val="single" w:sz="4" w:color="C9D1D9"/>
            </w:tcBorders>
          </w:tcPr>
          <w:p>
            <w:r>
              <w:rPr>
                <w:rFonts w:ascii="Arial" w:hAnsi="Arial"/>
                <w:b w:val="0"/>
                <w:sz w:val="18"/>
              </w:rPr>
              <w:t>544</w:t>
            </w:r>
          </w:p>
        </w:tc>
        <w:tc>
          <w:tcPr>
            <w:tcW w:type="dxa" w:w="1800"/>
            <w:vAlign w:val="center"/>
            <w:tcBorders>
              <w:top w:val="single" w:sz="4" w:color="C9D1D9"/>
              <w:left w:val="single" w:sz="4" w:color="C9D1D9"/>
              <w:bottom w:val="single" w:sz="4" w:color="C9D1D9"/>
              <w:right w:val="single" w:sz="4" w:color="C9D1D9"/>
            </w:tcBorders>
          </w:tcPr>
          <w:p>
            <w:r>
              <w:rPr>
                <w:rFonts w:ascii="Arial" w:hAnsi="Arial"/>
                <w:b w:val="0"/>
                <w:sz w:val="18"/>
              </w:rPr>
              <w:t>262</w:t>
            </w:r>
          </w:p>
        </w:tc>
        <w:tc>
          <w:tcPr>
            <w:tcW w:type="dxa" w:w="2160"/>
            <w:vAlign w:val="center"/>
            <w:tcBorders>
              <w:top w:val="single" w:sz="4" w:color="C9D1D9"/>
              <w:left w:val="single" w:sz="4" w:color="C9D1D9"/>
              <w:bottom w:val="single" w:sz="4" w:color="C9D1D9"/>
              <w:right w:val="single" w:sz="4" w:color="C9D1D9"/>
            </w:tcBorders>
          </w:tcPr>
          <w:p>
            <w:r>
              <w:rPr>
                <w:rFonts w:ascii="Arial" w:hAnsi="Arial"/>
                <w:b w:val="0"/>
                <w:sz w:val="18"/>
              </w:rPr>
              <w:t>32.5%</w:t>
            </w:r>
          </w:p>
        </w:tc>
      </w:tr>
    </w:tbl>
    <w:p>
      <w:r>
        <w:rPr>
          <w:rFonts w:ascii="Arial" w:hAnsi="Arial"/>
          <w:b/>
        </w:rPr>
        <w:t xml:space="preserve">Reconstruction notes. </w:t>
      </w:r>
      <w:r>
        <w:rPr>
          <w:rFonts w:ascii="Arial" w:hAnsi="Arial"/>
        </w:rPr>
        <w:t>MySQL reached 200 usable classified issues (123 BOH, 77 MANDELBUG) with approximately 98.6% retrieval coverage; two otherwise eligible issues remained unavailable, and conflicting issue 48993 was quarantined rather than forced into a label. Duplicate/conflicting records were handled conservatively.</w:t>
      </w:r>
    </w:p>
    <w:p>
      <w:pPr>
        <w:pStyle w:val="Heading1"/>
      </w:pPr>
      <w:r>
        <w:t>4. Experimental Protocol</w:t>
      </w:r>
    </w:p>
    <w:p>
      <w:r>
        <w:rPr>
          <w:rFonts w:ascii="Arial" w:hAnsi="Arial"/>
        </w:rPr>
        <w:t>Evaluation uses four-project leave-one-project-out (LOPO) validation. Each project is held out once as the external test fold while the remaining three projects are used for training/model selection. For the final SBERT calibration experiment, each outer fold additionally performs three-project inner LOPO on the training projects only; the resulting threshold is then applied to the untouched outer-project probabilities. This preserves project separation and avoids threshold tuning on outer-test labels.</w:t>
      </w:r>
    </w:p>
    <w:tbl>
      <w:tblPr>
        <w:tblStyle w:val="TableGrid"/>
        <w:tblW w:type="auto" w:w="0"/>
        <w:jc w:val="center"/>
        <w:tblLayout w:type="fixed"/>
        <w:tblLook w:firstColumn="1" w:firstRow="1" w:lastColumn="0" w:lastRow="0" w:noHBand="0" w:noVBand="1" w:val="04A0"/>
      </w:tblPr>
      <w:tblGrid>
        <w:gridCol w:w="4997"/>
        <w:gridCol w:w="4997"/>
      </w:tblGrid>
      <w:tr>
        <w:tc>
          <w:tcPr>
            <w:tcW w:type="dxa" w:w="2160"/>
            <w:vAlign w:val="center"/>
            <w:shd w:fill="17365D"/>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color w:val="FFFFFF"/>
                <w:sz w:val="16"/>
              </w:rPr>
              <w:t>Component</w:t>
            </w:r>
          </w:p>
        </w:tc>
        <w:tc>
          <w:tcPr>
            <w:tcW w:type="dxa" w:w="7056"/>
            <w:vAlign w:val="center"/>
            <w:shd w:fill="17365D"/>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color w:val="FFFFFF"/>
                <w:sz w:val="16"/>
              </w:rPr>
              <w:t>Choice</w:t>
            </w:r>
          </w:p>
        </w:tc>
      </w:tr>
      <w:tr>
        <w:tc>
          <w:tcPr>
            <w:tcW w:type="dxa" w:w="2160"/>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sz w:val="16"/>
              </w:rPr>
              <w:t>Primary metric</w:t>
            </w:r>
          </w:p>
        </w:tc>
        <w:tc>
          <w:tcPr>
            <w:tcW w:type="dxa" w:w="7056"/>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val="0"/>
                <w:sz w:val="16"/>
              </w:rPr>
              <w:t>Macro-F1</w:t>
            </w:r>
          </w:p>
        </w:tc>
      </w:tr>
      <w:tr>
        <w:tc>
          <w:tcPr>
            <w:tcW w:type="dxa" w:w="2160"/>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sz w:val="16"/>
              </w:rPr>
              <w:t>Secondary metrics</w:t>
            </w:r>
          </w:p>
        </w:tc>
        <w:tc>
          <w:tcPr>
            <w:tcW w:type="dxa" w:w="7056"/>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val="0"/>
                <w:sz w:val="16"/>
              </w:rPr>
              <w:t>Accuracy, balanced accuracy, MCC, MANDELBUG PR-AUC, mean project Macro-F1</w:t>
            </w:r>
          </w:p>
        </w:tc>
      </w:tr>
      <w:tr>
        <w:tc>
          <w:tcPr>
            <w:tcW w:type="dxa" w:w="2160"/>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sz w:val="16"/>
              </w:rPr>
              <w:t>Initial evidence</w:t>
            </w:r>
          </w:p>
        </w:tc>
        <w:tc>
          <w:tcPr>
            <w:tcW w:type="dxa" w:w="7056"/>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val="0"/>
                <w:sz w:val="16"/>
              </w:rPr>
              <w:t>Title + initial description + environment</w:t>
            </w:r>
          </w:p>
        </w:tc>
      </w:tr>
      <w:tr>
        <w:tc>
          <w:tcPr>
            <w:tcW w:type="dxa" w:w="2160"/>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sz w:val="16"/>
              </w:rPr>
              <w:t>Full evidence</w:t>
            </w:r>
          </w:p>
        </w:tc>
        <w:tc>
          <w:tcPr>
            <w:tcW w:type="dxa" w:w="7056"/>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val="0"/>
                <w:sz w:val="16"/>
              </w:rPr>
              <w:t>Initial evidence + issue comments</w:t>
            </w:r>
          </w:p>
        </w:tc>
      </w:tr>
      <w:tr>
        <w:tc>
          <w:tcPr>
            <w:tcW w:type="dxa" w:w="2160"/>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sz w:val="16"/>
              </w:rPr>
              <w:t>Cross-project protocol</w:t>
            </w:r>
          </w:p>
        </w:tc>
        <w:tc>
          <w:tcPr>
            <w:tcW w:type="dxa" w:w="7056"/>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val="0"/>
                <w:sz w:val="16"/>
              </w:rPr>
              <w:t>4-fold LOPO: AXIS, HTTPD, Linux, MySQL held out in turn</w:t>
            </w:r>
          </w:p>
        </w:tc>
      </w:tr>
      <w:tr>
        <w:tc>
          <w:tcPr>
            <w:tcW w:type="dxa" w:w="2160"/>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sz w:val="16"/>
              </w:rPr>
              <w:t>TF-IDF baseline</w:t>
            </w:r>
          </w:p>
        </w:tc>
        <w:tc>
          <w:tcPr>
            <w:tcW w:type="dxa" w:w="7056"/>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val="0"/>
                <w:sz w:val="16"/>
              </w:rPr>
              <w:t>TF-IDF + linear SVM</w:t>
            </w:r>
          </w:p>
        </w:tc>
      </w:tr>
      <w:tr>
        <w:tc>
          <w:tcPr>
            <w:tcW w:type="dxa" w:w="2160"/>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sz w:val="16"/>
              </w:rPr>
              <w:t>SBERT baseline</w:t>
            </w:r>
          </w:p>
        </w:tc>
        <w:tc>
          <w:tcPr>
            <w:tcW w:type="dxa" w:w="7056"/>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sz w:val="16"/>
              </w:rPr>
              <w:t>sentence-transformers/all-mpnet-base-v2 embeddings + logistic regression (C=1.0, max_iter=5000); repeated seeds 13/42/97 reproduce identical outputs under the current deterministic pipeline</w:t>
            </w:r>
          </w:p>
        </w:tc>
      </w:tr>
      <w:tr>
        <w:tc>
          <w:tcPr>
            <w:tcW w:type="dxa" w:w="2160"/>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sz w:val="16"/>
              </w:rPr>
              <w:t>ModernBERT</w:t>
            </w:r>
          </w:p>
        </w:tc>
        <w:tc>
          <w:tcPr>
            <w:tcW w:type="dxa" w:w="7056"/>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sz w:val="16"/>
              </w:rPr>
              <w:t>answerdotai/ModernBERT-base, no domain-adaptive pretraining; seeds 13/42/97; additional seed-42 freeze-8 regularization screen</w:t>
            </w:r>
          </w:p>
        </w:tc>
      </w:tr>
      <w:tr>
        <w:tc>
          <w:tcPr>
            <w:tcW w:type="dxa" w:w="2160"/>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sz w:val="16"/>
              </w:rPr>
              <w:t>Context ablation</w:t>
            </w:r>
          </w:p>
        </w:tc>
        <w:tc>
          <w:tcPr>
            <w:tcW w:type="dxa" w:w="7056"/>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val="0"/>
                <w:sz w:val="16"/>
              </w:rPr>
              <w:t>SBERT 384 → 512; ModernBERT 256 → 512 (with token audit up to 1024 for ModernBERT)</w:t>
            </w:r>
          </w:p>
        </w:tc>
      </w:tr>
      <w:tr>
        <w:tc>
          <w:tcPr>
            <w:tcW w:type="dxa" w:w="4997"/>
            <w:tcMar>
              <w:top w:w="70" w:type="dxa"/>
              <w:start w:w="80" w:type="dxa"/>
              <w:bottom w:w="70" w:type="dxa"/>
              <w:end w:w="80" w:type="dxa"/>
            </w:tcMar>
            <w:vAlign w:val="center"/>
            <w:shd w:fill="F5F7FA"/>
          </w:tcPr>
          <w:p>
            <w:pPr>
              <w:spacing w:after="0" w:before="0" w:line="240" w:lineRule="auto"/>
            </w:pPr>
            <w:r>
              <w:rPr>
                <w:rFonts w:ascii="Arial" w:hAnsi="Arial"/>
                <w:b/>
                <w:sz w:val="16"/>
              </w:rPr>
              <w:t>Final decision calibration</w:t>
            </w:r>
          </w:p>
        </w:tc>
        <w:tc>
          <w:tcPr>
            <w:tcW w:type="dxa" w:w="4997"/>
            <w:tcMar>
              <w:top w:w="70" w:type="dxa"/>
              <w:start w:w="80" w:type="dxa"/>
              <w:bottom w:w="70" w:type="dxa"/>
              <w:end w:w="80" w:type="dxa"/>
            </w:tcMar>
            <w:vAlign w:val="center"/>
            <w:shd w:fill="F5F7FA"/>
          </w:tcPr>
          <w:p>
            <w:pPr>
              <w:spacing w:after="0" w:before="0" w:line="240" w:lineRule="auto"/>
            </w:pPr>
            <w:r>
              <w:rPr>
                <w:rFonts w:ascii="Arial" w:hAnsi="Arial"/>
                <w:sz w:val="16"/>
              </w:rPr>
              <w:t>Nested project-aware threshold selection: inner LOPO on the three training projects, optimized for Macro-F1, then applied once to the untouched outer project</w:t>
            </w:r>
          </w:p>
        </w:tc>
      </w:tr>
    </w:tbl>
    <w:tbl>
      <w:tblPr>
        <w:tblW w:type="auto" w:w="0"/>
        <w:jc w:val="center"/>
        <w:tblLook w:firstColumn="1" w:firstRow="1" w:lastColumn="0" w:lastRow="0" w:noHBand="0" w:noVBand="1" w:val="04A0"/>
      </w:tblPr>
      <w:tblGrid>
        <w:gridCol w:w="9994"/>
      </w:tblGrid>
      <w:tr>
        <w:tc>
          <w:tcPr>
            <w:tcW w:type="dxa" w:w="9994"/>
            <w:shd w:fill="EEF4FA"/>
            <w:tcBorders>
              <w:top w:val="single" w:sz="8" w:color="5B9BD5"/>
              <w:left w:val="single" w:sz="8" w:color="5B9BD5"/>
              <w:bottom w:val="single" w:sz="8" w:color="5B9BD5"/>
              <w:right w:val="single" w:sz="8" w:color="5B9BD5"/>
            </w:tcBorders>
          </w:tcPr>
          <w:p>
            <w:r/>
            <w:r>
              <w:rPr>
                <w:b/>
                <w:color w:val="17365D"/>
              </w:rPr>
              <w:t>Seed / calibration interpretation</w:t>
              <w:br/>
            </w:r>
            <w:r>
              <w:t>SBERT @512 was repeated with seeds 13, 42, and 97 and produced identical predictions and metrics under the current implementation, so its near-zero reported seed variance reflects deterministic behavior rather than independent stochastic variability. ModernBERT retains three-seed mean ± standard deviation reporting. Final threshold calibration is nested inside the outer LOPO protocol; no outer-project labels are used to choose that project’s threshold.</w:t>
            </w:r>
          </w:p>
        </w:tc>
      </w:tr>
    </w:tbl>
    <w:p>
      <w:r>
        <w:rPr>
          <w:rFonts w:ascii="Arial" w:hAnsi="Arial"/>
        </w:rPr>
        <w:br w:type="page"/>
      </w:r>
    </w:p>
    <w:p>
      <w:pPr>
        <w:pStyle w:val="Heading1"/>
      </w:pPr>
      <w:r>
        <w:t>5. Context-Length and Truncation Audit</w:t>
      </w:r>
    </w:p>
    <w:p>
      <w:r>
        <w:rPr>
          <w:rFonts w:ascii="Arial" w:hAnsi="Arial"/>
        </w:rPr>
        <w:t>A token-level audit was run before interpreting full-evidence results. The audit showed that a large fraction of issues are truncated at default context lengths, especially when comments are included. This motivated the paired 512-token ablation rather than assuming that default context captured the same evidence for all models.</w:t>
      </w:r>
    </w:p>
    <w:tbl>
      <w:tblPr>
        <w:tblStyle w:val="TableGrid"/>
        <w:tblW w:type="auto" w:w="0"/>
        <w:jc w:val="center"/>
        <w:tblLayout w:type="fixed"/>
        <w:tblLook w:firstColumn="1" w:firstRow="1" w:lastColumn="0" w:lastRow="0" w:noHBand="0" w:noVBand="1" w:val="04A0"/>
      </w:tblPr>
      <w:tblGrid>
        <w:gridCol w:w="1666"/>
        <w:gridCol w:w="1666"/>
        <w:gridCol w:w="1666"/>
        <w:gridCol w:w="1666"/>
        <w:gridCol w:w="1666"/>
        <w:gridCol w:w="1666"/>
      </w:tblGrid>
      <w:tr>
        <w:tc>
          <w:tcPr>
            <w:tcW w:type="dxa" w:w="1944"/>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6"/>
              </w:rPr>
              <w:t>Model / context</w:t>
            </w:r>
          </w:p>
        </w:tc>
        <w:tc>
          <w:tcPr>
            <w:tcW w:type="dxa" w:w="1080"/>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6"/>
              </w:rPr>
              <w:t>Evidence</w:t>
            </w:r>
          </w:p>
        </w:tc>
        <w:tc>
          <w:tcPr>
            <w:tcW w:type="dxa" w:w="1440"/>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6"/>
              </w:rPr>
              <w:t>Truncated</w:t>
            </w:r>
          </w:p>
        </w:tc>
        <w:tc>
          <w:tcPr>
            <w:tcW w:type="dxa" w:w="1800"/>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6"/>
              </w:rPr>
              <w:t>Any comments visible</w:t>
            </w:r>
          </w:p>
        </w:tc>
        <w:tc>
          <w:tcPr>
            <w:tcW w:type="dxa" w:w="1728"/>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6"/>
              </w:rPr>
              <w:t>All comments visible</w:t>
            </w:r>
          </w:p>
        </w:tc>
        <w:tc>
          <w:tcPr>
            <w:tcW w:type="dxa" w:w="1944"/>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6"/>
              </w:rPr>
              <w:t>Median comment fraction</w:t>
            </w:r>
          </w:p>
        </w:tc>
      </w:tr>
      <w:tr>
        <w:tc>
          <w:tcPr>
            <w:tcW w:type="dxa" w:w="1944"/>
            <w:vAlign w:val="center"/>
            <w:tcBorders>
              <w:top w:val="single" w:sz="4" w:color="C9D1D9"/>
              <w:left w:val="single" w:sz="4" w:color="C9D1D9"/>
              <w:bottom w:val="single" w:sz="4" w:color="C9D1D9"/>
              <w:right w:val="single" w:sz="4" w:color="C9D1D9"/>
            </w:tcBorders>
          </w:tcPr>
          <w:p>
            <w:r>
              <w:rPr>
                <w:rFonts w:ascii="Arial" w:hAnsi="Arial"/>
                <w:b w:val="0"/>
                <w:sz w:val="16"/>
              </w:rPr>
              <w:t>ModernBERT @256</w:t>
            </w:r>
          </w:p>
        </w:tc>
        <w:tc>
          <w:tcPr>
            <w:tcW w:type="dxa" w:w="1080"/>
            <w:vAlign w:val="center"/>
            <w:tcBorders>
              <w:top w:val="single" w:sz="4" w:color="C9D1D9"/>
              <w:left w:val="single" w:sz="4" w:color="C9D1D9"/>
              <w:bottom w:val="single" w:sz="4" w:color="C9D1D9"/>
              <w:right w:val="single" w:sz="4" w:color="C9D1D9"/>
            </w:tcBorders>
          </w:tcPr>
          <w:p>
            <w:r>
              <w:rPr>
                <w:rFonts w:ascii="Arial" w:hAnsi="Arial"/>
                <w:b w:val="0"/>
                <w:sz w:val="16"/>
              </w:rPr>
              <w:t>full</w:t>
            </w:r>
          </w:p>
        </w:tc>
        <w:tc>
          <w:tcPr>
            <w:tcW w:type="dxa" w:w="1440"/>
            <w:vAlign w:val="center"/>
            <w:tcBorders>
              <w:top w:val="single" w:sz="4" w:color="C9D1D9"/>
              <w:left w:val="single" w:sz="4" w:color="C9D1D9"/>
              <w:bottom w:val="single" w:sz="4" w:color="C9D1D9"/>
              <w:right w:val="single" w:sz="4" w:color="C9D1D9"/>
            </w:tcBorders>
          </w:tcPr>
          <w:p>
            <w:r>
              <w:rPr>
                <w:rFonts w:ascii="Arial" w:hAnsi="Arial"/>
                <w:b w:val="0"/>
                <w:sz w:val="16"/>
              </w:rPr>
              <w:t>83.13%</w:t>
            </w:r>
          </w:p>
        </w:tc>
        <w:tc>
          <w:tcPr>
            <w:tcW w:type="dxa" w:w="1800"/>
            <w:vAlign w:val="center"/>
            <w:tcBorders>
              <w:top w:val="single" w:sz="4" w:color="C9D1D9"/>
              <w:left w:val="single" w:sz="4" w:color="C9D1D9"/>
              <w:bottom w:val="single" w:sz="4" w:color="C9D1D9"/>
              <w:right w:val="single" w:sz="4" w:color="C9D1D9"/>
            </w:tcBorders>
          </w:tcPr>
          <w:p>
            <w:r>
              <w:rPr>
                <w:rFonts w:ascii="Arial" w:hAnsi="Arial"/>
                <w:b w:val="0"/>
                <w:sz w:val="16"/>
              </w:rPr>
              <w:t>36.23%</w:t>
            </w:r>
          </w:p>
        </w:tc>
        <w:tc>
          <w:tcPr>
            <w:tcW w:type="dxa" w:w="1728"/>
            <w:vAlign w:val="center"/>
            <w:tcBorders>
              <w:top w:val="single" w:sz="4" w:color="C9D1D9"/>
              <w:left w:val="single" w:sz="4" w:color="C9D1D9"/>
              <w:bottom w:val="single" w:sz="4" w:color="C9D1D9"/>
              <w:right w:val="single" w:sz="4" w:color="C9D1D9"/>
            </w:tcBorders>
          </w:tcPr>
          <w:p>
            <w:r>
              <w:rPr>
                <w:rFonts w:ascii="Arial" w:hAnsi="Arial"/>
                <w:b w:val="0"/>
                <w:sz w:val="16"/>
              </w:rPr>
              <w:t>17.25%</w:t>
            </w:r>
          </w:p>
        </w:tc>
        <w:tc>
          <w:tcPr>
            <w:tcW w:type="dxa" w:w="1944"/>
            <w:vAlign w:val="center"/>
            <w:tcBorders>
              <w:top w:val="single" w:sz="4" w:color="C9D1D9"/>
              <w:left w:val="single" w:sz="4" w:color="C9D1D9"/>
              <w:bottom w:val="single" w:sz="4" w:color="C9D1D9"/>
              <w:right w:val="single" w:sz="4" w:color="C9D1D9"/>
            </w:tcBorders>
          </w:tcPr>
          <w:p>
            <w:r>
              <w:rPr>
                <w:rFonts w:ascii="Arial" w:hAnsi="Arial"/>
                <w:b w:val="0"/>
                <w:sz w:val="16"/>
              </w:rPr>
              <w:t>0.0%</w:t>
            </w:r>
          </w:p>
        </w:tc>
      </w:tr>
      <w:tr>
        <w:tc>
          <w:tcPr>
            <w:tcW w:type="dxa" w:w="1944"/>
            <w:vAlign w:val="center"/>
            <w:shd w:fill="F3F6F9"/>
            <w:tcBorders>
              <w:top w:val="single" w:sz="4" w:color="C9D1D9"/>
              <w:left w:val="single" w:sz="4" w:color="C9D1D9"/>
              <w:bottom w:val="single" w:sz="4" w:color="C9D1D9"/>
              <w:right w:val="single" w:sz="4" w:color="C9D1D9"/>
            </w:tcBorders>
          </w:tcPr>
          <w:p>
            <w:r>
              <w:rPr>
                <w:rFonts w:ascii="Arial" w:hAnsi="Arial"/>
                <w:b w:val="0"/>
                <w:sz w:val="16"/>
              </w:rPr>
              <w:t>ModernBERT @512</w:t>
            </w:r>
          </w:p>
        </w:tc>
        <w:tc>
          <w:tcPr>
            <w:tcW w:type="dxa" w:w="1080"/>
            <w:vAlign w:val="center"/>
            <w:shd w:fill="F3F6F9"/>
            <w:tcBorders>
              <w:top w:val="single" w:sz="4" w:color="C9D1D9"/>
              <w:left w:val="single" w:sz="4" w:color="C9D1D9"/>
              <w:bottom w:val="single" w:sz="4" w:color="C9D1D9"/>
              <w:right w:val="single" w:sz="4" w:color="C9D1D9"/>
            </w:tcBorders>
          </w:tcPr>
          <w:p>
            <w:r>
              <w:rPr>
                <w:rFonts w:ascii="Arial" w:hAnsi="Arial"/>
                <w:b w:val="0"/>
                <w:sz w:val="16"/>
              </w:rPr>
              <w:t>full</w:t>
            </w:r>
          </w:p>
        </w:tc>
        <w:tc>
          <w:tcPr>
            <w:tcW w:type="dxa" w:w="1440"/>
            <w:vAlign w:val="center"/>
            <w:shd w:fill="F3F6F9"/>
            <w:tcBorders>
              <w:top w:val="single" w:sz="4" w:color="C9D1D9"/>
              <w:left w:val="single" w:sz="4" w:color="C9D1D9"/>
              <w:bottom w:val="single" w:sz="4" w:color="C9D1D9"/>
              <w:right w:val="single" w:sz="4" w:color="C9D1D9"/>
            </w:tcBorders>
          </w:tcPr>
          <w:p>
            <w:r>
              <w:rPr>
                <w:rFonts w:ascii="Arial" w:hAnsi="Arial"/>
                <w:b w:val="0"/>
                <w:sz w:val="16"/>
              </w:rPr>
              <w:t>65.26%</w:t>
            </w:r>
          </w:p>
        </w:tc>
        <w:tc>
          <w:tcPr>
            <w:tcW w:type="dxa" w:w="1800"/>
            <w:vAlign w:val="center"/>
            <w:shd w:fill="F3F6F9"/>
            <w:tcBorders>
              <w:top w:val="single" w:sz="4" w:color="C9D1D9"/>
              <w:left w:val="single" w:sz="4" w:color="C9D1D9"/>
              <w:bottom w:val="single" w:sz="4" w:color="C9D1D9"/>
              <w:right w:val="single" w:sz="4" w:color="C9D1D9"/>
            </w:tcBorders>
          </w:tcPr>
          <w:p>
            <w:r>
              <w:rPr>
                <w:rFonts w:ascii="Arial" w:hAnsi="Arial"/>
                <w:b w:val="0"/>
                <w:sz w:val="16"/>
              </w:rPr>
              <w:t>61.66%</w:t>
            </w:r>
          </w:p>
        </w:tc>
        <w:tc>
          <w:tcPr>
            <w:tcW w:type="dxa" w:w="1728"/>
            <w:vAlign w:val="center"/>
            <w:shd w:fill="F3F6F9"/>
            <w:tcBorders>
              <w:top w:val="single" w:sz="4" w:color="C9D1D9"/>
              <w:left w:val="single" w:sz="4" w:color="C9D1D9"/>
              <w:bottom w:val="single" w:sz="4" w:color="C9D1D9"/>
              <w:right w:val="single" w:sz="4" w:color="C9D1D9"/>
            </w:tcBorders>
          </w:tcPr>
          <w:p>
            <w:r>
              <w:rPr>
                <w:rFonts w:ascii="Arial" w:hAnsi="Arial"/>
                <w:b w:val="0"/>
                <w:sz w:val="16"/>
              </w:rPr>
              <w:t>34.86%</w:t>
            </w:r>
          </w:p>
        </w:tc>
        <w:tc>
          <w:tcPr>
            <w:tcW w:type="dxa" w:w="1944"/>
            <w:vAlign w:val="center"/>
            <w:shd w:fill="F3F6F9"/>
            <w:tcBorders>
              <w:top w:val="single" w:sz="4" w:color="C9D1D9"/>
              <w:left w:val="single" w:sz="4" w:color="C9D1D9"/>
              <w:bottom w:val="single" w:sz="4" w:color="C9D1D9"/>
              <w:right w:val="single" w:sz="4" w:color="C9D1D9"/>
            </w:tcBorders>
          </w:tcPr>
          <w:p>
            <w:r>
              <w:rPr>
                <w:rFonts w:ascii="Arial" w:hAnsi="Arial"/>
                <w:b w:val="0"/>
                <w:sz w:val="16"/>
              </w:rPr>
              <w:t>12.73%</w:t>
            </w:r>
          </w:p>
        </w:tc>
      </w:tr>
      <w:tr>
        <w:tc>
          <w:tcPr>
            <w:tcW w:type="dxa" w:w="1944"/>
            <w:vAlign w:val="center"/>
            <w:tcBorders>
              <w:top w:val="single" w:sz="4" w:color="C9D1D9"/>
              <w:left w:val="single" w:sz="4" w:color="C9D1D9"/>
              <w:bottom w:val="single" w:sz="4" w:color="C9D1D9"/>
              <w:right w:val="single" w:sz="4" w:color="C9D1D9"/>
            </w:tcBorders>
          </w:tcPr>
          <w:p>
            <w:r>
              <w:rPr>
                <w:rFonts w:ascii="Arial" w:hAnsi="Arial"/>
                <w:b w:val="0"/>
                <w:sz w:val="16"/>
              </w:rPr>
              <w:t>ModernBERT @1024</w:t>
            </w:r>
          </w:p>
        </w:tc>
        <w:tc>
          <w:tcPr>
            <w:tcW w:type="dxa" w:w="1080"/>
            <w:vAlign w:val="center"/>
            <w:tcBorders>
              <w:top w:val="single" w:sz="4" w:color="C9D1D9"/>
              <w:left w:val="single" w:sz="4" w:color="C9D1D9"/>
              <w:bottom w:val="single" w:sz="4" w:color="C9D1D9"/>
              <w:right w:val="single" w:sz="4" w:color="C9D1D9"/>
            </w:tcBorders>
          </w:tcPr>
          <w:p>
            <w:r>
              <w:rPr>
                <w:rFonts w:ascii="Arial" w:hAnsi="Arial"/>
                <w:b w:val="0"/>
                <w:sz w:val="16"/>
              </w:rPr>
              <w:t>full</w:t>
            </w:r>
          </w:p>
        </w:tc>
        <w:tc>
          <w:tcPr>
            <w:tcW w:type="dxa" w:w="1440"/>
            <w:vAlign w:val="center"/>
            <w:tcBorders>
              <w:top w:val="single" w:sz="4" w:color="C9D1D9"/>
              <w:left w:val="single" w:sz="4" w:color="C9D1D9"/>
              <w:bottom w:val="single" w:sz="4" w:color="C9D1D9"/>
              <w:right w:val="single" w:sz="4" w:color="C9D1D9"/>
            </w:tcBorders>
          </w:tcPr>
          <w:p>
            <w:r>
              <w:rPr>
                <w:rFonts w:ascii="Arial" w:hAnsi="Arial"/>
                <w:b w:val="0"/>
                <w:sz w:val="16"/>
              </w:rPr>
              <w:t>48.76%</w:t>
            </w:r>
          </w:p>
        </w:tc>
        <w:tc>
          <w:tcPr>
            <w:tcW w:type="dxa" w:w="1800"/>
            <w:vAlign w:val="center"/>
            <w:tcBorders>
              <w:top w:val="single" w:sz="4" w:color="C9D1D9"/>
              <w:left w:val="single" w:sz="4" w:color="C9D1D9"/>
              <w:bottom w:val="single" w:sz="4" w:color="C9D1D9"/>
              <w:right w:val="single" w:sz="4" w:color="C9D1D9"/>
            </w:tcBorders>
          </w:tcPr>
          <w:p>
            <w:r>
              <w:rPr>
                <w:rFonts w:ascii="Arial" w:hAnsi="Arial"/>
                <w:b w:val="0"/>
                <w:sz w:val="16"/>
              </w:rPr>
              <w:t>81.14%</w:t>
            </w:r>
          </w:p>
        </w:tc>
        <w:tc>
          <w:tcPr>
            <w:tcW w:type="dxa" w:w="1728"/>
            <w:vAlign w:val="center"/>
            <w:tcBorders>
              <w:top w:val="single" w:sz="4" w:color="C9D1D9"/>
              <w:left w:val="single" w:sz="4" w:color="C9D1D9"/>
              <w:bottom w:val="single" w:sz="4" w:color="C9D1D9"/>
              <w:right w:val="single" w:sz="4" w:color="C9D1D9"/>
            </w:tcBorders>
          </w:tcPr>
          <w:p>
            <w:r>
              <w:rPr>
                <w:rFonts w:ascii="Arial" w:hAnsi="Arial"/>
                <w:b w:val="0"/>
                <w:sz w:val="16"/>
              </w:rPr>
              <w:t>51.24%</w:t>
            </w:r>
          </w:p>
        </w:tc>
        <w:tc>
          <w:tcPr>
            <w:tcW w:type="dxa" w:w="1944"/>
            <w:vAlign w:val="center"/>
            <w:tcBorders>
              <w:top w:val="single" w:sz="4" w:color="C9D1D9"/>
              <w:left w:val="single" w:sz="4" w:color="C9D1D9"/>
              <w:bottom w:val="single" w:sz="4" w:color="C9D1D9"/>
              <w:right w:val="single" w:sz="4" w:color="C9D1D9"/>
            </w:tcBorders>
          </w:tcPr>
          <w:p>
            <w:r>
              <w:rPr>
                <w:rFonts w:ascii="Arial" w:hAnsi="Arial"/>
                <w:b w:val="0"/>
                <w:sz w:val="16"/>
              </w:rPr>
              <w:t>100%</w:t>
            </w:r>
          </w:p>
        </w:tc>
      </w:tr>
      <w:tr>
        <w:tc>
          <w:tcPr>
            <w:tcW w:type="dxa" w:w="1944"/>
            <w:vAlign w:val="center"/>
            <w:shd w:fill="F3F6F9"/>
            <w:tcBorders>
              <w:top w:val="single" w:sz="4" w:color="C9D1D9"/>
              <w:left w:val="single" w:sz="4" w:color="C9D1D9"/>
              <w:bottom w:val="single" w:sz="4" w:color="C9D1D9"/>
              <w:right w:val="single" w:sz="4" w:color="C9D1D9"/>
            </w:tcBorders>
          </w:tcPr>
          <w:p>
            <w:r>
              <w:rPr>
                <w:rFonts w:ascii="Arial" w:hAnsi="Arial"/>
                <w:b w:val="0"/>
                <w:sz w:val="16"/>
              </w:rPr>
              <w:t>SBERT @384</w:t>
            </w:r>
          </w:p>
        </w:tc>
        <w:tc>
          <w:tcPr>
            <w:tcW w:type="dxa" w:w="1080"/>
            <w:vAlign w:val="center"/>
            <w:shd w:fill="F3F6F9"/>
            <w:tcBorders>
              <w:top w:val="single" w:sz="4" w:color="C9D1D9"/>
              <w:left w:val="single" w:sz="4" w:color="C9D1D9"/>
              <w:bottom w:val="single" w:sz="4" w:color="C9D1D9"/>
              <w:right w:val="single" w:sz="4" w:color="C9D1D9"/>
            </w:tcBorders>
          </w:tcPr>
          <w:p>
            <w:r>
              <w:rPr>
                <w:rFonts w:ascii="Arial" w:hAnsi="Arial"/>
                <w:b w:val="0"/>
                <w:sz w:val="16"/>
              </w:rPr>
              <w:t>full</w:t>
            </w:r>
          </w:p>
        </w:tc>
        <w:tc>
          <w:tcPr>
            <w:tcW w:type="dxa" w:w="1440"/>
            <w:vAlign w:val="center"/>
            <w:shd w:fill="F3F6F9"/>
            <w:tcBorders>
              <w:top w:val="single" w:sz="4" w:color="C9D1D9"/>
              <w:left w:val="single" w:sz="4" w:color="C9D1D9"/>
              <w:bottom w:val="single" w:sz="4" w:color="C9D1D9"/>
              <w:right w:val="single" w:sz="4" w:color="C9D1D9"/>
            </w:tcBorders>
          </w:tcPr>
          <w:p>
            <w:r>
              <w:rPr>
                <w:rFonts w:ascii="Arial" w:hAnsi="Arial"/>
                <w:b w:val="0"/>
                <w:sz w:val="16"/>
              </w:rPr>
              <w:t>71.96%</w:t>
            </w:r>
          </w:p>
        </w:tc>
        <w:tc>
          <w:tcPr>
            <w:tcW w:type="dxa" w:w="1800"/>
            <w:vAlign w:val="center"/>
            <w:shd w:fill="F3F6F9"/>
            <w:tcBorders>
              <w:top w:val="single" w:sz="4" w:color="C9D1D9"/>
              <w:left w:val="single" w:sz="4" w:color="C9D1D9"/>
              <w:bottom w:val="single" w:sz="4" w:color="C9D1D9"/>
              <w:right w:val="single" w:sz="4" w:color="C9D1D9"/>
            </w:tcBorders>
          </w:tcPr>
          <w:p>
            <w:r>
              <w:rPr>
                <w:rFonts w:ascii="Arial" w:hAnsi="Arial"/>
                <w:b w:val="0"/>
                <w:sz w:val="16"/>
              </w:rPr>
              <w:t>52.61%</w:t>
            </w:r>
          </w:p>
        </w:tc>
        <w:tc>
          <w:tcPr>
            <w:tcW w:type="dxa" w:w="1728"/>
            <w:vAlign w:val="center"/>
            <w:shd w:fill="F3F6F9"/>
            <w:tcBorders>
              <w:top w:val="single" w:sz="4" w:color="C9D1D9"/>
              <w:left w:val="single" w:sz="4" w:color="C9D1D9"/>
              <w:bottom w:val="single" w:sz="4" w:color="C9D1D9"/>
              <w:right w:val="single" w:sz="4" w:color="C9D1D9"/>
            </w:tcBorders>
          </w:tcPr>
          <w:p>
            <w:r>
              <w:rPr>
                <w:rFonts w:ascii="Arial" w:hAnsi="Arial"/>
                <w:b w:val="0"/>
                <w:sz w:val="16"/>
              </w:rPr>
              <w:t>28.04%</w:t>
            </w:r>
          </w:p>
        </w:tc>
        <w:tc>
          <w:tcPr>
            <w:tcW w:type="dxa" w:w="1944"/>
            <w:vAlign w:val="center"/>
            <w:shd w:fill="F3F6F9"/>
            <w:tcBorders>
              <w:top w:val="single" w:sz="4" w:color="C9D1D9"/>
              <w:left w:val="single" w:sz="4" w:color="C9D1D9"/>
              <w:bottom w:val="single" w:sz="4" w:color="C9D1D9"/>
              <w:right w:val="single" w:sz="4" w:color="C9D1D9"/>
            </w:tcBorders>
          </w:tcPr>
          <w:p>
            <w:r>
              <w:rPr>
                <w:rFonts w:ascii="Arial" w:hAnsi="Arial"/>
                <w:b w:val="0"/>
                <w:sz w:val="16"/>
              </w:rPr>
              <w:t>~1.99%</w:t>
            </w:r>
          </w:p>
        </w:tc>
      </w:tr>
      <w:tr>
        <w:tc>
          <w:tcPr>
            <w:tcW w:type="dxa" w:w="1944"/>
            <w:vAlign w:val="center"/>
            <w:tcBorders>
              <w:top w:val="single" w:sz="4" w:color="C9D1D9"/>
              <w:left w:val="single" w:sz="4" w:color="C9D1D9"/>
              <w:bottom w:val="single" w:sz="4" w:color="C9D1D9"/>
              <w:right w:val="single" w:sz="4" w:color="C9D1D9"/>
            </w:tcBorders>
          </w:tcPr>
          <w:p>
            <w:r>
              <w:rPr>
                <w:rFonts w:ascii="Arial" w:hAnsi="Arial"/>
                <w:b w:val="0"/>
                <w:sz w:val="16"/>
              </w:rPr>
              <w:t>SBERT @512</w:t>
            </w:r>
          </w:p>
        </w:tc>
        <w:tc>
          <w:tcPr>
            <w:tcW w:type="dxa" w:w="1080"/>
            <w:vAlign w:val="center"/>
            <w:tcBorders>
              <w:top w:val="single" w:sz="4" w:color="C9D1D9"/>
              <w:left w:val="single" w:sz="4" w:color="C9D1D9"/>
              <w:bottom w:val="single" w:sz="4" w:color="C9D1D9"/>
              <w:right w:val="single" w:sz="4" w:color="C9D1D9"/>
            </w:tcBorders>
          </w:tcPr>
          <w:p>
            <w:r>
              <w:rPr>
                <w:rFonts w:ascii="Arial" w:hAnsi="Arial"/>
                <w:b w:val="0"/>
                <w:sz w:val="16"/>
              </w:rPr>
              <w:t>full</w:t>
            </w:r>
          </w:p>
        </w:tc>
        <w:tc>
          <w:tcPr>
            <w:tcW w:type="dxa" w:w="1440"/>
            <w:vAlign w:val="center"/>
            <w:tcBorders>
              <w:top w:val="single" w:sz="4" w:color="C9D1D9"/>
              <w:left w:val="single" w:sz="4" w:color="C9D1D9"/>
              <w:bottom w:val="single" w:sz="4" w:color="C9D1D9"/>
              <w:right w:val="single" w:sz="4" w:color="C9D1D9"/>
            </w:tcBorders>
          </w:tcPr>
          <w:p>
            <w:r>
              <w:rPr>
                <w:rFonts w:ascii="Arial" w:hAnsi="Arial"/>
                <w:b w:val="0"/>
                <w:sz w:val="16"/>
              </w:rPr>
              <w:t>64.76%</w:t>
            </w:r>
          </w:p>
        </w:tc>
        <w:tc>
          <w:tcPr>
            <w:tcW w:type="dxa" w:w="1800"/>
            <w:vAlign w:val="center"/>
            <w:tcBorders>
              <w:top w:val="single" w:sz="4" w:color="C9D1D9"/>
              <w:left w:val="single" w:sz="4" w:color="C9D1D9"/>
              <w:bottom w:val="single" w:sz="4" w:color="C9D1D9"/>
              <w:right w:val="single" w:sz="4" w:color="C9D1D9"/>
            </w:tcBorders>
          </w:tcPr>
          <w:p>
            <w:r>
              <w:rPr>
                <w:rFonts w:ascii="Arial" w:hAnsi="Arial"/>
                <w:b w:val="0"/>
                <w:sz w:val="16"/>
              </w:rPr>
              <w:t>61.91%</w:t>
            </w:r>
          </w:p>
        </w:tc>
        <w:tc>
          <w:tcPr>
            <w:tcW w:type="dxa" w:w="1728"/>
            <w:vAlign w:val="center"/>
            <w:tcBorders>
              <w:top w:val="single" w:sz="4" w:color="C9D1D9"/>
              <w:left w:val="single" w:sz="4" w:color="C9D1D9"/>
              <w:bottom w:val="single" w:sz="4" w:color="C9D1D9"/>
              <w:right w:val="single" w:sz="4" w:color="C9D1D9"/>
            </w:tcBorders>
          </w:tcPr>
          <w:p>
            <w:r>
              <w:rPr>
                <w:rFonts w:ascii="Arial" w:hAnsi="Arial"/>
                <w:b w:val="0"/>
                <w:sz w:val="16"/>
              </w:rPr>
              <w:t>35.24%</w:t>
            </w:r>
          </w:p>
        </w:tc>
        <w:tc>
          <w:tcPr>
            <w:tcW w:type="dxa" w:w="1944"/>
            <w:vAlign w:val="center"/>
            <w:tcBorders>
              <w:top w:val="single" w:sz="4" w:color="C9D1D9"/>
              <w:left w:val="single" w:sz="4" w:color="C9D1D9"/>
              <w:bottom w:val="single" w:sz="4" w:color="C9D1D9"/>
              <w:right w:val="single" w:sz="4" w:color="C9D1D9"/>
            </w:tcBorders>
          </w:tcPr>
          <w:p>
            <w:r>
              <w:rPr>
                <w:rFonts w:ascii="Arial" w:hAnsi="Arial"/>
                <w:b w:val="0"/>
                <w:sz w:val="16"/>
              </w:rPr>
              <w:t>14.53%</w:t>
            </w:r>
          </w:p>
        </w:tc>
      </w:tr>
    </w:tbl>
    <w:p>
      <w:r>
        <w:rPr>
          <w:rFonts w:ascii="Arial" w:hAnsi="Arial"/>
        </w:rPr>
        <w:t>Initial-evidence truncation was also substantial: ModernBERT dropped from about 63.0% truncated at 256 tokens to 38.1% at 512; SBERT dropped from about 47.0% at 384 to 38.0% at 512.</w:t>
      </w:r>
    </w:p>
    <w:p>
      <w:r>
        <w:rPr>
          <w:rFonts w:ascii="Arial" w:hAnsi="Arial"/>
        </w:rPr>
        <w:drawing>
          <wp:inline xmlns:a="http://schemas.openxmlformats.org/drawingml/2006/main" xmlns:pic="http://schemas.openxmlformats.org/drawingml/2006/picture">
            <wp:extent cx="5806440" cy="2508534"/>
            <wp:docPr id="1" name="Picture 1"/>
            <wp:cNvGraphicFramePr>
              <a:graphicFrameLocks noChangeAspect="1"/>
            </wp:cNvGraphicFramePr>
            <a:graphic>
              <a:graphicData uri="http://schemas.openxmlformats.org/drawingml/2006/picture">
                <pic:pic>
                  <pic:nvPicPr>
                    <pic:cNvPr id="0" name="stage2_truncation.png"/>
                    <pic:cNvPicPr/>
                  </pic:nvPicPr>
                  <pic:blipFill>
                    <a:blip r:embed="rId10"/>
                    <a:stretch>
                      <a:fillRect/>
                    </a:stretch>
                  </pic:blipFill>
                  <pic:spPr>
                    <a:xfrm>
                      <a:off x="0" y="0"/>
                      <a:ext cx="5806440" cy="2508534"/>
                    </a:xfrm>
                    <a:prstGeom prst="rect"/>
                  </pic:spPr>
                </pic:pic>
              </a:graphicData>
            </a:graphic>
          </wp:inline>
        </w:drawing>
      </w:r>
    </w:p>
    <w:p>
      <w:pPr>
        <w:pStyle w:val="FigureCaption"/>
      </w:pPr>
      <w:r>
        <w:rPr>
          <w:rFonts w:ascii="Arial" w:hAnsi="Arial"/>
        </w:rPr>
        <w:t>Figure 1. Full-evidence truncation rate by model/context length.</w:t>
      </w:r>
    </w:p>
    <w:p>
      <w:pPr>
        <w:pStyle w:val="Heading1"/>
      </w:pPr>
      <w:r>
        <w:t>6. Stage 2 Results</w:t>
      </w:r>
    </w:p>
    <w:p>
      <w:pPr>
        <w:pStyle w:val="Heading2"/>
      </w:pPr>
      <w:r>
        <w:rPr>
          <w:rFonts w:ascii="Arial" w:hAnsi="Arial"/>
        </w:rPr>
        <w:t>6.1 Default-context baselines</w:t>
      </w:r>
    </w:p>
    <w:tbl>
      <w:tblPr>
        <w:tblStyle w:val="TableGrid"/>
        <w:tblW w:type="auto" w:w="0"/>
        <w:jc w:val="center"/>
        <w:tblLayout w:type="fixed"/>
        <w:tblLook w:firstColumn="1" w:firstRow="1" w:lastColumn="0" w:lastRow="0" w:noHBand="0" w:noVBand="1" w:val="04A0"/>
      </w:tblPr>
      <w:tblGrid>
        <w:gridCol w:w="1110"/>
        <w:gridCol w:w="1110"/>
        <w:gridCol w:w="1110"/>
        <w:gridCol w:w="1110"/>
        <w:gridCol w:w="1110"/>
        <w:gridCol w:w="1110"/>
        <w:gridCol w:w="1110"/>
        <w:gridCol w:w="1110"/>
        <w:gridCol w:w="1110"/>
      </w:tblGrid>
      <w:tr>
        <w:tc>
          <w:tcPr>
            <w:tcW w:type="dxa" w:w="1224"/>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4"/>
              </w:rPr>
              <w:t>Model</w:t>
            </w:r>
          </w:p>
        </w:tc>
        <w:tc>
          <w:tcPr>
            <w:tcW w:type="dxa" w:w="1008"/>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4"/>
              </w:rPr>
              <w:t>Evidence</w:t>
            </w:r>
          </w:p>
        </w:tc>
        <w:tc>
          <w:tcPr>
            <w:tcW w:type="dxa" w:w="792"/>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4"/>
              </w:rPr>
              <w:t>Context</w:t>
            </w:r>
          </w:p>
        </w:tc>
        <w:tc>
          <w:tcPr>
            <w:tcW w:type="dxa" w:w="1584"/>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4"/>
              </w:rPr>
              <w:t>Macro-F1</w:t>
            </w:r>
          </w:p>
        </w:tc>
        <w:tc>
          <w:tcPr>
            <w:tcW w:type="dxa" w:w="1440"/>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4"/>
              </w:rPr>
              <w:t>Accuracy</w:t>
            </w:r>
          </w:p>
        </w:tc>
        <w:tc>
          <w:tcPr>
            <w:tcW w:type="dxa" w:w="1440"/>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4"/>
              </w:rPr>
              <w:t>Bal. Acc.</w:t>
            </w:r>
          </w:p>
        </w:tc>
        <w:tc>
          <w:tcPr>
            <w:tcW w:type="dxa" w:w="1368"/>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4"/>
              </w:rPr>
              <w:t>MCC</w:t>
            </w:r>
          </w:p>
        </w:tc>
        <w:tc>
          <w:tcPr>
            <w:tcW w:type="dxa" w:w="1440"/>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4"/>
              </w:rPr>
              <w:t>MAN PR-AUC</w:t>
            </w:r>
          </w:p>
        </w:tc>
        <w:tc>
          <w:tcPr>
            <w:tcW w:type="dxa" w:w="1656"/>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4"/>
              </w:rPr>
              <w:t>Mean project F1</w:t>
            </w:r>
          </w:p>
        </w:tc>
      </w:tr>
      <w:tr>
        <w:tc>
          <w:tcPr>
            <w:tcW w:type="dxa" w:w="1224"/>
            <w:vAlign w:val="center"/>
            <w:tcBorders>
              <w:top w:val="single" w:sz="4" w:color="C9D1D9"/>
              <w:left w:val="single" w:sz="4" w:color="C9D1D9"/>
              <w:bottom w:val="single" w:sz="4" w:color="C9D1D9"/>
              <w:right w:val="single" w:sz="4" w:color="C9D1D9"/>
            </w:tcBorders>
          </w:tcPr>
          <w:p>
            <w:r>
              <w:rPr>
                <w:rFonts w:ascii="Arial" w:hAnsi="Arial"/>
                <w:b w:val="0"/>
                <w:sz w:val="14"/>
              </w:rPr>
              <w:t>TF-IDF</w:t>
            </w:r>
          </w:p>
        </w:tc>
        <w:tc>
          <w:tcPr>
            <w:tcW w:type="dxa" w:w="1008"/>
            <w:vAlign w:val="center"/>
            <w:tcBorders>
              <w:top w:val="single" w:sz="4" w:color="C9D1D9"/>
              <w:left w:val="single" w:sz="4" w:color="C9D1D9"/>
              <w:bottom w:val="single" w:sz="4" w:color="C9D1D9"/>
              <w:right w:val="single" w:sz="4" w:color="C9D1D9"/>
            </w:tcBorders>
          </w:tcPr>
          <w:p>
            <w:r>
              <w:rPr>
                <w:rFonts w:ascii="Arial" w:hAnsi="Arial"/>
                <w:b w:val="0"/>
                <w:sz w:val="14"/>
              </w:rPr>
              <w:t>initial</w:t>
            </w:r>
          </w:p>
        </w:tc>
        <w:tc>
          <w:tcPr>
            <w:tcW w:type="dxa" w:w="792"/>
            <w:vAlign w:val="center"/>
            <w:tcBorders>
              <w:top w:val="single" w:sz="4" w:color="C9D1D9"/>
              <w:left w:val="single" w:sz="4" w:color="C9D1D9"/>
              <w:bottom w:val="single" w:sz="4" w:color="C9D1D9"/>
              <w:right w:val="single" w:sz="4" w:color="C9D1D9"/>
            </w:tcBorders>
          </w:tcPr>
          <w:p>
            <w:r>
              <w:rPr>
                <w:rFonts w:ascii="Arial" w:hAnsi="Arial"/>
                <w:b w:val="0"/>
                <w:sz w:val="14"/>
              </w:rPr>
              <w:t>n/a</w:t>
            </w:r>
          </w:p>
        </w:tc>
        <w:tc>
          <w:tcPr>
            <w:tcW w:type="dxa" w:w="1584"/>
            <w:vAlign w:val="center"/>
            <w:tcBorders>
              <w:top w:val="single" w:sz="4" w:color="C9D1D9"/>
              <w:left w:val="single" w:sz="4" w:color="C9D1D9"/>
              <w:bottom w:val="single" w:sz="4" w:color="C9D1D9"/>
              <w:right w:val="single" w:sz="4" w:color="C9D1D9"/>
            </w:tcBorders>
          </w:tcPr>
          <w:p>
            <w:r>
              <w:rPr>
                <w:rFonts w:ascii="Arial" w:hAnsi="Arial"/>
                <w:b w:val="0"/>
                <w:sz w:val="14"/>
              </w:rPr>
              <w:t>0.5529</w:t>
            </w:r>
          </w:p>
        </w:tc>
        <w:tc>
          <w:tcPr>
            <w:tcW w:type="dxa" w:w="1440"/>
            <w:vAlign w:val="center"/>
            <w:tcBorders>
              <w:top w:val="single" w:sz="4" w:color="C9D1D9"/>
              <w:left w:val="single" w:sz="4" w:color="C9D1D9"/>
              <w:bottom w:val="single" w:sz="4" w:color="C9D1D9"/>
              <w:right w:val="single" w:sz="4" w:color="C9D1D9"/>
            </w:tcBorders>
          </w:tcPr>
          <w:p>
            <w:r>
              <w:rPr>
                <w:rFonts w:ascii="Arial" w:hAnsi="Arial"/>
                <w:b w:val="0"/>
                <w:sz w:val="14"/>
              </w:rPr>
              <w:t>0.6948</w:t>
            </w:r>
          </w:p>
        </w:tc>
        <w:tc>
          <w:tcPr>
            <w:tcW w:type="dxa" w:w="1440"/>
            <w:vAlign w:val="center"/>
            <w:tcBorders>
              <w:top w:val="single" w:sz="4" w:color="C9D1D9"/>
              <w:left w:val="single" w:sz="4" w:color="C9D1D9"/>
              <w:bottom w:val="single" w:sz="4" w:color="C9D1D9"/>
              <w:right w:val="single" w:sz="4" w:color="C9D1D9"/>
            </w:tcBorders>
          </w:tcPr>
          <w:p>
            <w:r>
              <w:rPr>
                <w:rFonts w:ascii="Arial" w:hAnsi="Arial"/>
                <w:b w:val="0"/>
                <w:sz w:val="14"/>
              </w:rPr>
              <w:t>0.5671</w:t>
            </w:r>
          </w:p>
        </w:tc>
        <w:tc>
          <w:tcPr>
            <w:tcW w:type="dxa" w:w="1368"/>
            <w:vAlign w:val="center"/>
            <w:tcBorders>
              <w:top w:val="single" w:sz="4" w:color="C9D1D9"/>
              <w:left w:val="single" w:sz="4" w:color="C9D1D9"/>
              <w:bottom w:val="single" w:sz="4" w:color="C9D1D9"/>
              <w:right w:val="single" w:sz="4" w:color="C9D1D9"/>
            </w:tcBorders>
          </w:tcPr>
          <w:p>
            <w:r>
              <w:rPr>
                <w:rFonts w:ascii="Arial" w:hAnsi="Arial"/>
                <w:b w:val="0"/>
                <w:sz w:val="14"/>
              </w:rPr>
              <w:t>0.1997</w:t>
            </w:r>
          </w:p>
        </w:tc>
        <w:tc>
          <w:tcPr>
            <w:tcW w:type="dxa" w:w="1440"/>
            <w:vAlign w:val="center"/>
            <w:tcBorders>
              <w:top w:val="single" w:sz="4" w:color="C9D1D9"/>
              <w:left w:val="single" w:sz="4" w:color="C9D1D9"/>
              <w:bottom w:val="single" w:sz="4" w:color="C9D1D9"/>
              <w:right w:val="single" w:sz="4" w:color="C9D1D9"/>
            </w:tcBorders>
          </w:tcPr>
          <w:p>
            <w:r>
              <w:rPr>
                <w:rFonts w:ascii="Arial" w:hAnsi="Arial"/>
                <w:b w:val="0"/>
                <w:sz w:val="14"/>
              </w:rPr>
              <w:t>0.4923</w:t>
            </w:r>
          </w:p>
        </w:tc>
        <w:tc>
          <w:tcPr>
            <w:tcW w:type="dxa" w:w="1656"/>
            <w:vAlign w:val="center"/>
            <w:tcBorders>
              <w:top w:val="single" w:sz="4" w:color="C9D1D9"/>
              <w:left w:val="single" w:sz="4" w:color="C9D1D9"/>
              <w:bottom w:val="single" w:sz="4" w:color="C9D1D9"/>
              <w:right w:val="single" w:sz="4" w:color="C9D1D9"/>
            </w:tcBorders>
          </w:tcPr>
          <w:p>
            <w:r>
              <w:rPr>
                <w:rFonts w:ascii="Arial" w:hAnsi="Arial"/>
                <w:b w:val="0"/>
                <w:sz w:val="14"/>
              </w:rPr>
              <w:t>—</w:t>
            </w:r>
          </w:p>
        </w:tc>
      </w:tr>
      <w:tr>
        <w:tc>
          <w:tcPr>
            <w:tcW w:type="dxa" w:w="1224"/>
            <w:vAlign w:val="center"/>
            <w:shd w:fill="F3F6F9"/>
            <w:tcBorders>
              <w:top w:val="single" w:sz="4" w:color="C9D1D9"/>
              <w:left w:val="single" w:sz="4" w:color="C9D1D9"/>
              <w:bottom w:val="single" w:sz="4" w:color="C9D1D9"/>
              <w:right w:val="single" w:sz="4" w:color="C9D1D9"/>
            </w:tcBorders>
          </w:tcPr>
          <w:p>
            <w:r>
              <w:rPr>
                <w:rFonts w:ascii="Arial" w:hAnsi="Arial"/>
                <w:b w:val="0"/>
                <w:sz w:val="14"/>
              </w:rPr>
              <w:t>TF-IDF</w:t>
            </w:r>
          </w:p>
        </w:tc>
        <w:tc>
          <w:tcPr>
            <w:tcW w:type="dxa" w:w="1008"/>
            <w:vAlign w:val="center"/>
            <w:shd w:fill="F3F6F9"/>
            <w:tcBorders>
              <w:top w:val="single" w:sz="4" w:color="C9D1D9"/>
              <w:left w:val="single" w:sz="4" w:color="C9D1D9"/>
              <w:bottom w:val="single" w:sz="4" w:color="C9D1D9"/>
              <w:right w:val="single" w:sz="4" w:color="C9D1D9"/>
            </w:tcBorders>
          </w:tcPr>
          <w:p>
            <w:r>
              <w:rPr>
                <w:rFonts w:ascii="Arial" w:hAnsi="Arial"/>
                <w:b w:val="0"/>
                <w:sz w:val="14"/>
              </w:rPr>
              <w:t>full</w:t>
            </w:r>
          </w:p>
        </w:tc>
        <w:tc>
          <w:tcPr>
            <w:tcW w:type="dxa" w:w="792"/>
            <w:vAlign w:val="center"/>
            <w:shd w:fill="F3F6F9"/>
            <w:tcBorders>
              <w:top w:val="single" w:sz="4" w:color="C9D1D9"/>
              <w:left w:val="single" w:sz="4" w:color="C9D1D9"/>
              <w:bottom w:val="single" w:sz="4" w:color="C9D1D9"/>
              <w:right w:val="single" w:sz="4" w:color="C9D1D9"/>
            </w:tcBorders>
          </w:tcPr>
          <w:p>
            <w:r>
              <w:rPr>
                <w:rFonts w:ascii="Arial" w:hAnsi="Arial"/>
                <w:b w:val="0"/>
                <w:sz w:val="14"/>
              </w:rPr>
              <w:t>n/a</w:t>
            </w:r>
          </w:p>
        </w:tc>
        <w:tc>
          <w:tcPr>
            <w:tcW w:type="dxa" w:w="1584"/>
            <w:vAlign w:val="center"/>
            <w:shd w:fill="F3F6F9"/>
            <w:tcBorders>
              <w:top w:val="single" w:sz="4" w:color="C9D1D9"/>
              <w:left w:val="single" w:sz="4" w:color="C9D1D9"/>
              <w:bottom w:val="single" w:sz="4" w:color="C9D1D9"/>
              <w:right w:val="single" w:sz="4" w:color="C9D1D9"/>
            </w:tcBorders>
          </w:tcPr>
          <w:p>
            <w:r>
              <w:rPr>
                <w:rFonts w:ascii="Arial" w:hAnsi="Arial"/>
                <w:b w:val="0"/>
                <w:sz w:val="14"/>
              </w:rPr>
              <w:t>0.5956</w:t>
            </w:r>
          </w:p>
        </w:tc>
        <w:tc>
          <w:tcPr>
            <w:tcW w:type="dxa" w:w="1440"/>
            <w:vAlign w:val="center"/>
            <w:shd w:fill="F3F6F9"/>
            <w:tcBorders>
              <w:top w:val="single" w:sz="4" w:color="C9D1D9"/>
              <w:left w:val="single" w:sz="4" w:color="C9D1D9"/>
              <w:bottom w:val="single" w:sz="4" w:color="C9D1D9"/>
              <w:right w:val="single" w:sz="4" w:color="C9D1D9"/>
            </w:tcBorders>
          </w:tcPr>
          <w:p>
            <w:r>
              <w:rPr>
                <w:rFonts w:ascii="Arial" w:hAnsi="Arial"/>
                <w:b w:val="0"/>
                <w:sz w:val="14"/>
              </w:rPr>
              <w:t>0.7134</w:t>
            </w:r>
          </w:p>
        </w:tc>
        <w:tc>
          <w:tcPr>
            <w:tcW w:type="dxa" w:w="1440"/>
            <w:vAlign w:val="center"/>
            <w:shd w:fill="F3F6F9"/>
            <w:tcBorders>
              <w:top w:val="single" w:sz="4" w:color="C9D1D9"/>
              <w:left w:val="single" w:sz="4" w:color="C9D1D9"/>
              <w:bottom w:val="single" w:sz="4" w:color="C9D1D9"/>
              <w:right w:val="single" w:sz="4" w:color="C9D1D9"/>
            </w:tcBorders>
          </w:tcPr>
          <w:p>
            <w:r>
              <w:rPr>
                <w:rFonts w:ascii="Arial" w:hAnsi="Arial"/>
                <w:b w:val="0"/>
                <w:sz w:val="14"/>
              </w:rPr>
              <w:t>0.5977</w:t>
            </w:r>
          </w:p>
        </w:tc>
        <w:tc>
          <w:tcPr>
            <w:tcW w:type="dxa" w:w="1368"/>
            <w:vAlign w:val="center"/>
            <w:shd w:fill="F3F6F9"/>
            <w:tcBorders>
              <w:top w:val="single" w:sz="4" w:color="C9D1D9"/>
              <w:left w:val="single" w:sz="4" w:color="C9D1D9"/>
              <w:bottom w:val="single" w:sz="4" w:color="C9D1D9"/>
              <w:right w:val="single" w:sz="4" w:color="C9D1D9"/>
            </w:tcBorders>
          </w:tcPr>
          <w:p>
            <w:r>
              <w:rPr>
                <w:rFonts w:ascii="Arial" w:hAnsi="Arial"/>
                <w:b w:val="0"/>
                <w:sz w:val="14"/>
              </w:rPr>
              <w:t>0.2678</w:t>
            </w:r>
          </w:p>
        </w:tc>
        <w:tc>
          <w:tcPr>
            <w:tcW w:type="dxa" w:w="1440"/>
            <w:vAlign w:val="center"/>
            <w:shd w:fill="F3F6F9"/>
            <w:tcBorders>
              <w:top w:val="single" w:sz="4" w:color="C9D1D9"/>
              <w:left w:val="single" w:sz="4" w:color="C9D1D9"/>
              <w:bottom w:val="single" w:sz="4" w:color="C9D1D9"/>
              <w:right w:val="single" w:sz="4" w:color="C9D1D9"/>
            </w:tcBorders>
          </w:tcPr>
          <w:p>
            <w:r>
              <w:rPr>
                <w:rFonts w:ascii="Arial" w:hAnsi="Arial"/>
                <w:b w:val="0"/>
                <w:sz w:val="14"/>
              </w:rPr>
              <w:t>0.5676</w:t>
            </w:r>
          </w:p>
        </w:tc>
        <w:tc>
          <w:tcPr>
            <w:tcW w:type="dxa" w:w="1656"/>
            <w:vAlign w:val="center"/>
            <w:shd w:fill="F3F6F9"/>
            <w:tcBorders>
              <w:top w:val="single" w:sz="4" w:color="C9D1D9"/>
              <w:left w:val="single" w:sz="4" w:color="C9D1D9"/>
              <w:bottom w:val="single" w:sz="4" w:color="C9D1D9"/>
              <w:right w:val="single" w:sz="4" w:color="C9D1D9"/>
            </w:tcBorders>
          </w:tcPr>
          <w:p>
            <w:r>
              <w:rPr>
                <w:rFonts w:ascii="Arial" w:hAnsi="Arial"/>
                <w:b w:val="0"/>
                <w:sz w:val="14"/>
              </w:rPr>
              <w:t>0.5946</w:t>
            </w:r>
          </w:p>
        </w:tc>
      </w:tr>
      <w:tr>
        <w:tc>
          <w:tcPr>
            <w:tcW w:type="dxa" w:w="1224"/>
            <w:vAlign w:val="center"/>
            <w:tcBorders>
              <w:top w:val="single" w:sz="4" w:color="C9D1D9"/>
              <w:left w:val="single" w:sz="4" w:color="C9D1D9"/>
              <w:bottom w:val="single" w:sz="4" w:color="C9D1D9"/>
              <w:right w:val="single" w:sz="4" w:color="C9D1D9"/>
            </w:tcBorders>
          </w:tcPr>
          <w:p>
            <w:r>
              <w:rPr>
                <w:rFonts w:ascii="Arial" w:hAnsi="Arial"/>
                <w:b w:val="0"/>
                <w:sz w:val="14"/>
              </w:rPr>
              <w:t>SBERT</w:t>
            </w:r>
          </w:p>
        </w:tc>
        <w:tc>
          <w:tcPr>
            <w:tcW w:type="dxa" w:w="1008"/>
            <w:vAlign w:val="center"/>
            <w:tcBorders>
              <w:top w:val="single" w:sz="4" w:color="C9D1D9"/>
              <w:left w:val="single" w:sz="4" w:color="C9D1D9"/>
              <w:bottom w:val="single" w:sz="4" w:color="C9D1D9"/>
              <w:right w:val="single" w:sz="4" w:color="C9D1D9"/>
            </w:tcBorders>
          </w:tcPr>
          <w:p>
            <w:r>
              <w:rPr>
                <w:rFonts w:ascii="Arial" w:hAnsi="Arial"/>
                <w:b w:val="0"/>
                <w:sz w:val="14"/>
              </w:rPr>
              <w:t>initial</w:t>
            </w:r>
          </w:p>
        </w:tc>
        <w:tc>
          <w:tcPr>
            <w:tcW w:type="dxa" w:w="792"/>
            <w:vAlign w:val="center"/>
            <w:tcBorders>
              <w:top w:val="single" w:sz="4" w:color="C9D1D9"/>
              <w:left w:val="single" w:sz="4" w:color="C9D1D9"/>
              <w:bottom w:val="single" w:sz="4" w:color="C9D1D9"/>
              <w:right w:val="single" w:sz="4" w:color="C9D1D9"/>
            </w:tcBorders>
          </w:tcPr>
          <w:p>
            <w:r>
              <w:rPr>
                <w:rFonts w:ascii="Arial" w:hAnsi="Arial"/>
                <w:b w:val="0"/>
                <w:sz w:val="14"/>
              </w:rPr>
              <w:t>384</w:t>
            </w:r>
          </w:p>
        </w:tc>
        <w:tc>
          <w:tcPr>
            <w:tcW w:type="dxa" w:w="1584"/>
            <w:vAlign w:val="center"/>
            <w:tcBorders>
              <w:top w:val="single" w:sz="4" w:color="C9D1D9"/>
              <w:left w:val="single" w:sz="4" w:color="C9D1D9"/>
              <w:bottom w:val="single" w:sz="4" w:color="C9D1D9"/>
              <w:right w:val="single" w:sz="4" w:color="C9D1D9"/>
            </w:tcBorders>
          </w:tcPr>
          <w:p>
            <w:r>
              <w:rPr>
                <w:rFonts w:ascii="Arial" w:hAnsi="Arial"/>
                <w:b w:val="0"/>
                <w:sz w:val="14"/>
              </w:rPr>
              <w:t>0.7379</w:t>
            </w:r>
          </w:p>
        </w:tc>
        <w:tc>
          <w:tcPr>
            <w:tcW w:type="dxa" w:w="1440"/>
            <w:vAlign w:val="center"/>
            <w:tcBorders>
              <w:top w:val="single" w:sz="4" w:color="C9D1D9"/>
              <w:left w:val="single" w:sz="4" w:color="C9D1D9"/>
              <w:bottom w:val="single" w:sz="4" w:color="C9D1D9"/>
              <w:right w:val="single" w:sz="4" w:color="C9D1D9"/>
            </w:tcBorders>
          </w:tcPr>
          <w:p>
            <w:r>
              <w:rPr>
                <w:rFonts w:ascii="Arial" w:hAnsi="Arial"/>
                <w:b w:val="0"/>
                <w:sz w:val="14"/>
              </w:rPr>
              <w:t>0.7519</w:t>
            </w:r>
          </w:p>
        </w:tc>
        <w:tc>
          <w:tcPr>
            <w:tcW w:type="dxa" w:w="1440"/>
            <w:vAlign w:val="center"/>
            <w:tcBorders>
              <w:top w:val="single" w:sz="4" w:color="C9D1D9"/>
              <w:left w:val="single" w:sz="4" w:color="C9D1D9"/>
              <w:bottom w:val="single" w:sz="4" w:color="C9D1D9"/>
              <w:right w:val="single" w:sz="4" w:color="C9D1D9"/>
            </w:tcBorders>
          </w:tcPr>
          <w:p>
            <w:r>
              <w:rPr>
                <w:rFonts w:ascii="Arial" w:hAnsi="Arial"/>
                <w:b w:val="0"/>
                <w:sz w:val="14"/>
              </w:rPr>
              <w:t>0.7647</w:t>
            </w:r>
          </w:p>
        </w:tc>
        <w:tc>
          <w:tcPr>
            <w:tcW w:type="dxa" w:w="1368"/>
            <w:vAlign w:val="center"/>
            <w:tcBorders>
              <w:top w:val="single" w:sz="4" w:color="C9D1D9"/>
              <w:left w:val="single" w:sz="4" w:color="C9D1D9"/>
              <w:bottom w:val="single" w:sz="4" w:color="C9D1D9"/>
              <w:right w:val="single" w:sz="4" w:color="C9D1D9"/>
            </w:tcBorders>
          </w:tcPr>
          <w:p>
            <w:r>
              <w:rPr>
                <w:rFonts w:ascii="Arial" w:hAnsi="Arial"/>
                <w:b w:val="0"/>
                <w:sz w:val="14"/>
              </w:rPr>
              <w:t>0.4991</w:t>
            </w:r>
          </w:p>
        </w:tc>
        <w:tc>
          <w:tcPr>
            <w:tcW w:type="dxa" w:w="1440"/>
            <w:vAlign w:val="center"/>
            <w:tcBorders>
              <w:top w:val="single" w:sz="4" w:color="C9D1D9"/>
              <w:left w:val="single" w:sz="4" w:color="C9D1D9"/>
              <w:bottom w:val="single" w:sz="4" w:color="C9D1D9"/>
              <w:right w:val="single" w:sz="4" w:color="C9D1D9"/>
            </w:tcBorders>
          </w:tcPr>
          <w:p>
            <w:r>
              <w:rPr>
                <w:rFonts w:ascii="Arial" w:hAnsi="Arial"/>
                <w:b w:val="0"/>
                <w:sz w:val="14"/>
              </w:rPr>
              <w:t>0.6794</w:t>
            </w:r>
          </w:p>
        </w:tc>
        <w:tc>
          <w:tcPr>
            <w:tcW w:type="dxa" w:w="1656"/>
            <w:vAlign w:val="center"/>
            <w:tcBorders>
              <w:top w:val="single" w:sz="4" w:color="C9D1D9"/>
              <w:left w:val="single" w:sz="4" w:color="C9D1D9"/>
              <w:bottom w:val="single" w:sz="4" w:color="C9D1D9"/>
              <w:right w:val="single" w:sz="4" w:color="C9D1D9"/>
            </w:tcBorders>
          </w:tcPr>
          <w:p>
            <w:r>
              <w:rPr>
                <w:rFonts w:ascii="Arial" w:hAnsi="Arial"/>
                <w:b w:val="0"/>
                <w:sz w:val="14"/>
              </w:rPr>
              <w:t>0.6930</w:t>
            </w:r>
          </w:p>
        </w:tc>
      </w:tr>
      <w:tr>
        <w:tc>
          <w:tcPr>
            <w:tcW w:type="dxa" w:w="1224"/>
            <w:vAlign w:val="center"/>
            <w:shd w:fill="F3F6F9"/>
            <w:tcBorders>
              <w:top w:val="single" w:sz="4" w:color="C9D1D9"/>
              <w:left w:val="single" w:sz="4" w:color="C9D1D9"/>
              <w:bottom w:val="single" w:sz="4" w:color="C9D1D9"/>
              <w:right w:val="single" w:sz="4" w:color="C9D1D9"/>
            </w:tcBorders>
          </w:tcPr>
          <w:p>
            <w:r>
              <w:rPr>
                <w:rFonts w:ascii="Arial" w:hAnsi="Arial"/>
                <w:b w:val="0"/>
                <w:sz w:val="14"/>
              </w:rPr>
              <w:t>SBERT</w:t>
            </w:r>
          </w:p>
        </w:tc>
        <w:tc>
          <w:tcPr>
            <w:tcW w:type="dxa" w:w="1008"/>
            <w:vAlign w:val="center"/>
            <w:shd w:fill="F3F6F9"/>
            <w:tcBorders>
              <w:top w:val="single" w:sz="4" w:color="C9D1D9"/>
              <w:left w:val="single" w:sz="4" w:color="C9D1D9"/>
              <w:bottom w:val="single" w:sz="4" w:color="C9D1D9"/>
              <w:right w:val="single" w:sz="4" w:color="C9D1D9"/>
            </w:tcBorders>
          </w:tcPr>
          <w:p>
            <w:r>
              <w:rPr>
                <w:rFonts w:ascii="Arial" w:hAnsi="Arial"/>
                <w:b w:val="0"/>
                <w:sz w:val="14"/>
              </w:rPr>
              <w:t>full</w:t>
            </w:r>
          </w:p>
        </w:tc>
        <w:tc>
          <w:tcPr>
            <w:tcW w:type="dxa" w:w="792"/>
            <w:vAlign w:val="center"/>
            <w:shd w:fill="F3F6F9"/>
            <w:tcBorders>
              <w:top w:val="single" w:sz="4" w:color="C9D1D9"/>
              <w:left w:val="single" w:sz="4" w:color="C9D1D9"/>
              <w:bottom w:val="single" w:sz="4" w:color="C9D1D9"/>
              <w:right w:val="single" w:sz="4" w:color="C9D1D9"/>
            </w:tcBorders>
          </w:tcPr>
          <w:p>
            <w:r>
              <w:rPr>
                <w:rFonts w:ascii="Arial" w:hAnsi="Arial"/>
                <w:b w:val="0"/>
                <w:sz w:val="14"/>
              </w:rPr>
              <w:t>384</w:t>
            </w:r>
          </w:p>
        </w:tc>
        <w:tc>
          <w:tcPr>
            <w:tcW w:type="dxa" w:w="1584"/>
            <w:vAlign w:val="center"/>
            <w:shd w:fill="F3F6F9"/>
            <w:tcBorders>
              <w:top w:val="single" w:sz="4" w:color="C9D1D9"/>
              <w:left w:val="single" w:sz="4" w:color="C9D1D9"/>
              <w:bottom w:val="single" w:sz="4" w:color="C9D1D9"/>
              <w:right w:val="single" w:sz="4" w:color="C9D1D9"/>
            </w:tcBorders>
          </w:tcPr>
          <w:p>
            <w:r>
              <w:rPr>
                <w:rFonts w:ascii="Arial" w:hAnsi="Arial"/>
                <w:b w:val="0"/>
                <w:sz w:val="14"/>
              </w:rPr>
              <w:t>0.7397</w:t>
            </w:r>
          </w:p>
        </w:tc>
        <w:tc>
          <w:tcPr>
            <w:tcW w:type="dxa" w:w="1440"/>
            <w:vAlign w:val="center"/>
            <w:shd w:fill="F3F6F9"/>
            <w:tcBorders>
              <w:top w:val="single" w:sz="4" w:color="C9D1D9"/>
              <w:left w:val="single" w:sz="4" w:color="C9D1D9"/>
              <w:bottom w:val="single" w:sz="4" w:color="C9D1D9"/>
              <w:right w:val="single" w:sz="4" w:color="C9D1D9"/>
            </w:tcBorders>
          </w:tcPr>
          <w:p>
            <w:r>
              <w:rPr>
                <w:rFonts w:ascii="Arial" w:hAnsi="Arial"/>
                <w:b w:val="0"/>
                <w:sz w:val="14"/>
              </w:rPr>
              <w:t>0.7519</w:t>
            </w:r>
          </w:p>
        </w:tc>
        <w:tc>
          <w:tcPr>
            <w:tcW w:type="dxa" w:w="1440"/>
            <w:vAlign w:val="center"/>
            <w:shd w:fill="F3F6F9"/>
            <w:tcBorders>
              <w:top w:val="single" w:sz="4" w:color="C9D1D9"/>
              <w:left w:val="single" w:sz="4" w:color="C9D1D9"/>
              <w:bottom w:val="single" w:sz="4" w:color="C9D1D9"/>
              <w:right w:val="single" w:sz="4" w:color="C9D1D9"/>
            </w:tcBorders>
          </w:tcPr>
          <w:p>
            <w:r>
              <w:rPr>
                <w:rFonts w:ascii="Arial" w:hAnsi="Arial"/>
                <w:b w:val="0"/>
                <w:sz w:val="14"/>
              </w:rPr>
              <w:t>0.7707</w:t>
            </w:r>
          </w:p>
        </w:tc>
        <w:tc>
          <w:tcPr>
            <w:tcW w:type="dxa" w:w="1368"/>
            <w:vAlign w:val="center"/>
            <w:shd w:fill="F3F6F9"/>
            <w:tcBorders>
              <w:top w:val="single" w:sz="4" w:color="C9D1D9"/>
              <w:left w:val="single" w:sz="4" w:color="C9D1D9"/>
              <w:bottom w:val="single" w:sz="4" w:color="C9D1D9"/>
              <w:right w:val="single" w:sz="4" w:color="C9D1D9"/>
            </w:tcBorders>
          </w:tcPr>
          <w:p>
            <w:r>
              <w:rPr>
                <w:rFonts w:ascii="Arial" w:hAnsi="Arial"/>
                <w:b w:val="0"/>
                <w:sz w:val="14"/>
              </w:rPr>
              <w:t>0.5088</w:t>
            </w:r>
          </w:p>
        </w:tc>
        <w:tc>
          <w:tcPr>
            <w:tcW w:type="dxa" w:w="1440"/>
            <w:vAlign w:val="center"/>
            <w:shd w:fill="F3F6F9"/>
            <w:tcBorders>
              <w:top w:val="single" w:sz="4" w:color="C9D1D9"/>
              <w:left w:val="single" w:sz="4" w:color="C9D1D9"/>
              <w:bottom w:val="single" w:sz="4" w:color="C9D1D9"/>
              <w:right w:val="single" w:sz="4" w:color="C9D1D9"/>
            </w:tcBorders>
          </w:tcPr>
          <w:p>
            <w:r>
              <w:rPr>
                <w:rFonts w:ascii="Arial" w:hAnsi="Arial"/>
                <w:b w:val="0"/>
                <w:sz w:val="14"/>
              </w:rPr>
              <w:t>0.6833</w:t>
            </w:r>
          </w:p>
        </w:tc>
        <w:tc>
          <w:tcPr>
            <w:tcW w:type="dxa" w:w="1656"/>
            <w:vAlign w:val="center"/>
            <w:shd w:fill="F3F6F9"/>
            <w:tcBorders>
              <w:top w:val="single" w:sz="4" w:color="C9D1D9"/>
              <w:left w:val="single" w:sz="4" w:color="C9D1D9"/>
              <w:bottom w:val="single" w:sz="4" w:color="C9D1D9"/>
              <w:right w:val="single" w:sz="4" w:color="C9D1D9"/>
            </w:tcBorders>
          </w:tcPr>
          <w:p>
            <w:r>
              <w:rPr>
                <w:rFonts w:ascii="Arial" w:hAnsi="Arial"/>
                <w:b w:val="0"/>
                <w:sz w:val="14"/>
              </w:rPr>
              <w:t>0.6996</w:t>
            </w:r>
          </w:p>
        </w:tc>
      </w:tr>
      <w:tr>
        <w:tc>
          <w:tcPr>
            <w:tcW w:type="dxa" w:w="1224"/>
            <w:vAlign w:val="center"/>
            <w:tcBorders>
              <w:top w:val="single" w:sz="4" w:color="C9D1D9"/>
              <w:left w:val="single" w:sz="4" w:color="C9D1D9"/>
              <w:bottom w:val="single" w:sz="4" w:color="C9D1D9"/>
              <w:right w:val="single" w:sz="4" w:color="C9D1D9"/>
            </w:tcBorders>
          </w:tcPr>
          <w:p>
            <w:r>
              <w:rPr>
                <w:rFonts w:ascii="Arial" w:hAnsi="Arial"/>
                <w:b w:val="0"/>
                <w:sz w:val="14"/>
              </w:rPr>
              <w:t>ModernBERT</w:t>
            </w:r>
          </w:p>
        </w:tc>
        <w:tc>
          <w:tcPr>
            <w:tcW w:type="dxa" w:w="1008"/>
            <w:vAlign w:val="center"/>
            <w:tcBorders>
              <w:top w:val="single" w:sz="4" w:color="C9D1D9"/>
              <w:left w:val="single" w:sz="4" w:color="C9D1D9"/>
              <w:bottom w:val="single" w:sz="4" w:color="C9D1D9"/>
              <w:right w:val="single" w:sz="4" w:color="C9D1D9"/>
            </w:tcBorders>
          </w:tcPr>
          <w:p>
            <w:r>
              <w:rPr>
                <w:rFonts w:ascii="Arial" w:hAnsi="Arial"/>
                <w:b w:val="0"/>
                <w:sz w:val="14"/>
              </w:rPr>
              <w:t>initial</w:t>
            </w:r>
          </w:p>
        </w:tc>
        <w:tc>
          <w:tcPr>
            <w:tcW w:type="dxa" w:w="792"/>
            <w:vAlign w:val="center"/>
            <w:tcBorders>
              <w:top w:val="single" w:sz="4" w:color="C9D1D9"/>
              <w:left w:val="single" w:sz="4" w:color="C9D1D9"/>
              <w:bottom w:val="single" w:sz="4" w:color="C9D1D9"/>
              <w:right w:val="single" w:sz="4" w:color="C9D1D9"/>
            </w:tcBorders>
          </w:tcPr>
          <w:p>
            <w:r>
              <w:rPr>
                <w:rFonts w:ascii="Arial" w:hAnsi="Arial"/>
                <w:b w:val="0"/>
                <w:sz w:val="14"/>
              </w:rPr>
              <w:t>256</w:t>
            </w:r>
          </w:p>
        </w:tc>
        <w:tc>
          <w:tcPr>
            <w:tcW w:type="dxa" w:w="1584"/>
            <w:vAlign w:val="center"/>
            <w:tcBorders>
              <w:top w:val="single" w:sz="4" w:color="C9D1D9"/>
              <w:left w:val="single" w:sz="4" w:color="C9D1D9"/>
              <w:bottom w:val="single" w:sz="4" w:color="C9D1D9"/>
              <w:right w:val="single" w:sz="4" w:color="C9D1D9"/>
            </w:tcBorders>
          </w:tcPr>
          <w:p>
            <w:r>
              <w:rPr>
                <w:rFonts w:ascii="Arial" w:hAnsi="Arial"/>
                <w:b w:val="0"/>
                <w:sz w:val="14"/>
              </w:rPr>
              <w:t>0.6110 ± 0.0447</w:t>
            </w:r>
          </w:p>
        </w:tc>
        <w:tc>
          <w:tcPr>
            <w:tcW w:type="dxa" w:w="1440"/>
            <w:vAlign w:val="center"/>
            <w:tcBorders>
              <w:top w:val="single" w:sz="4" w:color="C9D1D9"/>
              <w:left w:val="single" w:sz="4" w:color="C9D1D9"/>
              <w:bottom w:val="single" w:sz="4" w:color="C9D1D9"/>
              <w:right w:val="single" w:sz="4" w:color="C9D1D9"/>
            </w:tcBorders>
          </w:tcPr>
          <w:p>
            <w:r>
              <w:rPr>
                <w:rFonts w:ascii="Arial" w:hAnsi="Arial"/>
                <w:b w:val="0"/>
                <w:sz w:val="14"/>
              </w:rPr>
              <w:t>0.6485 ± 0.0425</w:t>
            </w:r>
          </w:p>
        </w:tc>
        <w:tc>
          <w:tcPr>
            <w:tcW w:type="dxa" w:w="1440"/>
            <w:vAlign w:val="center"/>
            <w:tcBorders>
              <w:top w:val="single" w:sz="4" w:color="C9D1D9"/>
              <w:left w:val="single" w:sz="4" w:color="C9D1D9"/>
              <w:bottom w:val="single" w:sz="4" w:color="C9D1D9"/>
              <w:right w:val="single" w:sz="4" w:color="C9D1D9"/>
            </w:tcBorders>
          </w:tcPr>
          <w:p>
            <w:r>
              <w:rPr>
                <w:rFonts w:ascii="Arial" w:hAnsi="Arial"/>
                <w:b w:val="0"/>
                <w:sz w:val="14"/>
              </w:rPr>
              <w:t>0.6179 ± 0.0473</w:t>
            </w:r>
          </w:p>
        </w:tc>
        <w:tc>
          <w:tcPr>
            <w:tcW w:type="dxa" w:w="1368"/>
            <w:vAlign w:val="center"/>
            <w:tcBorders>
              <w:top w:val="single" w:sz="4" w:color="C9D1D9"/>
              <w:left w:val="single" w:sz="4" w:color="C9D1D9"/>
              <w:bottom w:val="single" w:sz="4" w:color="C9D1D9"/>
              <w:right w:val="single" w:sz="4" w:color="C9D1D9"/>
            </w:tcBorders>
          </w:tcPr>
          <w:p>
            <w:r>
              <w:rPr>
                <w:rFonts w:ascii="Arial" w:hAnsi="Arial"/>
                <w:b w:val="0"/>
                <w:sz w:val="14"/>
              </w:rPr>
              <w:t>0.2304 ± 0.0924</w:t>
            </w:r>
          </w:p>
        </w:tc>
        <w:tc>
          <w:tcPr>
            <w:tcW w:type="dxa" w:w="1440"/>
            <w:vAlign w:val="center"/>
            <w:tcBorders>
              <w:top w:val="single" w:sz="4" w:color="C9D1D9"/>
              <w:left w:val="single" w:sz="4" w:color="C9D1D9"/>
              <w:bottom w:val="single" w:sz="4" w:color="C9D1D9"/>
              <w:right w:val="single" w:sz="4" w:color="C9D1D9"/>
            </w:tcBorders>
          </w:tcPr>
          <w:p>
            <w:r>
              <w:rPr>
                <w:rFonts w:ascii="Arial" w:hAnsi="Arial"/>
                <w:b w:val="0"/>
                <w:sz w:val="14"/>
              </w:rPr>
              <w:t>0.4605 ± 0.0380</w:t>
            </w:r>
          </w:p>
        </w:tc>
        <w:tc>
          <w:tcPr>
            <w:tcW w:type="dxa" w:w="1656"/>
            <w:vAlign w:val="center"/>
            <w:tcBorders>
              <w:top w:val="single" w:sz="4" w:color="C9D1D9"/>
              <w:left w:val="single" w:sz="4" w:color="C9D1D9"/>
              <w:bottom w:val="single" w:sz="4" w:color="C9D1D9"/>
              <w:right w:val="single" w:sz="4" w:color="C9D1D9"/>
            </w:tcBorders>
          </w:tcPr>
          <w:p>
            <w:r>
              <w:rPr>
                <w:rFonts w:ascii="Arial" w:hAnsi="Arial"/>
                <w:b w:val="0"/>
                <w:sz w:val="14"/>
              </w:rPr>
              <w:t>0.5725 ± 0.0378</w:t>
            </w:r>
          </w:p>
        </w:tc>
      </w:tr>
      <w:tr>
        <w:tc>
          <w:tcPr>
            <w:tcW w:type="dxa" w:w="1224"/>
            <w:vAlign w:val="center"/>
            <w:shd w:fill="F3F6F9"/>
            <w:tcBorders>
              <w:top w:val="single" w:sz="4" w:color="C9D1D9"/>
              <w:left w:val="single" w:sz="4" w:color="C9D1D9"/>
              <w:bottom w:val="single" w:sz="4" w:color="C9D1D9"/>
              <w:right w:val="single" w:sz="4" w:color="C9D1D9"/>
            </w:tcBorders>
          </w:tcPr>
          <w:p>
            <w:r>
              <w:rPr>
                <w:rFonts w:ascii="Arial" w:hAnsi="Arial"/>
                <w:b w:val="0"/>
                <w:sz w:val="14"/>
              </w:rPr>
              <w:t>ModernBERT</w:t>
            </w:r>
          </w:p>
        </w:tc>
        <w:tc>
          <w:tcPr>
            <w:tcW w:type="dxa" w:w="1008"/>
            <w:vAlign w:val="center"/>
            <w:shd w:fill="F3F6F9"/>
            <w:tcBorders>
              <w:top w:val="single" w:sz="4" w:color="C9D1D9"/>
              <w:left w:val="single" w:sz="4" w:color="C9D1D9"/>
              <w:bottom w:val="single" w:sz="4" w:color="C9D1D9"/>
              <w:right w:val="single" w:sz="4" w:color="C9D1D9"/>
            </w:tcBorders>
          </w:tcPr>
          <w:p>
            <w:r>
              <w:rPr>
                <w:rFonts w:ascii="Arial" w:hAnsi="Arial"/>
                <w:b w:val="0"/>
                <w:sz w:val="14"/>
              </w:rPr>
              <w:t>full</w:t>
            </w:r>
          </w:p>
        </w:tc>
        <w:tc>
          <w:tcPr>
            <w:tcW w:type="dxa" w:w="792"/>
            <w:vAlign w:val="center"/>
            <w:shd w:fill="F3F6F9"/>
            <w:tcBorders>
              <w:top w:val="single" w:sz="4" w:color="C9D1D9"/>
              <w:left w:val="single" w:sz="4" w:color="C9D1D9"/>
              <w:bottom w:val="single" w:sz="4" w:color="C9D1D9"/>
              <w:right w:val="single" w:sz="4" w:color="C9D1D9"/>
            </w:tcBorders>
          </w:tcPr>
          <w:p>
            <w:r>
              <w:rPr>
                <w:rFonts w:ascii="Arial" w:hAnsi="Arial"/>
                <w:b w:val="0"/>
                <w:sz w:val="14"/>
              </w:rPr>
              <w:t>256</w:t>
            </w:r>
          </w:p>
        </w:tc>
        <w:tc>
          <w:tcPr>
            <w:tcW w:type="dxa" w:w="1584"/>
            <w:vAlign w:val="center"/>
            <w:shd w:fill="F3F6F9"/>
            <w:tcBorders>
              <w:top w:val="single" w:sz="4" w:color="C9D1D9"/>
              <w:left w:val="single" w:sz="4" w:color="C9D1D9"/>
              <w:bottom w:val="single" w:sz="4" w:color="C9D1D9"/>
              <w:right w:val="single" w:sz="4" w:color="C9D1D9"/>
            </w:tcBorders>
          </w:tcPr>
          <w:p>
            <w:r>
              <w:rPr>
                <w:rFonts w:ascii="Arial" w:hAnsi="Arial"/>
                <w:b w:val="0"/>
                <w:sz w:val="14"/>
              </w:rPr>
              <w:t>0.6199 ± 0.0288</w:t>
            </w:r>
          </w:p>
        </w:tc>
        <w:tc>
          <w:tcPr>
            <w:tcW w:type="dxa" w:w="1440"/>
            <w:vAlign w:val="center"/>
            <w:shd w:fill="F3F6F9"/>
            <w:tcBorders>
              <w:top w:val="single" w:sz="4" w:color="C9D1D9"/>
              <w:left w:val="single" w:sz="4" w:color="C9D1D9"/>
              <w:bottom w:val="single" w:sz="4" w:color="C9D1D9"/>
              <w:right w:val="single" w:sz="4" w:color="C9D1D9"/>
            </w:tcBorders>
          </w:tcPr>
          <w:p>
            <w:r>
              <w:rPr>
                <w:rFonts w:ascii="Arial" w:hAnsi="Arial"/>
                <w:b w:val="0"/>
                <w:sz w:val="14"/>
              </w:rPr>
              <w:t>0.6543 ± 0.0329</w:t>
            </w:r>
          </w:p>
        </w:tc>
        <w:tc>
          <w:tcPr>
            <w:tcW w:type="dxa" w:w="1440"/>
            <w:vAlign w:val="center"/>
            <w:shd w:fill="F3F6F9"/>
            <w:tcBorders>
              <w:top w:val="single" w:sz="4" w:color="C9D1D9"/>
              <w:left w:val="single" w:sz="4" w:color="C9D1D9"/>
              <w:bottom w:val="single" w:sz="4" w:color="C9D1D9"/>
              <w:right w:val="single" w:sz="4" w:color="C9D1D9"/>
            </w:tcBorders>
          </w:tcPr>
          <w:p>
            <w:r>
              <w:rPr>
                <w:rFonts w:ascii="Arial" w:hAnsi="Arial"/>
                <w:b w:val="0"/>
                <w:sz w:val="14"/>
              </w:rPr>
              <w:t>0.6281 ± 0.0333</w:t>
            </w:r>
          </w:p>
        </w:tc>
        <w:tc>
          <w:tcPr>
            <w:tcW w:type="dxa" w:w="1368"/>
            <w:vAlign w:val="center"/>
            <w:shd w:fill="F3F6F9"/>
            <w:tcBorders>
              <w:top w:val="single" w:sz="4" w:color="C9D1D9"/>
              <w:left w:val="single" w:sz="4" w:color="C9D1D9"/>
              <w:bottom w:val="single" w:sz="4" w:color="C9D1D9"/>
              <w:right w:val="single" w:sz="4" w:color="C9D1D9"/>
            </w:tcBorders>
          </w:tcPr>
          <w:p>
            <w:r>
              <w:rPr>
                <w:rFonts w:ascii="Arial" w:hAnsi="Arial"/>
                <w:b w:val="0"/>
                <w:sz w:val="14"/>
              </w:rPr>
              <w:t>0.2496 ± 0.0630</w:t>
            </w:r>
          </w:p>
        </w:tc>
        <w:tc>
          <w:tcPr>
            <w:tcW w:type="dxa" w:w="1440"/>
            <w:vAlign w:val="center"/>
            <w:shd w:fill="F3F6F9"/>
            <w:tcBorders>
              <w:top w:val="single" w:sz="4" w:color="C9D1D9"/>
              <w:left w:val="single" w:sz="4" w:color="C9D1D9"/>
              <w:bottom w:val="single" w:sz="4" w:color="C9D1D9"/>
              <w:right w:val="single" w:sz="4" w:color="C9D1D9"/>
            </w:tcBorders>
          </w:tcPr>
          <w:p>
            <w:r>
              <w:rPr>
                <w:rFonts w:ascii="Arial" w:hAnsi="Arial"/>
                <w:b w:val="0"/>
                <w:sz w:val="14"/>
              </w:rPr>
              <w:t>0.5076 ± 0.0290</w:t>
            </w:r>
          </w:p>
        </w:tc>
        <w:tc>
          <w:tcPr>
            <w:tcW w:type="dxa" w:w="1656"/>
            <w:vAlign w:val="center"/>
            <w:shd w:fill="F3F6F9"/>
            <w:tcBorders>
              <w:top w:val="single" w:sz="4" w:color="C9D1D9"/>
              <w:left w:val="single" w:sz="4" w:color="C9D1D9"/>
              <w:bottom w:val="single" w:sz="4" w:color="C9D1D9"/>
              <w:right w:val="single" w:sz="4" w:color="C9D1D9"/>
            </w:tcBorders>
          </w:tcPr>
          <w:p>
            <w:r>
              <w:rPr>
                <w:rFonts w:ascii="Arial" w:hAnsi="Arial"/>
                <w:b w:val="0"/>
                <w:sz w:val="14"/>
              </w:rPr>
              <w:t>0.5311 ± 0.0482</w:t>
            </w:r>
          </w:p>
        </w:tc>
      </w:tr>
    </w:tbl>
    <w:p>
      <w:r>
        <w:rPr>
          <w:rFonts w:ascii="Arial" w:hAnsi="Arial"/>
        </w:rPr>
        <w:t>At default context, SBERT clearly leads the pooled LOPO results. TF-IDF gains strongly from full comments (+0.0427 Macro-F1), whereas SBERT changes only slightly (+0.0018). ModernBERT also improves modestly in pooled Macro-F1 with full evidence, but its mean project Macro-F1 falls, indicating project-specific heterogeneity.</w:t>
      </w:r>
    </w:p>
    <w:p>
      <w:pPr>
        <w:pStyle w:val="Heading2"/>
      </w:pPr>
      <w:r>
        <w:rPr>
          <w:rFonts w:ascii="Arial" w:hAnsi="Arial"/>
        </w:rPr>
        <w:t>6.2 512-token ablation</w:t>
      </w:r>
    </w:p>
    <w:tbl>
      <w:tblPr>
        <w:tblStyle w:val="TableGrid"/>
        <w:tblW w:type="auto" w:w="0"/>
        <w:jc w:val="center"/>
        <w:tblLayout w:type="fixed"/>
        <w:tblLook w:firstColumn="1" w:firstRow="1" w:lastColumn="0" w:lastRow="0" w:noHBand="0" w:noVBand="1" w:val="04A0"/>
      </w:tblPr>
      <w:tblGrid>
        <w:gridCol w:w="1249"/>
        <w:gridCol w:w="1249"/>
        <w:gridCol w:w="1249"/>
        <w:gridCol w:w="1249"/>
        <w:gridCol w:w="1249"/>
        <w:gridCol w:w="1249"/>
        <w:gridCol w:w="1249"/>
        <w:gridCol w:w="1249"/>
      </w:tblGrid>
      <w:tr>
        <w:tc>
          <w:tcPr>
            <w:tcW w:type="dxa" w:w="1296"/>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5"/>
              </w:rPr>
              <w:t>Model</w:t>
            </w:r>
          </w:p>
        </w:tc>
        <w:tc>
          <w:tcPr>
            <w:tcW w:type="dxa" w:w="1080"/>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5"/>
              </w:rPr>
              <w:t>Evidence</w:t>
            </w:r>
          </w:p>
        </w:tc>
        <w:tc>
          <w:tcPr>
            <w:tcW w:type="dxa" w:w="1584"/>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5"/>
              </w:rPr>
              <w:t>Macro-F1</w:t>
            </w:r>
          </w:p>
        </w:tc>
        <w:tc>
          <w:tcPr>
            <w:tcW w:type="dxa" w:w="1512"/>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5"/>
              </w:rPr>
              <w:t>Accuracy</w:t>
            </w:r>
          </w:p>
        </w:tc>
        <w:tc>
          <w:tcPr>
            <w:tcW w:type="dxa" w:w="1512"/>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5"/>
              </w:rPr>
              <w:t>Bal. Acc.</w:t>
            </w:r>
          </w:p>
        </w:tc>
        <w:tc>
          <w:tcPr>
            <w:tcW w:type="dxa" w:w="1440"/>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5"/>
              </w:rPr>
              <w:t>MCC</w:t>
            </w:r>
          </w:p>
        </w:tc>
        <w:tc>
          <w:tcPr>
            <w:tcW w:type="dxa" w:w="1512"/>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5"/>
              </w:rPr>
              <w:t>MAN PR-AUC</w:t>
            </w:r>
          </w:p>
        </w:tc>
        <w:tc>
          <w:tcPr>
            <w:tcW w:type="dxa" w:w="1728"/>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5"/>
              </w:rPr>
              <w:t>Mean project F1</w:t>
            </w:r>
          </w:p>
        </w:tc>
      </w:tr>
      <w:tr>
        <w:tc>
          <w:tcPr>
            <w:tcW w:type="dxa" w:w="1296"/>
            <w:vAlign w:val="center"/>
            <w:tcBorders>
              <w:top w:val="single" w:sz="4" w:color="C9D1D9"/>
              <w:left w:val="single" w:sz="4" w:color="C9D1D9"/>
              <w:bottom w:val="single" w:sz="4" w:color="C9D1D9"/>
              <w:right w:val="single" w:sz="4" w:color="C9D1D9"/>
            </w:tcBorders>
          </w:tcPr>
          <w:p>
            <w:r>
              <w:rPr>
                <w:rFonts w:ascii="Arial" w:hAnsi="Arial"/>
                <w:b w:val="0"/>
                <w:sz w:val="15"/>
              </w:rPr>
              <w:t>SBERT</w:t>
            </w:r>
          </w:p>
        </w:tc>
        <w:tc>
          <w:tcPr>
            <w:tcW w:type="dxa" w:w="1080"/>
            <w:vAlign w:val="center"/>
            <w:tcBorders>
              <w:top w:val="single" w:sz="4" w:color="C9D1D9"/>
              <w:left w:val="single" w:sz="4" w:color="C9D1D9"/>
              <w:bottom w:val="single" w:sz="4" w:color="C9D1D9"/>
              <w:right w:val="single" w:sz="4" w:color="C9D1D9"/>
            </w:tcBorders>
          </w:tcPr>
          <w:p>
            <w:r>
              <w:rPr>
                <w:rFonts w:ascii="Arial" w:hAnsi="Arial"/>
                <w:b w:val="0"/>
                <w:sz w:val="15"/>
              </w:rPr>
              <w:t>initial</w:t>
            </w:r>
          </w:p>
        </w:tc>
        <w:tc>
          <w:tcPr>
            <w:tcW w:type="dxa" w:w="1584"/>
            <w:vAlign w:val="center"/>
            <w:tcBorders>
              <w:top w:val="single" w:sz="4" w:color="C9D1D9"/>
              <w:left w:val="single" w:sz="4" w:color="C9D1D9"/>
              <w:bottom w:val="single" w:sz="4" w:color="C9D1D9"/>
              <w:right w:val="single" w:sz="4" w:color="C9D1D9"/>
            </w:tcBorders>
          </w:tcPr>
          <w:p>
            <w:r>
              <w:rPr>
                <w:rFonts w:ascii="Arial" w:hAnsi="Arial"/>
                <w:b w:val="0"/>
                <w:sz w:val="15"/>
              </w:rPr>
              <w:t>0.7468</w:t>
            </w:r>
          </w:p>
        </w:tc>
        <w:tc>
          <w:tcPr>
            <w:tcW w:type="dxa" w:w="1512"/>
            <w:vAlign w:val="center"/>
            <w:tcBorders>
              <w:top w:val="single" w:sz="4" w:color="C9D1D9"/>
              <w:left w:val="single" w:sz="4" w:color="C9D1D9"/>
              <w:bottom w:val="single" w:sz="4" w:color="C9D1D9"/>
              <w:right w:val="single" w:sz="4" w:color="C9D1D9"/>
            </w:tcBorders>
          </w:tcPr>
          <w:p>
            <w:r>
              <w:rPr>
                <w:rFonts w:ascii="Arial" w:hAnsi="Arial"/>
                <w:b w:val="0"/>
                <w:sz w:val="15"/>
              </w:rPr>
              <w:t>0.7618</w:t>
            </w:r>
          </w:p>
        </w:tc>
        <w:tc>
          <w:tcPr>
            <w:tcW w:type="dxa" w:w="1512"/>
            <w:vAlign w:val="center"/>
            <w:tcBorders>
              <w:top w:val="single" w:sz="4" w:color="C9D1D9"/>
              <w:left w:val="single" w:sz="4" w:color="C9D1D9"/>
              <w:bottom w:val="single" w:sz="4" w:color="C9D1D9"/>
              <w:right w:val="single" w:sz="4" w:color="C9D1D9"/>
            </w:tcBorders>
          </w:tcPr>
          <w:p>
            <w:r>
              <w:rPr>
                <w:rFonts w:ascii="Arial" w:hAnsi="Arial"/>
                <w:b w:val="0"/>
                <w:sz w:val="15"/>
              </w:rPr>
              <w:t>0.7711</w:t>
            </w:r>
          </w:p>
        </w:tc>
        <w:tc>
          <w:tcPr>
            <w:tcW w:type="dxa" w:w="1440"/>
            <w:vAlign w:val="center"/>
            <w:tcBorders>
              <w:top w:val="single" w:sz="4" w:color="C9D1D9"/>
              <w:left w:val="single" w:sz="4" w:color="C9D1D9"/>
              <w:bottom w:val="single" w:sz="4" w:color="C9D1D9"/>
              <w:right w:val="single" w:sz="4" w:color="C9D1D9"/>
            </w:tcBorders>
          </w:tcPr>
          <w:p>
            <w:r>
              <w:rPr>
                <w:rFonts w:ascii="Arial" w:hAnsi="Arial"/>
                <w:b w:val="0"/>
                <w:sz w:val="15"/>
              </w:rPr>
              <w:t>0.5127</w:t>
            </w:r>
          </w:p>
        </w:tc>
        <w:tc>
          <w:tcPr>
            <w:tcW w:type="dxa" w:w="1512"/>
            <w:vAlign w:val="center"/>
            <w:tcBorders>
              <w:top w:val="single" w:sz="4" w:color="C9D1D9"/>
              <w:left w:val="single" w:sz="4" w:color="C9D1D9"/>
              <w:bottom w:val="single" w:sz="4" w:color="C9D1D9"/>
              <w:right w:val="single" w:sz="4" w:color="C9D1D9"/>
            </w:tcBorders>
          </w:tcPr>
          <w:p>
            <w:r>
              <w:rPr>
                <w:rFonts w:ascii="Arial" w:hAnsi="Arial"/>
                <w:b w:val="0"/>
                <w:sz w:val="15"/>
              </w:rPr>
              <w:t>0.6852</w:t>
            </w:r>
          </w:p>
        </w:tc>
        <w:tc>
          <w:tcPr>
            <w:tcW w:type="dxa" w:w="1728"/>
            <w:vAlign w:val="center"/>
            <w:tcBorders>
              <w:top w:val="single" w:sz="4" w:color="C9D1D9"/>
              <w:left w:val="single" w:sz="4" w:color="C9D1D9"/>
              <w:bottom w:val="single" w:sz="4" w:color="C9D1D9"/>
              <w:right w:val="single" w:sz="4" w:color="C9D1D9"/>
            </w:tcBorders>
          </w:tcPr>
          <w:p>
            <w:r>
              <w:rPr>
                <w:rFonts w:ascii="Arial" w:hAnsi="Arial"/>
                <w:b w:val="0"/>
                <w:sz w:val="15"/>
              </w:rPr>
              <w:t>0.6984</w:t>
            </w:r>
          </w:p>
        </w:tc>
      </w:tr>
      <w:tr>
        <w:tc>
          <w:tcPr>
            <w:tcW w:type="dxa" w:w="1296"/>
            <w:vAlign w:val="center"/>
            <w:shd w:fill="F3F6F9"/>
            <w:tcBorders>
              <w:top w:val="single" w:sz="4" w:color="C9D1D9"/>
              <w:left w:val="single" w:sz="4" w:color="C9D1D9"/>
              <w:bottom w:val="single" w:sz="4" w:color="C9D1D9"/>
              <w:right w:val="single" w:sz="4" w:color="C9D1D9"/>
            </w:tcBorders>
          </w:tcPr>
          <w:p>
            <w:r>
              <w:rPr>
                <w:rFonts w:ascii="Arial" w:hAnsi="Arial"/>
                <w:b w:val="0"/>
                <w:sz w:val="15"/>
              </w:rPr>
              <w:t>SBERT</w:t>
            </w:r>
          </w:p>
        </w:tc>
        <w:tc>
          <w:tcPr>
            <w:tcW w:type="dxa" w:w="1080"/>
            <w:vAlign w:val="center"/>
            <w:shd w:fill="F3F6F9"/>
            <w:tcBorders>
              <w:top w:val="single" w:sz="4" w:color="C9D1D9"/>
              <w:left w:val="single" w:sz="4" w:color="C9D1D9"/>
              <w:bottom w:val="single" w:sz="4" w:color="C9D1D9"/>
              <w:right w:val="single" w:sz="4" w:color="C9D1D9"/>
            </w:tcBorders>
          </w:tcPr>
          <w:p>
            <w:r>
              <w:rPr>
                <w:rFonts w:ascii="Arial" w:hAnsi="Arial"/>
                <w:b w:val="0"/>
                <w:sz w:val="15"/>
              </w:rPr>
              <w:t>full</w:t>
            </w:r>
          </w:p>
        </w:tc>
        <w:tc>
          <w:tcPr>
            <w:tcW w:type="dxa" w:w="1584"/>
            <w:vAlign w:val="center"/>
            <w:shd w:fill="F3F6F9"/>
            <w:tcBorders>
              <w:top w:val="single" w:sz="4" w:color="C9D1D9"/>
              <w:left w:val="single" w:sz="4" w:color="C9D1D9"/>
              <w:bottom w:val="single" w:sz="4" w:color="C9D1D9"/>
              <w:right w:val="single" w:sz="4" w:color="C9D1D9"/>
            </w:tcBorders>
          </w:tcPr>
          <w:p>
            <w:r>
              <w:rPr>
                <w:rFonts w:ascii="Arial" w:hAnsi="Arial"/>
                <w:b w:val="0"/>
                <w:sz w:val="15"/>
              </w:rPr>
              <w:t>0.7356</w:t>
            </w:r>
          </w:p>
        </w:tc>
        <w:tc>
          <w:tcPr>
            <w:tcW w:type="dxa" w:w="1512"/>
            <w:vAlign w:val="center"/>
            <w:shd w:fill="F3F6F9"/>
            <w:tcBorders>
              <w:top w:val="single" w:sz="4" w:color="C9D1D9"/>
              <w:left w:val="single" w:sz="4" w:color="C9D1D9"/>
              <w:bottom w:val="single" w:sz="4" w:color="C9D1D9"/>
              <w:right w:val="single" w:sz="4" w:color="C9D1D9"/>
            </w:tcBorders>
          </w:tcPr>
          <w:p>
            <w:r>
              <w:rPr>
                <w:rFonts w:ascii="Arial" w:hAnsi="Arial"/>
                <w:b w:val="0"/>
                <w:sz w:val="15"/>
              </w:rPr>
              <w:t>0.7494</w:t>
            </w:r>
          </w:p>
        </w:tc>
        <w:tc>
          <w:tcPr>
            <w:tcW w:type="dxa" w:w="1512"/>
            <w:vAlign w:val="center"/>
            <w:shd w:fill="F3F6F9"/>
            <w:tcBorders>
              <w:top w:val="single" w:sz="4" w:color="C9D1D9"/>
              <w:left w:val="single" w:sz="4" w:color="C9D1D9"/>
              <w:bottom w:val="single" w:sz="4" w:color="C9D1D9"/>
              <w:right w:val="single" w:sz="4" w:color="C9D1D9"/>
            </w:tcBorders>
          </w:tcPr>
          <w:p>
            <w:r>
              <w:rPr>
                <w:rFonts w:ascii="Arial" w:hAnsi="Arial"/>
                <w:b w:val="0"/>
                <w:sz w:val="15"/>
              </w:rPr>
              <w:t>0.7629</w:t>
            </w:r>
          </w:p>
        </w:tc>
        <w:tc>
          <w:tcPr>
            <w:tcW w:type="dxa" w:w="1440"/>
            <w:vAlign w:val="center"/>
            <w:shd w:fill="F3F6F9"/>
            <w:tcBorders>
              <w:top w:val="single" w:sz="4" w:color="C9D1D9"/>
              <w:left w:val="single" w:sz="4" w:color="C9D1D9"/>
              <w:bottom w:val="single" w:sz="4" w:color="C9D1D9"/>
              <w:right w:val="single" w:sz="4" w:color="C9D1D9"/>
            </w:tcBorders>
          </w:tcPr>
          <w:p>
            <w:r>
              <w:rPr>
                <w:rFonts w:ascii="Arial" w:hAnsi="Arial"/>
                <w:b w:val="0"/>
                <w:sz w:val="15"/>
              </w:rPr>
              <w:t>0.4954</w:t>
            </w:r>
          </w:p>
        </w:tc>
        <w:tc>
          <w:tcPr>
            <w:tcW w:type="dxa" w:w="1512"/>
            <w:vAlign w:val="center"/>
            <w:shd w:fill="F3F6F9"/>
            <w:tcBorders>
              <w:top w:val="single" w:sz="4" w:color="C9D1D9"/>
              <w:left w:val="single" w:sz="4" w:color="C9D1D9"/>
              <w:bottom w:val="single" w:sz="4" w:color="C9D1D9"/>
              <w:right w:val="single" w:sz="4" w:color="C9D1D9"/>
            </w:tcBorders>
          </w:tcPr>
          <w:p>
            <w:r>
              <w:rPr>
                <w:rFonts w:ascii="Arial" w:hAnsi="Arial"/>
                <w:b w:val="0"/>
                <w:sz w:val="15"/>
              </w:rPr>
              <w:t>0.6947</w:t>
            </w:r>
          </w:p>
        </w:tc>
        <w:tc>
          <w:tcPr>
            <w:tcW w:type="dxa" w:w="1728"/>
            <w:vAlign w:val="center"/>
            <w:shd w:fill="F3F6F9"/>
            <w:tcBorders>
              <w:top w:val="single" w:sz="4" w:color="C9D1D9"/>
              <w:left w:val="single" w:sz="4" w:color="C9D1D9"/>
              <w:bottom w:val="single" w:sz="4" w:color="C9D1D9"/>
              <w:right w:val="single" w:sz="4" w:color="C9D1D9"/>
            </w:tcBorders>
          </w:tcPr>
          <w:p>
            <w:r>
              <w:rPr>
                <w:rFonts w:ascii="Arial" w:hAnsi="Arial"/>
                <w:b w:val="0"/>
                <w:sz w:val="15"/>
              </w:rPr>
              <w:t>0.6980</w:t>
            </w:r>
          </w:p>
        </w:tc>
      </w:tr>
      <w:tr>
        <w:tc>
          <w:tcPr>
            <w:tcW w:type="dxa" w:w="1296"/>
            <w:vAlign w:val="center"/>
            <w:tcBorders>
              <w:top w:val="single" w:sz="4" w:color="C9D1D9"/>
              <w:left w:val="single" w:sz="4" w:color="C9D1D9"/>
              <w:bottom w:val="single" w:sz="4" w:color="C9D1D9"/>
              <w:right w:val="single" w:sz="4" w:color="C9D1D9"/>
            </w:tcBorders>
          </w:tcPr>
          <w:p>
            <w:r>
              <w:rPr>
                <w:rFonts w:ascii="Arial" w:hAnsi="Arial"/>
                <w:b w:val="0"/>
                <w:sz w:val="15"/>
              </w:rPr>
              <w:t>ModernBERT</w:t>
            </w:r>
          </w:p>
        </w:tc>
        <w:tc>
          <w:tcPr>
            <w:tcW w:type="dxa" w:w="1080"/>
            <w:vAlign w:val="center"/>
            <w:tcBorders>
              <w:top w:val="single" w:sz="4" w:color="C9D1D9"/>
              <w:left w:val="single" w:sz="4" w:color="C9D1D9"/>
              <w:bottom w:val="single" w:sz="4" w:color="C9D1D9"/>
              <w:right w:val="single" w:sz="4" w:color="C9D1D9"/>
            </w:tcBorders>
          </w:tcPr>
          <w:p>
            <w:r>
              <w:rPr>
                <w:rFonts w:ascii="Arial" w:hAnsi="Arial"/>
                <w:b w:val="0"/>
                <w:sz w:val="15"/>
              </w:rPr>
              <w:t>initial</w:t>
            </w:r>
          </w:p>
        </w:tc>
        <w:tc>
          <w:tcPr>
            <w:tcW w:type="dxa" w:w="1584"/>
            <w:vAlign w:val="center"/>
            <w:tcBorders>
              <w:top w:val="single" w:sz="4" w:color="C9D1D9"/>
              <w:left w:val="single" w:sz="4" w:color="C9D1D9"/>
              <w:bottom w:val="single" w:sz="4" w:color="C9D1D9"/>
              <w:right w:val="single" w:sz="4" w:color="C9D1D9"/>
            </w:tcBorders>
          </w:tcPr>
          <w:p>
            <w:r>
              <w:rPr>
                <w:rFonts w:ascii="Arial" w:hAnsi="Arial"/>
                <w:b w:val="0"/>
                <w:sz w:val="15"/>
              </w:rPr>
              <w:t>0.6136 ± 0.0110</w:t>
            </w:r>
          </w:p>
        </w:tc>
        <w:tc>
          <w:tcPr>
            <w:tcW w:type="dxa" w:w="1512"/>
            <w:vAlign w:val="center"/>
            <w:tcBorders>
              <w:top w:val="single" w:sz="4" w:color="C9D1D9"/>
              <w:left w:val="single" w:sz="4" w:color="C9D1D9"/>
              <w:bottom w:val="single" w:sz="4" w:color="C9D1D9"/>
              <w:right w:val="single" w:sz="4" w:color="C9D1D9"/>
            </w:tcBorders>
          </w:tcPr>
          <w:p>
            <w:r>
              <w:rPr>
                <w:rFonts w:ascii="Arial" w:hAnsi="Arial"/>
                <w:b w:val="0"/>
                <w:sz w:val="15"/>
              </w:rPr>
              <w:t>0.6609 ± 0.0242</w:t>
            </w:r>
          </w:p>
        </w:tc>
        <w:tc>
          <w:tcPr>
            <w:tcW w:type="dxa" w:w="1512"/>
            <w:vAlign w:val="center"/>
            <w:tcBorders>
              <w:top w:val="single" w:sz="4" w:color="C9D1D9"/>
              <w:left w:val="single" w:sz="4" w:color="C9D1D9"/>
              <w:bottom w:val="single" w:sz="4" w:color="C9D1D9"/>
              <w:right w:val="single" w:sz="4" w:color="C9D1D9"/>
            </w:tcBorders>
          </w:tcPr>
          <w:p>
            <w:r>
              <w:rPr>
                <w:rFonts w:ascii="Arial" w:hAnsi="Arial"/>
                <w:b w:val="0"/>
                <w:sz w:val="15"/>
              </w:rPr>
              <w:t>0.6198 ± 0.0239</w:t>
            </w:r>
          </w:p>
        </w:tc>
        <w:tc>
          <w:tcPr>
            <w:tcW w:type="dxa" w:w="1440"/>
            <w:vAlign w:val="center"/>
            <w:tcBorders>
              <w:top w:val="single" w:sz="4" w:color="C9D1D9"/>
              <w:left w:val="single" w:sz="4" w:color="C9D1D9"/>
              <w:bottom w:val="single" w:sz="4" w:color="C9D1D9"/>
              <w:right w:val="single" w:sz="4" w:color="C9D1D9"/>
            </w:tcBorders>
          </w:tcPr>
          <w:p>
            <w:r>
              <w:rPr>
                <w:rFonts w:ascii="Arial" w:hAnsi="Arial"/>
                <w:b w:val="0"/>
                <w:sz w:val="15"/>
              </w:rPr>
              <w:t>0.2418 ± 0.0316</w:t>
            </w:r>
          </w:p>
        </w:tc>
        <w:tc>
          <w:tcPr>
            <w:tcW w:type="dxa" w:w="1512"/>
            <w:vAlign w:val="center"/>
            <w:tcBorders>
              <w:top w:val="single" w:sz="4" w:color="C9D1D9"/>
              <w:left w:val="single" w:sz="4" w:color="C9D1D9"/>
              <w:bottom w:val="single" w:sz="4" w:color="C9D1D9"/>
              <w:right w:val="single" w:sz="4" w:color="C9D1D9"/>
            </w:tcBorders>
          </w:tcPr>
          <w:p>
            <w:r>
              <w:rPr>
                <w:rFonts w:ascii="Arial" w:hAnsi="Arial"/>
                <w:b w:val="0"/>
                <w:sz w:val="15"/>
              </w:rPr>
              <w:t>0.4837 ± 0.0363</w:t>
            </w:r>
          </w:p>
        </w:tc>
        <w:tc>
          <w:tcPr>
            <w:tcW w:type="dxa" w:w="1728"/>
            <w:vAlign w:val="center"/>
            <w:tcBorders>
              <w:top w:val="single" w:sz="4" w:color="C9D1D9"/>
              <w:left w:val="single" w:sz="4" w:color="C9D1D9"/>
              <w:bottom w:val="single" w:sz="4" w:color="C9D1D9"/>
              <w:right w:val="single" w:sz="4" w:color="C9D1D9"/>
            </w:tcBorders>
          </w:tcPr>
          <w:p>
            <w:r>
              <w:rPr>
                <w:rFonts w:ascii="Arial" w:hAnsi="Arial"/>
                <w:b w:val="0"/>
                <w:sz w:val="15"/>
              </w:rPr>
              <w:t>0.5728 ± 0.0239</w:t>
            </w:r>
          </w:p>
        </w:tc>
      </w:tr>
      <w:tr>
        <w:tc>
          <w:tcPr>
            <w:tcW w:type="dxa" w:w="1296"/>
            <w:vAlign w:val="center"/>
            <w:shd w:fill="F3F6F9"/>
            <w:tcBorders>
              <w:top w:val="single" w:sz="4" w:color="C9D1D9"/>
              <w:left w:val="single" w:sz="4" w:color="C9D1D9"/>
              <w:bottom w:val="single" w:sz="4" w:color="C9D1D9"/>
              <w:right w:val="single" w:sz="4" w:color="C9D1D9"/>
            </w:tcBorders>
          </w:tcPr>
          <w:p>
            <w:r>
              <w:rPr>
                <w:rFonts w:ascii="Arial" w:hAnsi="Arial"/>
                <w:b w:val="0"/>
                <w:sz w:val="15"/>
              </w:rPr>
              <w:t>ModernBERT</w:t>
            </w:r>
          </w:p>
        </w:tc>
        <w:tc>
          <w:tcPr>
            <w:tcW w:type="dxa" w:w="1080"/>
            <w:vAlign w:val="center"/>
            <w:shd w:fill="F3F6F9"/>
            <w:tcBorders>
              <w:top w:val="single" w:sz="4" w:color="C9D1D9"/>
              <w:left w:val="single" w:sz="4" w:color="C9D1D9"/>
              <w:bottom w:val="single" w:sz="4" w:color="C9D1D9"/>
              <w:right w:val="single" w:sz="4" w:color="C9D1D9"/>
            </w:tcBorders>
          </w:tcPr>
          <w:p>
            <w:r>
              <w:rPr>
                <w:rFonts w:ascii="Arial" w:hAnsi="Arial"/>
                <w:b w:val="0"/>
                <w:sz w:val="15"/>
              </w:rPr>
              <w:t>full</w:t>
            </w:r>
          </w:p>
        </w:tc>
        <w:tc>
          <w:tcPr>
            <w:tcW w:type="dxa" w:w="1584"/>
            <w:vAlign w:val="center"/>
            <w:shd w:fill="F3F6F9"/>
            <w:tcBorders>
              <w:top w:val="single" w:sz="4" w:color="C9D1D9"/>
              <w:left w:val="single" w:sz="4" w:color="C9D1D9"/>
              <w:bottom w:val="single" w:sz="4" w:color="C9D1D9"/>
              <w:right w:val="single" w:sz="4" w:color="C9D1D9"/>
            </w:tcBorders>
          </w:tcPr>
          <w:p>
            <w:r>
              <w:rPr>
                <w:rFonts w:ascii="Arial" w:hAnsi="Arial"/>
                <w:b w:val="0"/>
                <w:sz w:val="15"/>
              </w:rPr>
              <w:t>0.6308 ± 0.0291</w:t>
            </w:r>
          </w:p>
        </w:tc>
        <w:tc>
          <w:tcPr>
            <w:tcW w:type="dxa" w:w="1512"/>
            <w:vAlign w:val="center"/>
            <w:shd w:fill="F3F6F9"/>
            <w:tcBorders>
              <w:top w:val="single" w:sz="4" w:color="C9D1D9"/>
              <w:left w:val="single" w:sz="4" w:color="C9D1D9"/>
              <w:bottom w:val="single" w:sz="4" w:color="C9D1D9"/>
              <w:right w:val="single" w:sz="4" w:color="C9D1D9"/>
            </w:tcBorders>
          </w:tcPr>
          <w:p>
            <w:r>
              <w:rPr>
                <w:rFonts w:ascii="Arial" w:hAnsi="Arial"/>
                <w:b w:val="0"/>
                <w:sz w:val="15"/>
              </w:rPr>
              <w:t>0.6518 ± 0.0417</w:t>
            </w:r>
          </w:p>
        </w:tc>
        <w:tc>
          <w:tcPr>
            <w:tcW w:type="dxa" w:w="1512"/>
            <w:vAlign w:val="center"/>
            <w:shd w:fill="F3F6F9"/>
            <w:tcBorders>
              <w:top w:val="single" w:sz="4" w:color="C9D1D9"/>
              <w:left w:val="single" w:sz="4" w:color="C9D1D9"/>
              <w:bottom w:val="single" w:sz="4" w:color="C9D1D9"/>
              <w:right w:val="single" w:sz="4" w:color="C9D1D9"/>
            </w:tcBorders>
          </w:tcPr>
          <w:p>
            <w:r>
              <w:rPr>
                <w:rFonts w:ascii="Arial" w:hAnsi="Arial"/>
                <w:b w:val="0"/>
                <w:sz w:val="15"/>
              </w:rPr>
              <w:t>0.6507 ± 0.0224</w:t>
            </w:r>
          </w:p>
        </w:tc>
        <w:tc>
          <w:tcPr>
            <w:tcW w:type="dxa" w:w="1440"/>
            <w:vAlign w:val="center"/>
            <w:shd w:fill="F3F6F9"/>
            <w:tcBorders>
              <w:top w:val="single" w:sz="4" w:color="C9D1D9"/>
              <w:left w:val="single" w:sz="4" w:color="C9D1D9"/>
              <w:bottom w:val="single" w:sz="4" w:color="C9D1D9"/>
              <w:right w:val="single" w:sz="4" w:color="C9D1D9"/>
            </w:tcBorders>
          </w:tcPr>
          <w:p>
            <w:r>
              <w:rPr>
                <w:rFonts w:ascii="Arial" w:hAnsi="Arial"/>
                <w:b w:val="0"/>
                <w:sz w:val="15"/>
              </w:rPr>
              <w:t>0.2880 ± 0.0465</w:t>
            </w:r>
          </w:p>
        </w:tc>
        <w:tc>
          <w:tcPr>
            <w:tcW w:type="dxa" w:w="1512"/>
            <w:vAlign w:val="center"/>
            <w:shd w:fill="F3F6F9"/>
            <w:tcBorders>
              <w:top w:val="single" w:sz="4" w:color="C9D1D9"/>
              <w:left w:val="single" w:sz="4" w:color="C9D1D9"/>
              <w:bottom w:val="single" w:sz="4" w:color="C9D1D9"/>
              <w:right w:val="single" w:sz="4" w:color="C9D1D9"/>
            </w:tcBorders>
          </w:tcPr>
          <w:p>
            <w:r>
              <w:rPr>
                <w:rFonts w:ascii="Arial" w:hAnsi="Arial"/>
                <w:b w:val="0"/>
                <w:sz w:val="15"/>
              </w:rPr>
              <w:t>0.5360 ± 0.0245</w:t>
            </w:r>
          </w:p>
        </w:tc>
        <w:tc>
          <w:tcPr>
            <w:tcW w:type="dxa" w:w="1728"/>
            <w:vAlign w:val="center"/>
            <w:shd w:fill="F3F6F9"/>
            <w:tcBorders>
              <w:top w:val="single" w:sz="4" w:color="C9D1D9"/>
              <w:left w:val="single" w:sz="4" w:color="C9D1D9"/>
              <w:bottom w:val="single" w:sz="4" w:color="C9D1D9"/>
              <w:right w:val="single" w:sz="4" w:color="C9D1D9"/>
            </w:tcBorders>
          </w:tcPr>
          <w:p>
            <w:r>
              <w:rPr>
                <w:rFonts w:ascii="Arial" w:hAnsi="Arial"/>
                <w:b w:val="0"/>
                <w:sz w:val="15"/>
              </w:rPr>
              <w:t>0.5548 ± 0.0403</w:t>
            </w:r>
          </w:p>
        </w:tc>
      </w:tr>
    </w:tbl>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3312"/>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7"/>
              </w:rPr>
              <w:t>Comparison</w:t>
            </w:r>
          </w:p>
        </w:tc>
        <w:tc>
          <w:tcPr>
            <w:tcW w:type="dxa" w:w="1440"/>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7"/>
              </w:rPr>
              <w:t>Δ Macro-F1</w:t>
            </w:r>
          </w:p>
        </w:tc>
        <w:tc>
          <w:tcPr>
            <w:tcW w:type="dxa" w:w="4608"/>
            <w:vAlign w:val="center"/>
            <w:shd w:fill="17365D"/>
            <w:tcBorders>
              <w:top w:val="single" w:sz="4" w:color="C9D1D9"/>
              <w:left w:val="single" w:sz="4" w:color="C9D1D9"/>
              <w:bottom w:val="single" w:sz="4" w:color="C9D1D9"/>
              <w:right w:val="single" w:sz="4" w:color="C9D1D9"/>
            </w:tcBorders>
          </w:tcPr>
          <w:p>
            <w:r>
              <w:rPr>
                <w:rFonts w:ascii="Arial" w:hAnsi="Arial"/>
                <w:b/>
                <w:color w:val="FFFFFF"/>
                <w:sz w:val="17"/>
              </w:rPr>
              <w:t>Interpretation</w:t>
            </w:r>
          </w:p>
        </w:tc>
      </w:tr>
      <w:tr>
        <w:tc>
          <w:tcPr>
            <w:tcW w:type="dxa" w:w="3312"/>
            <w:vAlign w:val="center"/>
            <w:tcBorders>
              <w:top w:val="single" w:sz="4" w:color="C9D1D9"/>
              <w:left w:val="single" w:sz="4" w:color="C9D1D9"/>
              <w:bottom w:val="single" w:sz="4" w:color="C9D1D9"/>
              <w:right w:val="single" w:sz="4" w:color="C9D1D9"/>
            </w:tcBorders>
          </w:tcPr>
          <w:p>
            <w:r>
              <w:rPr>
                <w:rFonts w:ascii="Arial" w:hAnsi="Arial"/>
                <w:b w:val="0"/>
                <w:sz w:val="17"/>
              </w:rPr>
              <w:t>SBERT initial: 384 → 512</w:t>
            </w:r>
          </w:p>
        </w:tc>
        <w:tc>
          <w:tcPr>
            <w:tcW w:type="dxa" w:w="1440"/>
            <w:vAlign w:val="center"/>
            <w:tcBorders>
              <w:top w:val="single" w:sz="4" w:color="C9D1D9"/>
              <w:left w:val="single" w:sz="4" w:color="C9D1D9"/>
              <w:bottom w:val="single" w:sz="4" w:color="C9D1D9"/>
              <w:right w:val="single" w:sz="4" w:color="C9D1D9"/>
            </w:tcBorders>
          </w:tcPr>
          <w:p>
            <w:r>
              <w:rPr>
                <w:rFonts w:ascii="Arial" w:hAnsi="Arial"/>
                <w:b w:val="0"/>
                <w:sz w:val="17"/>
              </w:rPr>
              <w:t>+0.0089</w:t>
            </w:r>
          </w:p>
        </w:tc>
        <w:tc>
          <w:tcPr>
            <w:tcW w:type="dxa" w:w="4608"/>
            <w:vAlign w:val="center"/>
            <w:tcBorders>
              <w:top w:val="single" w:sz="4" w:color="C9D1D9"/>
              <w:left w:val="single" w:sz="4" w:color="C9D1D9"/>
              <w:bottom w:val="single" w:sz="4" w:color="C9D1D9"/>
              <w:right w:val="single" w:sz="4" w:color="C9D1D9"/>
            </w:tcBorders>
          </w:tcPr>
          <w:p>
            <w:r>
              <w:rPr>
                <w:rFonts w:ascii="Arial" w:hAnsi="Arial"/>
                <w:b w:val="0"/>
                <w:sz w:val="17"/>
              </w:rPr>
              <w:t>Longer context helps initial-evidence SBERT.</w:t>
            </w:r>
          </w:p>
        </w:tc>
      </w:tr>
      <w:tr>
        <w:tc>
          <w:tcPr>
            <w:tcW w:type="dxa" w:w="3312"/>
            <w:vAlign w:val="center"/>
            <w:shd w:fill="F3F6F9"/>
            <w:tcBorders>
              <w:top w:val="single" w:sz="4" w:color="C9D1D9"/>
              <w:left w:val="single" w:sz="4" w:color="C9D1D9"/>
              <w:bottom w:val="single" w:sz="4" w:color="C9D1D9"/>
              <w:right w:val="single" w:sz="4" w:color="C9D1D9"/>
            </w:tcBorders>
          </w:tcPr>
          <w:p>
            <w:r>
              <w:rPr>
                <w:rFonts w:ascii="Arial" w:hAnsi="Arial"/>
                <w:b w:val="0"/>
                <w:sz w:val="17"/>
              </w:rPr>
              <w:t>SBERT full: 384 → 512</w:t>
            </w:r>
          </w:p>
        </w:tc>
        <w:tc>
          <w:tcPr>
            <w:tcW w:type="dxa" w:w="1440"/>
            <w:vAlign w:val="center"/>
            <w:shd w:fill="F3F6F9"/>
            <w:tcBorders>
              <w:top w:val="single" w:sz="4" w:color="C9D1D9"/>
              <w:left w:val="single" w:sz="4" w:color="C9D1D9"/>
              <w:bottom w:val="single" w:sz="4" w:color="C9D1D9"/>
              <w:right w:val="single" w:sz="4" w:color="C9D1D9"/>
            </w:tcBorders>
          </w:tcPr>
          <w:p>
            <w:r>
              <w:rPr>
                <w:rFonts w:ascii="Arial" w:hAnsi="Arial"/>
                <w:b w:val="0"/>
                <w:sz w:val="17"/>
              </w:rPr>
              <w:t>−0.0041</w:t>
            </w:r>
          </w:p>
        </w:tc>
        <w:tc>
          <w:tcPr>
            <w:tcW w:type="dxa" w:w="4608"/>
            <w:vAlign w:val="center"/>
            <w:shd w:fill="F3F6F9"/>
            <w:tcBorders>
              <w:top w:val="single" w:sz="4" w:color="C9D1D9"/>
              <w:left w:val="single" w:sz="4" w:color="C9D1D9"/>
              <w:bottom w:val="single" w:sz="4" w:color="C9D1D9"/>
              <w:right w:val="single" w:sz="4" w:color="C9D1D9"/>
            </w:tcBorders>
          </w:tcPr>
          <w:p>
            <w:r>
              <w:rPr>
                <w:rFonts w:ascii="Arial" w:hAnsi="Arial"/>
                <w:b w:val="0"/>
                <w:sz w:val="17"/>
              </w:rPr>
              <w:t>No gain from longer full context.</w:t>
            </w:r>
          </w:p>
        </w:tc>
      </w:tr>
      <w:tr>
        <w:tc>
          <w:tcPr>
            <w:tcW w:type="dxa" w:w="3312"/>
            <w:vAlign w:val="center"/>
            <w:tcBorders>
              <w:top w:val="single" w:sz="4" w:color="C9D1D9"/>
              <w:left w:val="single" w:sz="4" w:color="C9D1D9"/>
              <w:bottom w:val="single" w:sz="4" w:color="C9D1D9"/>
              <w:right w:val="single" w:sz="4" w:color="C9D1D9"/>
            </w:tcBorders>
          </w:tcPr>
          <w:p>
            <w:r>
              <w:rPr>
                <w:rFonts w:ascii="Arial" w:hAnsi="Arial"/>
                <w:b w:val="0"/>
                <w:sz w:val="17"/>
              </w:rPr>
              <w:t>ModernBERT initial: 256 → 512</w:t>
            </w:r>
          </w:p>
        </w:tc>
        <w:tc>
          <w:tcPr>
            <w:tcW w:type="dxa" w:w="1440"/>
            <w:vAlign w:val="center"/>
            <w:tcBorders>
              <w:top w:val="single" w:sz="4" w:color="C9D1D9"/>
              <w:left w:val="single" w:sz="4" w:color="C9D1D9"/>
              <w:bottom w:val="single" w:sz="4" w:color="C9D1D9"/>
              <w:right w:val="single" w:sz="4" w:color="C9D1D9"/>
            </w:tcBorders>
          </w:tcPr>
          <w:p>
            <w:r>
              <w:rPr>
                <w:rFonts w:ascii="Arial" w:hAnsi="Arial"/>
                <w:b w:val="0"/>
                <w:sz w:val="17"/>
              </w:rPr>
              <w:t>+0.0026</w:t>
            </w:r>
          </w:p>
        </w:tc>
        <w:tc>
          <w:tcPr>
            <w:tcW w:type="dxa" w:w="4608"/>
            <w:vAlign w:val="center"/>
            <w:tcBorders>
              <w:top w:val="single" w:sz="4" w:color="C9D1D9"/>
              <w:left w:val="single" w:sz="4" w:color="C9D1D9"/>
              <w:bottom w:val="single" w:sz="4" w:color="C9D1D9"/>
              <w:right w:val="single" w:sz="4" w:color="C9D1D9"/>
            </w:tcBorders>
          </w:tcPr>
          <w:p>
            <w:r>
              <w:rPr>
                <w:rFonts w:ascii="Arial" w:hAnsi="Arial"/>
                <w:b w:val="0"/>
                <w:sz w:val="17"/>
              </w:rPr>
              <w:t>Minimal pooled improvement.</w:t>
            </w:r>
          </w:p>
        </w:tc>
      </w:tr>
      <w:tr>
        <w:tc>
          <w:tcPr>
            <w:tcW w:type="dxa" w:w="3312"/>
            <w:vAlign w:val="center"/>
            <w:shd w:fill="F3F6F9"/>
            <w:tcBorders>
              <w:top w:val="single" w:sz="4" w:color="C9D1D9"/>
              <w:left w:val="single" w:sz="4" w:color="C9D1D9"/>
              <w:bottom w:val="single" w:sz="4" w:color="C9D1D9"/>
              <w:right w:val="single" w:sz="4" w:color="C9D1D9"/>
            </w:tcBorders>
          </w:tcPr>
          <w:p>
            <w:r>
              <w:rPr>
                <w:rFonts w:ascii="Arial" w:hAnsi="Arial"/>
                <w:b w:val="0"/>
                <w:sz w:val="17"/>
              </w:rPr>
              <w:t>ModernBERT full: 256 → 512</w:t>
            </w:r>
          </w:p>
        </w:tc>
        <w:tc>
          <w:tcPr>
            <w:tcW w:type="dxa" w:w="1440"/>
            <w:vAlign w:val="center"/>
            <w:shd w:fill="F3F6F9"/>
            <w:tcBorders>
              <w:top w:val="single" w:sz="4" w:color="C9D1D9"/>
              <w:left w:val="single" w:sz="4" w:color="C9D1D9"/>
              <w:bottom w:val="single" w:sz="4" w:color="C9D1D9"/>
              <w:right w:val="single" w:sz="4" w:color="C9D1D9"/>
            </w:tcBorders>
          </w:tcPr>
          <w:p>
            <w:r>
              <w:rPr>
                <w:rFonts w:ascii="Arial" w:hAnsi="Arial"/>
                <w:b w:val="0"/>
                <w:sz w:val="17"/>
              </w:rPr>
              <w:t>+0.0109</w:t>
            </w:r>
          </w:p>
        </w:tc>
        <w:tc>
          <w:tcPr>
            <w:tcW w:type="dxa" w:w="4608"/>
            <w:vAlign w:val="center"/>
            <w:shd w:fill="F3F6F9"/>
            <w:tcBorders>
              <w:top w:val="single" w:sz="4" w:color="C9D1D9"/>
              <w:left w:val="single" w:sz="4" w:color="C9D1D9"/>
              <w:bottom w:val="single" w:sz="4" w:color="C9D1D9"/>
              <w:right w:val="single" w:sz="4" w:color="C9D1D9"/>
            </w:tcBorders>
          </w:tcPr>
          <w:p>
            <w:r>
              <w:rPr>
                <w:rFonts w:ascii="Arial" w:hAnsi="Arial"/>
                <w:b w:val="0"/>
                <w:sz w:val="17"/>
              </w:rPr>
              <w:t>Small but clearer gain.</w:t>
            </w:r>
          </w:p>
        </w:tc>
      </w:tr>
      <w:tr>
        <w:tc>
          <w:tcPr>
            <w:tcW w:type="dxa" w:w="3312"/>
            <w:vAlign w:val="center"/>
            <w:tcBorders>
              <w:top w:val="single" w:sz="4" w:color="C9D1D9"/>
              <w:left w:val="single" w:sz="4" w:color="C9D1D9"/>
              <w:bottom w:val="single" w:sz="4" w:color="C9D1D9"/>
              <w:right w:val="single" w:sz="4" w:color="C9D1D9"/>
            </w:tcBorders>
          </w:tcPr>
          <w:p>
            <w:r>
              <w:rPr>
                <w:rFonts w:ascii="Arial" w:hAnsi="Arial"/>
                <w:b w:val="0"/>
                <w:sz w:val="17"/>
              </w:rPr>
              <w:t>SBERT @512: initial → full</w:t>
            </w:r>
          </w:p>
        </w:tc>
        <w:tc>
          <w:tcPr>
            <w:tcW w:type="dxa" w:w="1440"/>
            <w:vAlign w:val="center"/>
            <w:tcBorders>
              <w:top w:val="single" w:sz="4" w:color="C9D1D9"/>
              <w:left w:val="single" w:sz="4" w:color="C9D1D9"/>
              <w:bottom w:val="single" w:sz="4" w:color="C9D1D9"/>
              <w:right w:val="single" w:sz="4" w:color="C9D1D9"/>
            </w:tcBorders>
          </w:tcPr>
          <w:p>
            <w:r>
              <w:rPr>
                <w:rFonts w:ascii="Arial" w:hAnsi="Arial"/>
                <w:b w:val="0"/>
                <w:sz w:val="17"/>
              </w:rPr>
              <w:t>−0.0112</w:t>
            </w:r>
          </w:p>
        </w:tc>
        <w:tc>
          <w:tcPr>
            <w:tcW w:type="dxa" w:w="4608"/>
            <w:vAlign w:val="center"/>
            <w:tcBorders>
              <w:top w:val="single" w:sz="4" w:color="C9D1D9"/>
              <w:left w:val="single" w:sz="4" w:color="C9D1D9"/>
              <w:bottom w:val="single" w:sz="4" w:color="C9D1D9"/>
              <w:right w:val="single" w:sz="4" w:color="C9D1D9"/>
            </w:tcBorders>
          </w:tcPr>
          <w:p>
            <w:r>
              <w:rPr>
                <w:rFonts w:ascii="Arial" w:hAnsi="Arial"/>
                <w:b w:val="0"/>
                <w:sz w:val="17"/>
              </w:rPr>
              <w:t>Comments reduce Macro-F1, despite a small PR-AUC gain.</w:t>
            </w:r>
          </w:p>
        </w:tc>
      </w:tr>
      <w:tr>
        <w:tc>
          <w:tcPr>
            <w:tcW w:type="dxa" w:w="3312"/>
            <w:vAlign w:val="center"/>
            <w:shd w:fill="F3F6F9"/>
            <w:tcBorders>
              <w:top w:val="single" w:sz="4" w:color="C9D1D9"/>
              <w:left w:val="single" w:sz="4" w:color="C9D1D9"/>
              <w:bottom w:val="single" w:sz="4" w:color="C9D1D9"/>
              <w:right w:val="single" w:sz="4" w:color="C9D1D9"/>
            </w:tcBorders>
          </w:tcPr>
          <w:p>
            <w:r>
              <w:rPr>
                <w:rFonts w:ascii="Arial" w:hAnsi="Arial"/>
                <w:b w:val="0"/>
                <w:sz w:val="17"/>
              </w:rPr>
              <w:t>ModernBERT @512: initial → full</w:t>
            </w:r>
          </w:p>
        </w:tc>
        <w:tc>
          <w:tcPr>
            <w:tcW w:type="dxa" w:w="1440"/>
            <w:vAlign w:val="center"/>
            <w:shd w:fill="F3F6F9"/>
            <w:tcBorders>
              <w:top w:val="single" w:sz="4" w:color="C9D1D9"/>
              <w:left w:val="single" w:sz="4" w:color="C9D1D9"/>
              <w:bottom w:val="single" w:sz="4" w:color="C9D1D9"/>
              <w:right w:val="single" w:sz="4" w:color="C9D1D9"/>
            </w:tcBorders>
          </w:tcPr>
          <w:p>
            <w:r>
              <w:rPr>
                <w:rFonts w:ascii="Arial" w:hAnsi="Arial"/>
                <w:b w:val="0"/>
                <w:sz w:val="17"/>
              </w:rPr>
              <w:t>+0.0172</w:t>
            </w:r>
          </w:p>
        </w:tc>
        <w:tc>
          <w:tcPr>
            <w:tcW w:type="dxa" w:w="4608"/>
            <w:vAlign w:val="center"/>
            <w:shd w:fill="F3F6F9"/>
            <w:tcBorders>
              <w:top w:val="single" w:sz="4" w:color="C9D1D9"/>
              <w:left w:val="single" w:sz="4" w:color="C9D1D9"/>
              <w:bottom w:val="single" w:sz="4" w:color="C9D1D9"/>
              <w:right w:val="single" w:sz="4" w:color="C9D1D9"/>
            </w:tcBorders>
          </w:tcPr>
          <w:p>
            <w:r>
              <w:rPr>
                <w:rFonts w:ascii="Arial" w:hAnsi="Arial"/>
                <w:b w:val="0"/>
                <w:sz w:val="17"/>
              </w:rPr>
              <w:t>Comments help pooled Macro-F1 and MANDELBUG ranking.</w:t>
            </w:r>
          </w:p>
        </w:tc>
      </w:tr>
    </w:tbl>
    <w:p>
      <w:r>
        <w:rPr>
          <w:rFonts w:ascii="Arial" w:hAnsi="Arial"/>
        </w:rPr>
        <w:drawing>
          <wp:inline xmlns:a="http://schemas.openxmlformats.org/drawingml/2006/main" xmlns:pic="http://schemas.openxmlformats.org/drawingml/2006/picture">
            <wp:extent cx="5806440" cy="3467155"/>
            <wp:docPr id="2" name="Picture 2"/>
            <wp:cNvGraphicFramePr>
              <a:graphicFrameLocks noChangeAspect="1"/>
            </wp:cNvGraphicFramePr>
            <a:graphic>
              <a:graphicData uri="http://schemas.openxmlformats.org/drawingml/2006/picture">
                <pic:pic>
                  <pic:nvPicPr>
                    <pic:cNvPr id="0" name="stage2_macro_f1.png"/>
                    <pic:cNvPicPr/>
                  </pic:nvPicPr>
                  <pic:blipFill>
                    <a:blip r:embed="rId11"/>
                    <a:stretch>
                      <a:fillRect/>
                    </a:stretch>
                  </pic:blipFill>
                  <pic:spPr>
                    <a:xfrm>
                      <a:off x="0" y="0"/>
                      <a:ext cx="5806440" cy="3467155"/>
                    </a:xfrm>
                    <a:prstGeom prst="rect"/>
                  </pic:spPr>
                </pic:pic>
              </a:graphicData>
            </a:graphic>
          </wp:inline>
        </w:drawing>
      </w:r>
    </w:p>
    <w:p>
      <w:pPr>
        <w:pStyle w:val="FigureCaption"/>
      </w:pPr>
      <w:r>
        <w:rPr>
          <w:rFonts w:ascii="Arial" w:hAnsi="Arial"/>
        </w:rPr>
        <w:t>Figure 2. Uncalibrated Macro-F1 across Stage 2 model, evidence, and context-length conditions.</w:t>
      </w:r>
    </w:p>
    <w:p>
      <w:r>
        <w:rPr>
          <w:rFonts w:ascii="Arial" w:hAnsi="Arial"/>
        </w:rPr>
        <w:br w:type="page"/>
      </w:r>
    </w:p>
    <w:p>
      <w:pPr>
        <w:pStyle w:val="Heading2"/>
      </w:pPr>
      <w:r>
        <w:rPr>
          <w:rFonts w:ascii="Arial" w:hAnsi="Arial"/>
        </w:rPr>
        <w:t>6.3 Uncalibrated and calibrated SBERT error profile</w:t>
      </w:r>
    </w:p>
    <w:p>
      <w:r>
        <w:rPr>
          <w:rFonts w:ascii="Arial" w:hAnsi="Arial"/>
        </w:rPr>
        <w:t>At the default 0.5 threshold, SBERT initial @512 favors MANDELBUG recall but produces many BOH→MANDELBUG false positives. Nested project-aware threshold calibration directly targets this decision imbalance while keeping the encoder and logistic-regression model unchanged.</w:t>
      </w:r>
    </w:p>
    <w:tbl>
      <w:tblPr>
        <w:tblStyle w:val="TableGrid"/>
        <w:tblW w:type="auto" w:w="0"/>
        <w:jc w:val="center"/>
        <w:tblLayout w:type="fixed"/>
        <w:tblLook w:firstColumn="1" w:firstRow="1" w:lastColumn="0" w:lastRow="0" w:noHBand="0" w:noVBand="1" w:val="04A0"/>
      </w:tblPr>
      <w:tblGrid>
        <w:gridCol w:w="1249"/>
        <w:gridCol w:w="1249"/>
        <w:gridCol w:w="1249"/>
        <w:gridCol w:w="1249"/>
        <w:gridCol w:w="1249"/>
        <w:gridCol w:w="1249"/>
        <w:gridCol w:w="1249"/>
        <w:gridCol w:w="1249"/>
      </w:tblGrid>
      <w:tr>
        <w:tc>
          <w:tcPr>
            <w:tcW w:type="dxa" w:w="2088"/>
            <w:vAlign w:val="center"/>
            <w:shd w:fill="17365D"/>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color w:val="FFFFFF"/>
                <w:sz w:val="16"/>
              </w:rPr>
              <w:t>Condition</w:t>
            </w:r>
          </w:p>
        </w:tc>
        <w:tc>
          <w:tcPr>
            <w:tcW w:type="dxa" w:w="1224"/>
            <w:vAlign w:val="center"/>
            <w:shd w:fill="17365D"/>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color w:val="FFFFFF"/>
                <w:sz w:val="16"/>
              </w:rPr>
              <w:t>BOH→BOH</w:t>
            </w:r>
          </w:p>
        </w:tc>
        <w:tc>
          <w:tcPr>
            <w:tcW w:type="dxa" w:w="1224"/>
            <w:vAlign w:val="center"/>
            <w:shd w:fill="17365D"/>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color w:val="FFFFFF"/>
                <w:sz w:val="16"/>
              </w:rPr>
              <w:t>BOH→MAN</w:t>
            </w:r>
          </w:p>
        </w:tc>
        <w:tc>
          <w:tcPr>
            <w:tcW w:type="dxa" w:w="1224"/>
            <w:vAlign w:val="center"/>
            <w:shd w:fill="17365D"/>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color w:val="FFFFFF"/>
                <w:sz w:val="16"/>
              </w:rPr>
              <w:t>MAN→BOH</w:t>
            </w:r>
          </w:p>
        </w:tc>
        <w:tc>
          <w:tcPr>
            <w:tcW w:type="dxa" w:w="1224"/>
            <w:vAlign w:val="center"/>
            <w:shd w:fill="17365D"/>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color w:val="FFFFFF"/>
                <w:sz w:val="16"/>
              </w:rPr>
              <w:t>MAN→MAN</w:t>
            </w:r>
          </w:p>
        </w:tc>
        <w:tc>
          <w:tcPr>
            <w:tcW w:type="dxa" w:w="1440"/>
            <w:vAlign w:val="center"/>
            <w:shd w:fill="17365D"/>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color w:val="FFFFFF"/>
                <w:sz w:val="16"/>
              </w:rPr>
              <w:t>MAN precision</w:t>
            </w:r>
          </w:p>
        </w:tc>
        <w:tc>
          <w:tcPr>
            <w:tcW w:type="dxa" w:w="1296"/>
            <w:vAlign w:val="center"/>
            <w:shd w:fill="17365D"/>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color w:val="FFFFFF"/>
                <w:sz w:val="16"/>
              </w:rPr>
              <w:t>MAN recall</w:t>
            </w:r>
          </w:p>
        </w:tc>
        <w:tc>
          <w:tcPr>
            <w:tcW w:type="dxa" w:w="1152"/>
            <w:vAlign w:val="center"/>
            <w:shd w:fill="17365D"/>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color w:val="FFFFFF"/>
                <w:sz w:val="16"/>
              </w:rPr>
              <w:t>MAN F1</w:t>
            </w:r>
          </w:p>
        </w:tc>
      </w:tr>
      <w:tr>
        <w:tc>
          <w:tcPr>
            <w:tcW w:type="dxa" w:w="2088"/>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val="0"/>
                <w:sz w:val="16"/>
              </w:rPr>
              <w:t>SBERT initial @512</w:t>
            </w:r>
          </w:p>
        </w:tc>
        <w:tc>
          <w:tcPr>
            <w:tcW w:type="dxa" w:w="1224"/>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val="0"/>
                <w:sz w:val="16"/>
              </w:rPr>
              <w:t>405</w:t>
            </w:r>
          </w:p>
        </w:tc>
        <w:tc>
          <w:tcPr>
            <w:tcW w:type="dxa" w:w="1224"/>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val="0"/>
                <w:sz w:val="16"/>
              </w:rPr>
              <w:t>139</w:t>
            </w:r>
          </w:p>
        </w:tc>
        <w:tc>
          <w:tcPr>
            <w:tcW w:type="dxa" w:w="1224"/>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val="0"/>
                <w:sz w:val="16"/>
              </w:rPr>
              <w:t>53</w:t>
            </w:r>
          </w:p>
        </w:tc>
        <w:tc>
          <w:tcPr>
            <w:tcW w:type="dxa" w:w="1224"/>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val="0"/>
                <w:sz w:val="16"/>
              </w:rPr>
              <w:t>209</w:t>
            </w:r>
          </w:p>
        </w:tc>
        <w:tc>
          <w:tcPr>
            <w:tcW w:type="dxa" w:w="1440"/>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val="0"/>
                <w:sz w:val="16"/>
              </w:rPr>
              <w:t>0.6006</w:t>
            </w:r>
          </w:p>
        </w:tc>
        <w:tc>
          <w:tcPr>
            <w:tcW w:type="dxa" w:w="1296"/>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val="0"/>
                <w:sz w:val="16"/>
              </w:rPr>
              <w:t>0.7977</w:t>
            </w:r>
          </w:p>
        </w:tc>
        <w:tc>
          <w:tcPr>
            <w:tcW w:type="dxa" w:w="1152"/>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val="0"/>
                <w:sz w:val="16"/>
              </w:rPr>
              <w:t>0.6852</w:t>
            </w:r>
          </w:p>
        </w:tc>
      </w:tr>
      <w:tr>
        <w:tc>
          <w:tcPr>
            <w:tcW w:type="dxa" w:w="2088"/>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val="0"/>
                <w:sz w:val="16"/>
              </w:rPr>
              <w:t>SBERT full @512</w:t>
            </w:r>
          </w:p>
        </w:tc>
        <w:tc>
          <w:tcPr>
            <w:tcW w:type="dxa" w:w="1224"/>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val="0"/>
                <w:sz w:val="16"/>
              </w:rPr>
              <w:t>394</w:t>
            </w:r>
          </w:p>
        </w:tc>
        <w:tc>
          <w:tcPr>
            <w:tcW w:type="dxa" w:w="1224"/>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val="0"/>
                <w:sz w:val="16"/>
              </w:rPr>
              <w:t>150</w:t>
            </w:r>
          </w:p>
        </w:tc>
        <w:tc>
          <w:tcPr>
            <w:tcW w:type="dxa" w:w="1224"/>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val="0"/>
                <w:sz w:val="16"/>
              </w:rPr>
              <w:t>52</w:t>
            </w:r>
          </w:p>
        </w:tc>
        <w:tc>
          <w:tcPr>
            <w:tcW w:type="dxa" w:w="1224"/>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val="0"/>
                <w:sz w:val="16"/>
              </w:rPr>
              <w:t>210</w:t>
            </w:r>
          </w:p>
        </w:tc>
        <w:tc>
          <w:tcPr>
            <w:tcW w:type="dxa" w:w="1440"/>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val="0"/>
                <w:sz w:val="16"/>
              </w:rPr>
              <w:t>0.5833</w:t>
            </w:r>
          </w:p>
        </w:tc>
        <w:tc>
          <w:tcPr>
            <w:tcW w:type="dxa" w:w="1296"/>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val="0"/>
                <w:sz w:val="16"/>
              </w:rPr>
              <w:t>0.8015</w:t>
            </w:r>
          </w:p>
        </w:tc>
        <w:tc>
          <w:tcPr>
            <w:tcW w:type="dxa" w:w="1152"/>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before="0" w:line="240" w:lineRule="auto"/>
            </w:pPr>
            <w:r>
              <w:rPr>
                <w:rFonts w:ascii="Arial" w:hAnsi="Arial"/>
                <w:b w:val="0"/>
                <w:sz w:val="16"/>
              </w:rPr>
              <w:t>0.6752</w:t>
            </w:r>
          </w:p>
        </w:tc>
      </w:tr>
      <w:tr>
        <w:tc>
          <w:tcPr>
            <w:tcW w:type="dxa" w:w="1249"/>
            <w:shd w:fill="EAF0F6"/>
            <w:tcMar>
              <w:top w:w="70" w:type="dxa"/>
              <w:start w:w="80" w:type="dxa"/>
              <w:bottom w:w="70" w:type="dxa"/>
              <w:end w:w="80" w:type="dxa"/>
            </w:tcMar>
            <w:vAlign w:val="center"/>
          </w:tcPr>
          <w:p>
            <w:pPr>
              <w:spacing w:after="0" w:before="0" w:line="240" w:lineRule="auto"/>
            </w:pPr>
            <w:r>
              <w:rPr>
                <w:rFonts w:ascii="Arial" w:hAnsi="Arial"/>
                <w:sz w:val="16"/>
              </w:rPr>
              <w:t>SBERT initial @512 + nested threshold</w:t>
            </w:r>
          </w:p>
        </w:tc>
        <w:tc>
          <w:tcPr>
            <w:tcW w:type="dxa" w:w="1249"/>
            <w:shd w:fill="EAF0F6"/>
            <w:tcMar>
              <w:top w:w="70" w:type="dxa"/>
              <w:start w:w="80" w:type="dxa"/>
              <w:bottom w:w="70" w:type="dxa"/>
              <w:end w:w="80" w:type="dxa"/>
            </w:tcMar>
            <w:vAlign w:val="center"/>
          </w:tcPr>
          <w:p>
            <w:pPr>
              <w:spacing w:after="0" w:before="0" w:line="240" w:lineRule="auto"/>
            </w:pPr>
            <w:r>
              <w:rPr>
                <w:rFonts w:ascii="Arial" w:hAnsi="Arial"/>
                <w:sz w:val="16"/>
              </w:rPr>
              <w:t>429</w:t>
            </w:r>
          </w:p>
        </w:tc>
        <w:tc>
          <w:tcPr>
            <w:tcW w:type="dxa" w:w="1249"/>
            <w:shd w:fill="EAF0F6"/>
            <w:tcMar>
              <w:top w:w="70" w:type="dxa"/>
              <w:start w:w="80" w:type="dxa"/>
              <w:bottom w:w="70" w:type="dxa"/>
              <w:end w:w="80" w:type="dxa"/>
            </w:tcMar>
            <w:vAlign w:val="center"/>
          </w:tcPr>
          <w:p>
            <w:pPr>
              <w:spacing w:after="0" w:before="0" w:line="240" w:lineRule="auto"/>
            </w:pPr>
            <w:r>
              <w:rPr>
                <w:rFonts w:ascii="Arial" w:hAnsi="Arial"/>
                <w:sz w:val="16"/>
              </w:rPr>
              <w:t>115</w:t>
            </w:r>
          </w:p>
        </w:tc>
        <w:tc>
          <w:tcPr>
            <w:tcW w:type="dxa" w:w="1249"/>
            <w:shd w:fill="EAF0F6"/>
            <w:tcMar>
              <w:top w:w="70" w:type="dxa"/>
              <w:start w:w="80" w:type="dxa"/>
              <w:bottom w:w="70" w:type="dxa"/>
              <w:end w:w="80" w:type="dxa"/>
            </w:tcMar>
            <w:vAlign w:val="center"/>
          </w:tcPr>
          <w:p>
            <w:pPr>
              <w:spacing w:after="0" w:before="0" w:line="240" w:lineRule="auto"/>
            </w:pPr>
            <w:r>
              <w:rPr>
                <w:rFonts w:ascii="Arial" w:hAnsi="Arial"/>
                <w:sz w:val="16"/>
              </w:rPr>
              <w:t>61</w:t>
            </w:r>
          </w:p>
        </w:tc>
        <w:tc>
          <w:tcPr>
            <w:tcW w:type="dxa" w:w="1249"/>
            <w:shd w:fill="EAF0F6"/>
            <w:tcMar>
              <w:top w:w="70" w:type="dxa"/>
              <w:start w:w="80" w:type="dxa"/>
              <w:bottom w:w="70" w:type="dxa"/>
              <w:end w:w="80" w:type="dxa"/>
            </w:tcMar>
            <w:vAlign w:val="center"/>
          </w:tcPr>
          <w:p>
            <w:pPr>
              <w:spacing w:after="0" w:before="0" w:line="240" w:lineRule="auto"/>
            </w:pPr>
            <w:r>
              <w:rPr>
                <w:rFonts w:ascii="Arial" w:hAnsi="Arial"/>
                <w:sz w:val="16"/>
              </w:rPr>
              <w:t>201</w:t>
            </w:r>
          </w:p>
        </w:tc>
        <w:tc>
          <w:tcPr>
            <w:tcW w:type="dxa" w:w="1249"/>
            <w:shd w:fill="EAF0F6"/>
            <w:tcMar>
              <w:top w:w="70" w:type="dxa"/>
              <w:start w:w="80" w:type="dxa"/>
              <w:bottom w:w="70" w:type="dxa"/>
              <w:end w:w="80" w:type="dxa"/>
            </w:tcMar>
            <w:vAlign w:val="center"/>
          </w:tcPr>
          <w:p>
            <w:pPr>
              <w:spacing w:after="0" w:before="0" w:line="240" w:lineRule="auto"/>
            </w:pPr>
            <w:r>
              <w:rPr>
                <w:rFonts w:ascii="Arial" w:hAnsi="Arial"/>
                <w:sz w:val="16"/>
              </w:rPr>
              <w:t>0.6361</w:t>
            </w:r>
          </w:p>
        </w:tc>
        <w:tc>
          <w:tcPr>
            <w:tcW w:type="dxa" w:w="1249"/>
            <w:shd w:fill="EAF0F6"/>
            <w:tcMar>
              <w:top w:w="70" w:type="dxa"/>
              <w:start w:w="80" w:type="dxa"/>
              <w:bottom w:w="70" w:type="dxa"/>
              <w:end w:w="80" w:type="dxa"/>
            </w:tcMar>
            <w:vAlign w:val="center"/>
          </w:tcPr>
          <w:p>
            <w:pPr>
              <w:spacing w:after="0" w:before="0" w:line="240" w:lineRule="auto"/>
            </w:pPr>
            <w:r>
              <w:rPr>
                <w:rFonts w:ascii="Arial" w:hAnsi="Arial"/>
                <w:sz w:val="16"/>
              </w:rPr>
              <w:t>0.7672</w:t>
            </w:r>
          </w:p>
        </w:tc>
        <w:tc>
          <w:tcPr>
            <w:tcW w:type="dxa" w:w="1249"/>
            <w:shd w:fill="EAF0F6"/>
            <w:tcMar>
              <w:top w:w="70" w:type="dxa"/>
              <w:start w:w="80" w:type="dxa"/>
              <w:bottom w:w="70" w:type="dxa"/>
              <w:end w:w="80" w:type="dxa"/>
            </w:tcMar>
            <w:vAlign w:val="center"/>
          </w:tcPr>
          <w:p>
            <w:pPr>
              <w:spacing w:after="0" w:before="0" w:line="240" w:lineRule="auto"/>
            </w:pPr>
            <w:r>
              <w:rPr>
                <w:rFonts w:ascii="Arial" w:hAnsi="Arial"/>
                <w:sz w:val="16"/>
              </w:rPr>
              <w:t>0.6955</w:t>
            </w:r>
          </w:p>
        </w:tc>
      </w:tr>
    </w:tbl>
    <w:p>
      <w:pPr>
        <w:pStyle w:val="Heading2"/>
      </w:pPr>
      <w:r>
        <w:rPr>
          <w:rFonts w:ascii="Arial" w:hAnsi="Arial"/>
        </w:rPr>
        <w:t>6.4 Final nested threshold calibration</w:t>
      </w:r>
    </w:p>
    <w:p>
      <w:pPr/>
      <w:r>
        <w:rPr>
          <w:rFonts w:ascii="Arial" w:hAnsi="Arial"/>
        </w:rPr>
        <w:t>The final improvement experiment retains the strongest SBERT initial-evidence @512 model and changes only its hard decision threshold. For each outer project, the threshold is selected from out-of-fold predictions produced by inner LOPO over the other three projects. The selected threshold is therefore estimated without observing labels from the outer project.</w:t>
      </w:r>
    </w:p>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c>
          <w:tcPr>
            <w:tcW w:type="dxa" w:w="1428"/>
            <w:tcMar>
              <w:top w:w="70" w:type="dxa"/>
              <w:start w:w="80" w:type="dxa"/>
              <w:bottom w:w="70" w:type="dxa"/>
              <w:end w:w="80" w:type="dxa"/>
            </w:tcMar>
            <w:vAlign w:val="center"/>
            <w:shd w:fill="17365D"/>
          </w:tcPr>
          <w:p>
            <w:pPr>
              <w:spacing w:after="0"/>
            </w:pPr>
            <w:r>
              <w:rPr>
                <w:rFonts w:ascii="Arial" w:hAnsi="Arial"/>
                <w:b/>
                <w:color w:val="FFFFFF"/>
                <w:sz w:val="15"/>
              </w:rPr>
              <w:t>Condition</w:t>
            </w:r>
          </w:p>
        </w:tc>
        <w:tc>
          <w:tcPr>
            <w:tcW w:type="dxa" w:w="1428"/>
            <w:tcMar>
              <w:top w:w="70" w:type="dxa"/>
              <w:start w:w="80" w:type="dxa"/>
              <w:bottom w:w="70" w:type="dxa"/>
              <w:end w:w="80" w:type="dxa"/>
            </w:tcMar>
            <w:vAlign w:val="center"/>
            <w:shd w:fill="17365D"/>
          </w:tcPr>
          <w:p>
            <w:pPr>
              <w:spacing w:after="0" w:before="0" w:line="240" w:lineRule="auto"/>
            </w:pPr>
            <w:r>
              <w:rPr>
                <w:rFonts w:ascii="Arial" w:hAnsi="Arial"/>
                <w:b/>
                <w:color w:val="FFFFFF"/>
                <w:sz w:val="15"/>
              </w:rPr>
              <w:t>Macro-F1</w:t>
            </w:r>
          </w:p>
        </w:tc>
        <w:tc>
          <w:tcPr>
            <w:tcW w:type="dxa" w:w="1428"/>
            <w:tcMar>
              <w:top w:w="70" w:type="dxa"/>
              <w:start w:w="80" w:type="dxa"/>
              <w:bottom w:w="70" w:type="dxa"/>
              <w:end w:w="80" w:type="dxa"/>
            </w:tcMar>
            <w:vAlign w:val="center"/>
            <w:shd w:fill="17365D"/>
          </w:tcPr>
          <w:p>
            <w:pPr>
              <w:spacing w:after="0" w:before="0" w:line="240" w:lineRule="auto"/>
            </w:pPr>
            <w:r>
              <w:rPr>
                <w:rFonts w:ascii="Arial" w:hAnsi="Arial"/>
                <w:b/>
                <w:color w:val="FFFFFF"/>
                <w:sz w:val="15"/>
              </w:rPr>
              <w:t>Accuracy</w:t>
            </w:r>
          </w:p>
        </w:tc>
        <w:tc>
          <w:tcPr>
            <w:tcW w:type="dxa" w:w="1428"/>
            <w:tcMar>
              <w:top w:w="70" w:type="dxa"/>
              <w:start w:w="80" w:type="dxa"/>
              <w:bottom w:w="70" w:type="dxa"/>
              <w:end w:w="80" w:type="dxa"/>
            </w:tcMar>
            <w:vAlign w:val="center"/>
            <w:shd w:fill="17365D"/>
          </w:tcPr>
          <w:p>
            <w:pPr>
              <w:spacing w:after="0" w:before="0" w:line="240" w:lineRule="auto"/>
            </w:pPr>
            <w:r>
              <w:rPr>
                <w:rFonts w:ascii="Arial" w:hAnsi="Arial"/>
                <w:b/>
                <w:color w:val="FFFFFF"/>
                <w:sz w:val="15"/>
              </w:rPr>
              <w:t>Bal. Acc.</w:t>
            </w:r>
          </w:p>
        </w:tc>
        <w:tc>
          <w:tcPr>
            <w:tcW w:type="dxa" w:w="1428"/>
            <w:tcMar>
              <w:top w:w="70" w:type="dxa"/>
              <w:start w:w="80" w:type="dxa"/>
              <w:bottom w:w="70" w:type="dxa"/>
              <w:end w:w="80" w:type="dxa"/>
            </w:tcMar>
            <w:vAlign w:val="center"/>
            <w:shd w:fill="17365D"/>
          </w:tcPr>
          <w:p>
            <w:pPr>
              <w:spacing w:after="0" w:before="0" w:line="240" w:lineRule="auto"/>
            </w:pPr>
            <w:r>
              <w:rPr>
                <w:rFonts w:ascii="Arial" w:hAnsi="Arial"/>
                <w:b/>
                <w:color w:val="FFFFFF"/>
                <w:sz w:val="15"/>
              </w:rPr>
              <w:t>MCC</w:t>
            </w:r>
          </w:p>
        </w:tc>
        <w:tc>
          <w:tcPr>
            <w:tcW w:type="dxa" w:w="1428"/>
            <w:tcMar>
              <w:top w:w="70" w:type="dxa"/>
              <w:start w:w="80" w:type="dxa"/>
              <w:bottom w:w="70" w:type="dxa"/>
              <w:end w:w="80" w:type="dxa"/>
            </w:tcMar>
            <w:vAlign w:val="center"/>
            <w:shd w:fill="17365D"/>
          </w:tcPr>
          <w:p>
            <w:pPr>
              <w:spacing w:after="0" w:before="0" w:line="240" w:lineRule="auto"/>
            </w:pPr>
            <w:r>
              <w:rPr>
                <w:rFonts w:ascii="Arial" w:hAnsi="Arial"/>
                <w:b/>
                <w:color w:val="FFFFFF"/>
                <w:sz w:val="15"/>
              </w:rPr>
              <w:t>MAN PR-AUC</w:t>
            </w:r>
          </w:p>
        </w:tc>
        <w:tc>
          <w:tcPr>
            <w:tcW w:type="dxa" w:w="1428"/>
            <w:tcMar>
              <w:top w:w="70" w:type="dxa"/>
              <w:start w:w="80" w:type="dxa"/>
              <w:bottom w:w="70" w:type="dxa"/>
              <w:end w:w="80" w:type="dxa"/>
            </w:tcMar>
            <w:vAlign w:val="center"/>
            <w:shd w:fill="17365D"/>
          </w:tcPr>
          <w:p>
            <w:pPr>
              <w:spacing w:after="0" w:before="0" w:line="240" w:lineRule="auto"/>
            </w:pPr>
            <w:r>
              <w:rPr>
                <w:rFonts w:ascii="Arial" w:hAnsi="Arial"/>
                <w:b/>
                <w:color w:val="FFFFFF"/>
                <w:sz w:val="15"/>
              </w:rPr>
              <w:t>Pred. MAN</w:t>
            </w:r>
          </w:p>
        </w:tc>
      </w:tr>
      <w:tr>
        <w:tc>
          <w:tcPr>
            <w:tcW w:type="dxa" w:w="1428"/>
            <w:tcMar>
              <w:top w:w="70" w:type="dxa"/>
              <w:start w:w="80" w:type="dxa"/>
              <w:bottom w:w="70" w:type="dxa"/>
              <w:end w:w="80" w:type="dxa"/>
            </w:tcMar>
            <w:vAlign w:val="center"/>
            <w:shd w:fill="FFFFFF"/>
          </w:tcPr>
          <w:p>
            <w:pPr>
              <w:spacing w:after="0" w:before="0" w:line="240" w:lineRule="auto"/>
            </w:pPr>
            <w:r>
              <w:rPr>
                <w:rFonts w:ascii="Arial" w:hAnsi="Arial"/>
                <w:b/>
                <w:sz w:val="15"/>
              </w:rPr>
              <w:t>SBERT initial @512, threshold 0.5</w:t>
            </w:r>
          </w:p>
        </w:tc>
        <w:tc>
          <w:tcPr>
            <w:tcW w:type="dxa" w:w="1428"/>
            <w:tcMar>
              <w:top w:w="70" w:type="dxa"/>
              <w:start w:w="80" w:type="dxa"/>
              <w:bottom w:w="70" w:type="dxa"/>
              <w:end w:w="80" w:type="dxa"/>
            </w:tcMar>
            <w:vAlign w:val="center"/>
            <w:shd w:fill="FFFFFF"/>
          </w:tcPr>
          <w:p>
            <w:pPr>
              <w:spacing w:after="0" w:before="0" w:line="240" w:lineRule="auto"/>
            </w:pPr>
            <w:r>
              <w:rPr>
                <w:rFonts w:ascii="Arial" w:hAnsi="Arial"/>
                <w:sz w:val="15"/>
              </w:rPr>
              <w:t>0.7468</w:t>
            </w:r>
          </w:p>
        </w:tc>
        <w:tc>
          <w:tcPr>
            <w:tcW w:type="dxa" w:w="1428"/>
            <w:tcMar>
              <w:top w:w="70" w:type="dxa"/>
              <w:start w:w="80" w:type="dxa"/>
              <w:bottom w:w="70" w:type="dxa"/>
              <w:end w:w="80" w:type="dxa"/>
            </w:tcMar>
            <w:vAlign w:val="center"/>
            <w:shd w:fill="FFFFFF"/>
          </w:tcPr>
          <w:p>
            <w:pPr>
              <w:spacing w:after="0" w:before="0" w:line="240" w:lineRule="auto"/>
            </w:pPr>
            <w:r>
              <w:rPr>
                <w:rFonts w:ascii="Arial" w:hAnsi="Arial"/>
                <w:sz w:val="15"/>
              </w:rPr>
              <w:t>0.7618</w:t>
            </w:r>
          </w:p>
        </w:tc>
        <w:tc>
          <w:tcPr>
            <w:tcW w:type="dxa" w:w="1428"/>
            <w:tcMar>
              <w:top w:w="70" w:type="dxa"/>
              <w:start w:w="80" w:type="dxa"/>
              <w:bottom w:w="70" w:type="dxa"/>
              <w:end w:w="80" w:type="dxa"/>
            </w:tcMar>
            <w:vAlign w:val="center"/>
            <w:shd w:fill="FFFFFF"/>
          </w:tcPr>
          <w:p>
            <w:pPr>
              <w:spacing w:after="0" w:before="0" w:line="240" w:lineRule="auto"/>
            </w:pPr>
            <w:r>
              <w:rPr>
                <w:rFonts w:ascii="Arial" w:hAnsi="Arial"/>
                <w:sz w:val="15"/>
              </w:rPr>
              <w:t>0.7711</w:t>
            </w:r>
          </w:p>
        </w:tc>
        <w:tc>
          <w:tcPr>
            <w:tcW w:type="dxa" w:w="1428"/>
            <w:tcMar>
              <w:top w:w="70" w:type="dxa"/>
              <w:start w:w="80" w:type="dxa"/>
              <w:bottom w:w="70" w:type="dxa"/>
              <w:end w:w="80" w:type="dxa"/>
            </w:tcMar>
            <w:vAlign w:val="center"/>
            <w:shd w:fill="FFFFFF"/>
          </w:tcPr>
          <w:p>
            <w:pPr>
              <w:spacing w:after="0" w:before="0" w:line="240" w:lineRule="auto"/>
            </w:pPr>
            <w:r>
              <w:rPr>
                <w:rFonts w:ascii="Arial" w:hAnsi="Arial"/>
                <w:sz w:val="15"/>
              </w:rPr>
              <w:t>0.5127</w:t>
            </w:r>
          </w:p>
        </w:tc>
        <w:tc>
          <w:tcPr>
            <w:tcW w:type="dxa" w:w="1428"/>
            <w:tcMar>
              <w:top w:w="70" w:type="dxa"/>
              <w:start w:w="80" w:type="dxa"/>
              <w:bottom w:w="70" w:type="dxa"/>
              <w:end w:w="80" w:type="dxa"/>
            </w:tcMar>
            <w:vAlign w:val="center"/>
            <w:shd w:fill="FFFFFF"/>
          </w:tcPr>
          <w:p>
            <w:pPr>
              <w:spacing w:after="0" w:before="0" w:line="240" w:lineRule="auto"/>
            </w:pPr>
            <w:r>
              <w:rPr>
                <w:rFonts w:ascii="Arial" w:hAnsi="Arial"/>
                <w:sz w:val="15"/>
              </w:rPr>
              <w:t>0.6852</w:t>
            </w:r>
          </w:p>
        </w:tc>
        <w:tc>
          <w:tcPr>
            <w:tcW w:type="dxa" w:w="1428"/>
            <w:tcMar>
              <w:top w:w="70" w:type="dxa"/>
              <w:start w:w="80" w:type="dxa"/>
              <w:bottom w:w="70" w:type="dxa"/>
              <w:end w:w="80" w:type="dxa"/>
            </w:tcMar>
            <w:vAlign w:val="center"/>
            <w:shd w:fill="FFFFFF"/>
          </w:tcPr>
          <w:p>
            <w:pPr>
              <w:spacing w:after="0" w:before="0" w:line="240" w:lineRule="auto"/>
            </w:pPr>
            <w:r>
              <w:rPr>
                <w:rFonts w:ascii="Arial" w:hAnsi="Arial"/>
                <w:sz w:val="15"/>
              </w:rPr>
              <w:t>348</w:t>
            </w:r>
          </w:p>
        </w:tc>
      </w:tr>
      <w:tr>
        <w:tc>
          <w:tcPr>
            <w:tcW w:type="dxa" w:w="1428"/>
            <w:tcMar>
              <w:top w:w="70" w:type="dxa"/>
              <w:start w:w="80" w:type="dxa"/>
              <w:bottom w:w="70" w:type="dxa"/>
              <w:end w:w="80" w:type="dxa"/>
            </w:tcMar>
            <w:vAlign w:val="center"/>
            <w:shd w:fill="F5F7FA"/>
          </w:tcPr>
          <w:p>
            <w:pPr>
              <w:spacing w:after="0" w:before="0" w:line="240" w:lineRule="auto"/>
            </w:pPr>
            <w:r>
              <w:rPr>
                <w:rFonts w:ascii="Arial" w:hAnsi="Arial"/>
                <w:b/>
                <w:sz w:val="15"/>
              </w:rPr>
              <w:t>SBERT initial @512, nested calibrated</w:t>
            </w:r>
          </w:p>
        </w:tc>
        <w:tc>
          <w:tcPr>
            <w:tcW w:type="dxa" w:w="1428"/>
            <w:tcMar>
              <w:top w:w="70" w:type="dxa"/>
              <w:start w:w="80" w:type="dxa"/>
              <w:bottom w:w="70" w:type="dxa"/>
              <w:end w:w="80" w:type="dxa"/>
            </w:tcMar>
            <w:vAlign w:val="center"/>
            <w:shd w:fill="F5F7FA"/>
          </w:tcPr>
          <w:p>
            <w:pPr>
              <w:spacing w:after="0" w:before="0" w:line="240" w:lineRule="auto"/>
            </w:pPr>
            <w:r>
              <w:rPr>
                <w:rFonts w:ascii="Arial" w:hAnsi="Arial"/>
                <w:sz w:val="15"/>
              </w:rPr>
              <w:t>0.7626</w:t>
            </w:r>
          </w:p>
        </w:tc>
        <w:tc>
          <w:tcPr>
            <w:tcW w:type="dxa" w:w="1428"/>
            <w:tcMar>
              <w:top w:w="70" w:type="dxa"/>
              <w:start w:w="80" w:type="dxa"/>
              <w:bottom w:w="70" w:type="dxa"/>
              <w:end w:w="80" w:type="dxa"/>
            </w:tcMar>
            <w:vAlign w:val="center"/>
            <w:shd w:fill="F5F7FA"/>
          </w:tcPr>
          <w:p>
            <w:pPr>
              <w:spacing w:after="0" w:before="0" w:line="240" w:lineRule="auto"/>
            </w:pPr>
            <w:r>
              <w:rPr>
                <w:rFonts w:ascii="Arial" w:hAnsi="Arial"/>
                <w:sz w:val="15"/>
              </w:rPr>
              <w:t>0.7816</w:t>
            </w:r>
          </w:p>
        </w:tc>
        <w:tc>
          <w:tcPr>
            <w:tcW w:type="dxa" w:w="1428"/>
            <w:tcMar>
              <w:top w:w="70" w:type="dxa"/>
              <w:start w:w="80" w:type="dxa"/>
              <w:bottom w:w="70" w:type="dxa"/>
              <w:end w:w="80" w:type="dxa"/>
            </w:tcMar>
            <w:vAlign w:val="center"/>
            <w:shd w:fill="F5F7FA"/>
          </w:tcPr>
          <w:p>
            <w:pPr>
              <w:spacing w:after="0" w:before="0" w:line="240" w:lineRule="auto"/>
            </w:pPr>
            <w:r>
              <w:rPr>
                <w:rFonts w:ascii="Arial" w:hAnsi="Arial"/>
                <w:sz w:val="15"/>
              </w:rPr>
              <w:t>0.7779</w:t>
            </w:r>
          </w:p>
        </w:tc>
        <w:tc>
          <w:tcPr>
            <w:tcW w:type="dxa" w:w="1428"/>
            <w:tcMar>
              <w:top w:w="70" w:type="dxa"/>
              <w:start w:w="80" w:type="dxa"/>
              <w:bottom w:w="70" w:type="dxa"/>
              <w:end w:w="80" w:type="dxa"/>
            </w:tcMar>
            <w:vAlign w:val="center"/>
            <w:shd w:fill="F5F7FA"/>
          </w:tcPr>
          <w:p>
            <w:pPr>
              <w:spacing w:after="0" w:before="0" w:line="240" w:lineRule="auto"/>
            </w:pPr>
            <w:r>
              <w:rPr>
                <w:rFonts w:ascii="Arial" w:hAnsi="Arial"/>
                <w:sz w:val="15"/>
              </w:rPr>
              <w:t>0.5332</w:t>
            </w:r>
          </w:p>
        </w:tc>
        <w:tc>
          <w:tcPr>
            <w:tcW w:type="dxa" w:w="1428"/>
            <w:tcMar>
              <w:top w:w="70" w:type="dxa"/>
              <w:start w:w="80" w:type="dxa"/>
              <w:bottom w:w="70" w:type="dxa"/>
              <w:end w:w="80" w:type="dxa"/>
            </w:tcMar>
            <w:vAlign w:val="center"/>
            <w:shd w:fill="F5F7FA"/>
          </w:tcPr>
          <w:p>
            <w:pPr>
              <w:spacing w:after="0" w:before="0" w:line="240" w:lineRule="auto"/>
            </w:pPr>
            <w:r>
              <w:rPr>
                <w:rFonts w:ascii="Arial" w:hAnsi="Arial"/>
                <w:sz w:val="15"/>
              </w:rPr>
              <w:t>0.6852</w:t>
            </w:r>
          </w:p>
        </w:tc>
        <w:tc>
          <w:tcPr>
            <w:tcW w:type="dxa" w:w="1428"/>
            <w:tcMar>
              <w:top w:w="70" w:type="dxa"/>
              <w:start w:w="80" w:type="dxa"/>
              <w:bottom w:w="70" w:type="dxa"/>
              <w:end w:w="80" w:type="dxa"/>
            </w:tcMar>
            <w:vAlign w:val="center"/>
            <w:shd w:fill="F5F7FA"/>
          </w:tcPr>
          <w:p>
            <w:pPr>
              <w:spacing w:after="0" w:before="0" w:line="240" w:lineRule="auto"/>
            </w:pPr>
            <w:r>
              <w:rPr>
                <w:rFonts w:ascii="Arial" w:hAnsi="Arial"/>
                <w:sz w:val="15"/>
              </w:rPr>
              <w:t>316</w:t>
            </w:r>
          </w:p>
        </w:tc>
      </w:tr>
      <w:tr>
        <w:tc>
          <w:tcPr>
            <w:tcW w:type="dxa" w:w="1428"/>
            <w:tcMar>
              <w:top w:w="70" w:type="dxa"/>
              <w:start w:w="80" w:type="dxa"/>
              <w:bottom w:w="70" w:type="dxa"/>
              <w:end w:w="80" w:type="dxa"/>
            </w:tcMar>
            <w:vAlign w:val="center"/>
            <w:shd w:fill="FFFFFF"/>
          </w:tcPr>
          <w:p>
            <w:pPr>
              <w:spacing w:after="0" w:before="0" w:line="240" w:lineRule="auto"/>
            </w:pPr>
            <w:r>
              <w:rPr>
                <w:rFonts w:ascii="Arial" w:hAnsi="Arial"/>
                <w:b/>
                <w:sz w:val="15"/>
              </w:rPr>
              <w:t>Absolute change</w:t>
            </w:r>
          </w:p>
        </w:tc>
        <w:tc>
          <w:tcPr>
            <w:tcW w:type="dxa" w:w="1428"/>
            <w:tcMar>
              <w:top w:w="70" w:type="dxa"/>
              <w:start w:w="80" w:type="dxa"/>
              <w:bottom w:w="70" w:type="dxa"/>
              <w:end w:w="80" w:type="dxa"/>
            </w:tcMar>
            <w:vAlign w:val="center"/>
            <w:shd w:fill="FFFFFF"/>
          </w:tcPr>
          <w:p>
            <w:pPr>
              <w:spacing w:after="0" w:before="0" w:line="240" w:lineRule="auto"/>
            </w:pPr>
            <w:r>
              <w:rPr>
                <w:rFonts w:ascii="Arial" w:hAnsi="Arial"/>
                <w:sz w:val="15"/>
              </w:rPr>
              <w:t>+0.0158</w:t>
            </w:r>
          </w:p>
        </w:tc>
        <w:tc>
          <w:tcPr>
            <w:tcW w:type="dxa" w:w="1428"/>
            <w:tcMar>
              <w:top w:w="70" w:type="dxa"/>
              <w:start w:w="80" w:type="dxa"/>
              <w:bottom w:w="70" w:type="dxa"/>
              <w:end w:w="80" w:type="dxa"/>
            </w:tcMar>
            <w:vAlign w:val="center"/>
            <w:shd w:fill="FFFFFF"/>
          </w:tcPr>
          <w:p>
            <w:pPr>
              <w:spacing w:after="0" w:before="0" w:line="240" w:lineRule="auto"/>
            </w:pPr>
            <w:r>
              <w:rPr>
                <w:rFonts w:ascii="Arial" w:hAnsi="Arial"/>
                <w:sz w:val="15"/>
              </w:rPr>
              <w:t>+0.0199</w:t>
            </w:r>
          </w:p>
        </w:tc>
        <w:tc>
          <w:tcPr>
            <w:tcW w:type="dxa" w:w="1428"/>
            <w:tcMar>
              <w:top w:w="70" w:type="dxa"/>
              <w:start w:w="80" w:type="dxa"/>
              <w:bottom w:w="70" w:type="dxa"/>
              <w:end w:w="80" w:type="dxa"/>
            </w:tcMar>
            <w:vAlign w:val="center"/>
            <w:shd w:fill="FFFFFF"/>
          </w:tcPr>
          <w:p>
            <w:pPr>
              <w:spacing w:after="0" w:before="0" w:line="240" w:lineRule="auto"/>
            </w:pPr>
            <w:r>
              <w:rPr>
                <w:rFonts w:ascii="Arial" w:hAnsi="Arial"/>
                <w:sz w:val="15"/>
              </w:rPr>
              <w:t>+0.0068</w:t>
            </w:r>
          </w:p>
        </w:tc>
        <w:tc>
          <w:tcPr>
            <w:tcW w:type="dxa" w:w="1428"/>
            <w:tcMar>
              <w:top w:w="70" w:type="dxa"/>
              <w:start w:w="80" w:type="dxa"/>
              <w:bottom w:w="70" w:type="dxa"/>
              <w:end w:w="80" w:type="dxa"/>
            </w:tcMar>
            <w:vAlign w:val="center"/>
            <w:shd w:fill="FFFFFF"/>
          </w:tcPr>
          <w:p>
            <w:pPr>
              <w:spacing w:after="0" w:before="0" w:line="240" w:lineRule="auto"/>
            </w:pPr>
            <w:r>
              <w:rPr>
                <w:rFonts w:ascii="Arial" w:hAnsi="Arial"/>
                <w:sz w:val="15"/>
              </w:rPr>
              <w:t>+0.0205</w:t>
            </w:r>
          </w:p>
        </w:tc>
        <w:tc>
          <w:tcPr>
            <w:tcW w:type="dxa" w:w="1428"/>
            <w:tcMar>
              <w:top w:w="70" w:type="dxa"/>
              <w:start w:w="80" w:type="dxa"/>
              <w:bottom w:w="70" w:type="dxa"/>
              <w:end w:w="80" w:type="dxa"/>
            </w:tcMar>
            <w:vAlign w:val="center"/>
            <w:shd w:fill="FFFFFF"/>
          </w:tcPr>
          <w:p>
            <w:pPr>
              <w:spacing w:after="0" w:before="0" w:line="240" w:lineRule="auto"/>
            </w:pPr>
            <w:r>
              <w:rPr>
                <w:rFonts w:ascii="Arial" w:hAnsi="Arial"/>
                <w:sz w:val="15"/>
              </w:rPr>
              <w:t>0.0000</w:t>
            </w:r>
          </w:p>
        </w:tc>
        <w:tc>
          <w:tcPr>
            <w:tcW w:type="dxa" w:w="1428"/>
            <w:tcMar>
              <w:top w:w="70" w:type="dxa"/>
              <w:start w:w="80" w:type="dxa"/>
              <w:bottom w:w="70" w:type="dxa"/>
              <w:end w:w="80" w:type="dxa"/>
            </w:tcMar>
            <w:vAlign w:val="center"/>
            <w:shd w:fill="FFFFFF"/>
          </w:tcPr>
          <w:p>
            <w:pPr>
              <w:spacing w:after="0" w:before="0" w:line="240" w:lineRule="auto"/>
            </w:pPr>
            <w:r>
              <w:rPr>
                <w:rFonts w:ascii="Arial" w:hAnsi="Arial"/>
                <w:sz w:val="15"/>
              </w:rPr>
              <w:t>−32</w:t>
            </w:r>
          </w:p>
        </w:tc>
      </w:tr>
    </w:tbl>
    <w:p>
      <w:pPr/>
      <w:r>
        <w:rPr>
          <w:rFonts w:ascii="Arial" w:hAnsi="Arial"/>
        </w:rPr>
        <w:t>Calibration changes only the class decision boundary, so probability ranking and PR-AUC remain unchanged. The calibrated rule reduces BOH→MANDELBUG false positives from 139 to 115 while increasing MANDELBUG→BOH false negatives from 53 to 61; total errors fall from 192 to 176.</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tcMar>
              <w:top w:w="70" w:type="dxa"/>
              <w:start w:w="80" w:type="dxa"/>
              <w:bottom w:w="70" w:type="dxa"/>
              <w:end w:w="80" w:type="dxa"/>
            </w:tcMar>
            <w:vAlign w:val="center"/>
            <w:shd w:fill="17365D"/>
          </w:tcPr>
          <w:p>
            <w:pPr>
              <w:spacing w:after="0" w:before="0" w:line="240" w:lineRule="auto"/>
            </w:pPr>
            <w:r>
              <w:rPr>
                <w:rFonts w:ascii="Arial" w:hAnsi="Arial"/>
                <w:b/>
                <w:color w:val="FFFFFF"/>
                <w:sz w:val="15"/>
              </w:rPr>
              <w:t>Outer project</w:t>
            </w:r>
          </w:p>
        </w:tc>
        <w:tc>
          <w:tcPr>
            <w:tcW w:type="dxa" w:w="1999"/>
            <w:tcMar>
              <w:top w:w="70" w:type="dxa"/>
              <w:start w:w="80" w:type="dxa"/>
              <w:bottom w:w="70" w:type="dxa"/>
              <w:end w:w="80" w:type="dxa"/>
            </w:tcMar>
            <w:vAlign w:val="center"/>
            <w:shd w:fill="17365D"/>
          </w:tcPr>
          <w:p>
            <w:pPr>
              <w:spacing w:after="0" w:before="0" w:line="240" w:lineRule="auto"/>
            </w:pPr>
            <w:r>
              <w:rPr>
                <w:rFonts w:ascii="Arial" w:hAnsi="Arial"/>
                <w:b/>
                <w:color w:val="FFFFFF"/>
                <w:sz w:val="15"/>
              </w:rPr>
              <w:t>Selected threshold</w:t>
            </w:r>
          </w:p>
        </w:tc>
        <w:tc>
          <w:tcPr>
            <w:tcW w:type="dxa" w:w="1999"/>
            <w:tcMar>
              <w:top w:w="70" w:type="dxa"/>
              <w:start w:w="80" w:type="dxa"/>
              <w:bottom w:w="70" w:type="dxa"/>
              <w:end w:w="80" w:type="dxa"/>
            </w:tcMar>
            <w:vAlign w:val="center"/>
            <w:shd w:fill="17365D"/>
          </w:tcPr>
          <w:p>
            <w:pPr>
              <w:spacing w:after="0" w:before="0" w:line="240" w:lineRule="auto"/>
            </w:pPr>
            <w:r>
              <w:rPr>
                <w:rFonts w:ascii="Arial" w:hAnsi="Arial"/>
                <w:b/>
                <w:color w:val="FFFFFF"/>
                <w:sz w:val="15"/>
              </w:rPr>
              <w:t>Inner Macro-F1 @0.5</w:t>
            </w:r>
          </w:p>
        </w:tc>
        <w:tc>
          <w:tcPr>
            <w:tcW w:type="dxa" w:w="1999"/>
            <w:tcMar>
              <w:top w:w="70" w:type="dxa"/>
              <w:start w:w="80" w:type="dxa"/>
              <w:bottom w:w="70" w:type="dxa"/>
              <w:end w:w="80" w:type="dxa"/>
            </w:tcMar>
            <w:vAlign w:val="center"/>
            <w:shd w:fill="17365D"/>
          </w:tcPr>
          <w:p>
            <w:pPr>
              <w:spacing w:after="0" w:before="0" w:line="240" w:lineRule="auto"/>
            </w:pPr>
            <w:r>
              <w:rPr>
                <w:rFonts w:ascii="Arial" w:hAnsi="Arial"/>
                <w:b/>
                <w:color w:val="FFFFFF"/>
                <w:sz w:val="15"/>
              </w:rPr>
              <w:t>Inner best Macro-F1</w:t>
            </w:r>
          </w:p>
        </w:tc>
        <w:tc>
          <w:tcPr>
            <w:tcW w:type="dxa" w:w="1999"/>
            <w:tcMar>
              <w:top w:w="70" w:type="dxa"/>
              <w:start w:w="80" w:type="dxa"/>
              <w:bottom w:w="70" w:type="dxa"/>
              <w:end w:w="80" w:type="dxa"/>
            </w:tcMar>
            <w:vAlign w:val="center"/>
            <w:shd w:fill="17365D"/>
          </w:tcPr>
          <w:p>
            <w:pPr>
              <w:spacing w:after="0" w:before="0" w:line="240" w:lineRule="auto"/>
            </w:pPr>
            <w:r>
              <w:rPr>
                <w:rFonts w:ascii="Arial" w:hAnsi="Arial"/>
                <w:b/>
                <w:color w:val="FFFFFF"/>
                <w:sz w:val="15"/>
              </w:rPr>
              <w:t>Inner Δ</w:t>
            </w:r>
          </w:p>
        </w:tc>
      </w:tr>
      <w:tr>
        <w:tc>
          <w:tcPr>
            <w:tcW w:type="dxa" w:w="1999"/>
            <w:tcMar>
              <w:top w:w="70" w:type="dxa"/>
              <w:start w:w="80" w:type="dxa"/>
              <w:bottom w:w="70" w:type="dxa"/>
              <w:end w:w="80" w:type="dxa"/>
            </w:tcMar>
            <w:vAlign w:val="center"/>
            <w:shd w:fill="FFFFFF"/>
          </w:tcPr>
          <w:p>
            <w:pPr>
              <w:spacing w:after="0" w:before="0" w:line="240" w:lineRule="auto"/>
            </w:pPr>
            <w:r>
              <w:rPr>
                <w:rFonts w:ascii="Arial" w:hAnsi="Arial"/>
                <w:b/>
                <w:sz w:val="15"/>
              </w:rPr>
              <w:t>AXIS</w:t>
            </w:r>
          </w:p>
        </w:tc>
        <w:tc>
          <w:tcPr>
            <w:tcW w:type="dxa" w:w="1999"/>
            <w:tcMar>
              <w:top w:w="70" w:type="dxa"/>
              <w:start w:w="80" w:type="dxa"/>
              <w:bottom w:w="70" w:type="dxa"/>
              <w:end w:w="80" w:type="dxa"/>
            </w:tcMar>
            <w:vAlign w:val="center"/>
            <w:shd w:fill="FFFFFF"/>
          </w:tcPr>
          <w:p>
            <w:pPr>
              <w:spacing w:after="0" w:before="0" w:line="240" w:lineRule="auto"/>
            </w:pPr>
            <w:r>
              <w:rPr>
                <w:rFonts w:ascii="Arial" w:hAnsi="Arial"/>
                <w:sz w:val="15"/>
              </w:rPr>
              <w:t>0.5301</w:t>
            </w:r>
          </w:p>
        </w:tc>
        <w:tc>
          <w:tcPr>
            <w:tcW w:type="dxa" w:w="1999"/>
            <w:tcMar>
              <w:top w:w="70" w:type="dxa"/>
              <w:start w:w="80" w:type="dxa"/>
              <w:bottom w:w="70" w:type="dxa"/>
              <w:end w:w="80" w:type="dxa"/>
            </w:tcMar>
            <w:vAlign w:val="center"/>
            <w:shd w:fill="FFFFFF"/>
          </w:tcPr>
          <w:p>
            <w:pPr>
              <w:spacing w:after="0" w:before="0" w:line="240" w:lineRule="auto"/>
            </w:pPr>
            <w:r>
              <w:rPr>
                <w:rFonts w:ascii="Arial" w:hAnsi="Arial"/>
                <w:sz w:val="15"/>
              </w:rPr>
              <w:t>0.7030</w:t>
            </w:r>
          </w:p>
        </w:tc>
        <w:tc>
          <w:tcPr>
            <w:tcW w:type="dxa" w:w="1999"/>
            <w:tcMar>
              <w:top w:w="70" w:type="dxa"/>
              <w:start w:w="80" w:type="dxa"/>
              <w:bottom w:w="70" w:type="dxa"/>
              <w:end w:w="80" w:type="dxa"/>
            </w:tcMar>
            <w:vAlign w:val="center"/>
            <w:shd w:fill="FFFFFF"/>
          </w:tcPr>
          <w:p>
            <w:pPr>
              <w:spacing w:after="0" w:before="0" w:line="240" w:lineRule="auto"/>
            </w:pPr>
            <w:r>
              <w:rPr>
                <w:rFonts w:ascii="Arial" w:hAnsi="Arial"/>
                <w:sz w:val="15"/>
              </w:rPr>
              <w:t>0.7273</w:t>
            </w:r>
          </w:p>
        </w:tc>
        <w:tc>
          <w:tcPr>
            <w:tcW w:type="dxa" w:w="1999"/>
            <w:tcMar>
              <w:top w:w="70" w:type="dxa"/>
              <w:start w:w="80" w:type="dxa"/>
              <w:bottom w:w="70" w:type="dxa"/>
              <w:end w:w="80" w:type="dxa"/>
            </w:tcMar>
            <w:vAlign w:val="center"/>
            <w:shd w:fill="FFFFFF"/>
          </w:tcPr>
          <w:p>
            <w:pPr>
              <w:spacing w:after="0" w:before="0" w:line="240" w:lineRule="auto"/>
            </w:pPr>
            <w:r>
              <w:rPr>
                <w:rFonts w:ascii="Arial" w:hAnsi="Arial"/>
                <w:sz w:val="15"/>
              </w:rPr>
              <w:t>+0.0243</w:t>
            </w:r>
          </w:p>
        </w:tc>
      </w:tr>
      <w:tr>
        <w:tc>
          <w:tcPr>
            <w:tcW w:type="dxa" w:w="1999"/>
            <w:tcMar>
              <w:top w:w="70" w:type="dxa"/>
              <w:start w:w="80" w:type="dxa"/>
              <w:bottom w:w="70" w:type="dxa"/>
              <w:end w:w="80" w:type="dxa"/>
            </w:tcMar>
            <w:vAlign w:val="center"/>
            <w:shd w:fill="F5F7FA"/>
          </w:tcPr>
          <w:p>
            <w:pPr>
              <w:spacing w:after="0" w:before="0" w:line="240" w:lineRule="auto"/>
            </w:pPr>
            <w:r>
              <w:rPr>
                <w:rFonts w:ascii="Arial" w:hAnsi="Arial"/>
                <w:b/>
                <w:sz w:val="15"/>
              </w:rPr>
              <w:t>HTTPD</w:t>
            </w:r>
          </w:p>
        </w:tc>
        <w:tc>
          <w:tcPr>
            <w:tcW w:type="dxa" w:w="1999"/>
            <w:tcMar>
              <w:top w:w="70" w:type="dxa"/>
              <w:start w:w="80" w:type="dxa"/>
              <w:bottom w:w="70" w:type="dxa"/>
              <w:end w:w="80" w:type="dxa"/>
            </w:tcMar>
            <w:vAlign w:val="center"/>
            <w:shd w:fill="F5F7FA"/>
          </w:tcPr>
          <w:p>
            <w:pPr>
              <w:spacing w:after="0" w:before="0" w:line="240" w:lineRule="auto"/>
            </w:pPr>
            <w:r>
              <w:rPr>
                <w:rFonts w:ascii="Arial" w:hAnsi="Arial"/>
                <w:sz w:val="15"/>
              </w:rPr>
              <w:t>0.6380</w:t>
            </w:r>
          </w:p>
        </w:tc>
        <w:tc>
          <w:tcPr>
            <w:tcW w:type="dxa" w:w="1999"/>
            <w:tcMar>
              <w:top w:w="70" w:type="dxa"/>
              <w:start w:w="80" w:type="dxa"/>
              <w:bottom w:w="70" w:type="dxa"/>
              <w:end w:w="80" w:type="dxa"/>
            </w:tcMar>
            <w:vAlign w:val="center"/>
            <w:shd w:fill="F5F7FA"/>
          </w:tcPr>
          <w:p>
            <w:pPr>
              <w:spacing w:after="0" w:before="0" w:line="240" w:lineRule="auto"/>
            </w:pPr>
            <w:r>
              <w:rPr>
                <w:rFonts w:ascii="Arial" w:hAnsi="Arial"/>
                <w:sz w:val="15"/>
              </w:rPr>
              <w:t>0.7401</w:t>
            </w:r>
          </w:p>
        </w:tc>
        <w:tc>
          <w:tcPr>
            <w:tcW w:type="dxa" w:w="1999"/>
            <w:tcMar>
              <w:top w:w="70" w:type="dxa"/>
              <w:start w:w="80" w:type="dxa"/>
              <w:bottom w:w="70" w:type="dxa"/>
              <w:end w:w="80" w:type="dxa"/>
            </w:tcMar>
            <w:vAlign w:val="center"/>
            <w:shd w:fill="F5F7FA"/>
          </w:tcPr>
          <w:p>
            <w:pPr>
              <w:spacing w:after="0" w:before="0" w:line="240" w:lineRule="auto"/>
            </w:pPr>
            <w:r>
              <w:rPr>
                <w:rFonts w:ascii="Arial" w:hAnsi="Arial"/>
                <w:sz w:val="15"/>
              </w:rPr>
              <w:t>0.7521</w:t>
            </w:r>
          </w:p>
        </w:tc>
        <w:tc>
          <w:tcPr>
            <w:tcW w:type="dxa" w:w="1999"/>
            <w:tcMar>
              <w:top w:w="70" w:type="dxa"/>
              <w:start w:w="80" w:type="dxa"/>
              <w:bottom w:w="70" w:type="dxa"/>
              <w:end w:w="80" w:type="dxa"/>
            </w:tcMar>
            <w:vAlign w:val="center"/>
            <w:shd w:fill="F5F7FA"/>
          </w:tcPr>
          <w:p>
            <w:pPr>
              <w:spacing w:after="0" w:before="0" w:line="240" w:lineRule="auto"/>
            </w:pPr>
            <w:r>
              <w:rPr>
                <w:rFonts w:ascii="Arial" w:hAnsi="Arial"/>
                <w:sz w:val="15"/>
              </w:rPr>
              <w:t>+0.0120</w:t>
            </w:r>
          </w:p>
        </w:tc>
      </w:tr>
      <w:tr>
        <w:tc>
          <w:tcPr>
            <w:tcW w:type="dxa" w:w="1999"/>
            <w:tcMar>
              <w:top w:w="70" w:type="dxa"/>
              <w:start w:w="80" w:type="dxa"/>
              <w:bottom w:w="70" w:type="dxa"/>
              <w:end w:w="80" w:type="dxa"/>
            </w:tcMar>
            <w:vAlign w:val="center"/>
            <w:shd w:fill="FFFFFF"/>
          </w:tcPr>
          <w:p>
            <w:pPr>
              <w:spacing w:after="0" w:before="0" w:line="240" w:lineRule="auto"/>
            </w:pPr>
            <w:r>
              <w:rPr>
                <w:rFonts w:ascii="Arial" w:hAnsi="Arial"/>
                <w:b/>
                <w:sz w:val="15"/>
              </w:rPr>
              <w:t>Linux</w:t>
            </w:r>
          </w:p>
        </w:tc>
        <w:tc>
          <w:tcPr>
            <w:tcW w:type="dxa" w:w="1999"/>
            <w:tcMar>
              <w:top w:w="70" w:type="dxa"/>
              <w:start w:w="80" w:type="dxa"/>
              <w:bottom w:w="70" w:type="dxa"/>
              <w:end w:w="80" w:type="dxa"/>
            </w:tcMar>
            <w:vAlign w:val="center"/>
            <w:shd w:fill="FFFFFF"/>
          </w:tcPr>
          <w:p>
            <w:pPr>
              <w:spacing w:after="0" w:before="0" w:line="240" w:lineRule="auto"/>
            </w:pPr>
            <w:r>
              <w:rPr>
                <w:rFonts w:ascii="Arial" w:hAnsi="Arial"/>
                <w:sz w:val="15"/>
              </w:rPr>
              <w:t>0.5149</w:t>
            </w:r>
          </w:p>
        </w:tc>
        <w:tc>
          <w:tcPr>
            <w:tcW w:type="dxa" w:w="1999"/>
            <w:tcMar>
              <w:top w:w="70" w:type="dxa"/>
              <w:start w:w="80" w:type="dxa"/>
              <w:bottom w:w="70" w:type="dxa"/>
              <w:end w:w="80" w:type="dxa"/>
            </w:tcMar>
            <w:vAlign w:val="center"/>
            <w:shd w:fill="FFFFFF"/>
          </w:tcPr>
          <w:p>
            <w:pPr>
              <w:spacing w:after="0" w:before="0" w:line="240" w:lineRule="auto"/>
            </w:pPr>
            <w:r>
              <w:rPr>
                <w:rFonts w:ascii="Arial" w:hAnsi="Arial"/>
                <w:sz w:val="15"/>
              </w:rPr>
              <w:t>0.7318</w:t>
            </w:r>
          </w:p>
        </w:tc>
        <w:tc>
          <w:tcPr>
            <w:tcW w:type="dxa" w:w="1999"/>
            <w:tcMar>
              <w:top w:w="70" w:type="dxa"/>
              <w:start w:w="80" w:type="dxa"/>
              <w:bottom w:w="70" w:type="dxa"/>
              <w:end w:w="80" w:type="dxa"/>
            </w:tcMar>
            <w:vAlign w:val="center"/>
            <w:shd w:fill="FFFFFF"/>
          </w:tcPr>
          <w:p>
            <w:pPr>
              <w:spacing w:after="0" w:before="0" w:line="240" w:lineRule="auto"/>
            </w:pPr>
            <w:r>
              <w:rPr>
                <w:rFonts w:ascii="Arial" w:hAnsi="Arial"/>
                <w:sz w:val="15"/>
              </w:rPr>
              <w:t>0.7396</w:t>
            </w:r>
          </w:p>
        </w:tc>
        <w:tc>
          <w:tcPr>
            <w:tcW w:type="dxa" w:w="1999"/>
            <w:tcMar>
              <w:top w:w="70" w:type="dxa"/>
              <w:start w:w="80" w:type="dxa"/>
              <w:bottom w:w="70" w:type="dxa"/>
              <w:end w:w="80" w:type="dxa"/>
            </w:tcMar>
            <w:vAlign w:val="center"/>
            <w:shd w:fill="FFFFFF"/>
          </w:tcPr>
          <w:p>
            <w:pPr>
              <w:spacing w:after="0" w:before="0" w:line="240" w:lineRule="auto"/>
            </w:pPr>
            <w:r>
              <w:rPr>
                <w:rFonts w:ascii="Arial" w:hAnsi="Arial"/>
                <w:sz w:val="15"/>
              </w:rPr>
              <w:t>+0.0078</w:t>
            </w:r>
          </w:p>
        </w:tc>
      </w:tr>
      <w:tr>
        <w:tc>
          <w:tcPr>
            <w:tcW w:type="dxa" w:w="1999"/>
            <w:tcMar>
              <w:top w:w="70" w:type="dxa"/>
              <w:start w:w="80" w:type="dxa"/>
              <w:bottom w:w="70" w:type="dxa"/>
              <w:end w:w="80" w:type="dxa"/>
            </w:tcMar>
            <w:vAlign w:val="center"/>
            <w:shd w:fill="F5F7FA"/>
          </w:tcPr>
          <w:p>
            <w:pPr>
              <w:spacing w:after="0" w:before="0" w:line="240" w:lineRule="auto"/>
            </w:pPr>
            <w:r>
              <w:rPr>
                <w:rFonts w:ascii="Arial" w:hAnsi="Arial"/>
                <w:b/>
                <w:sz w:val="15"/>
              </w:rPr>
              <w:t>MySQL</w:t>
            </w:r>
          </w:p>
        </w:tc>
        <w:tc>
          <w:tcPr>
            <w:tcW w:type="dxa" w:w="1999"/>
            <w:tcMar>
              <w:top w:w="70" w:type="dxa"/>
              <w:start w:w="80" w:type="dxa"/>
              <w:bottom w:w="70" w:type="dxa"/>
              <w:end w:w="80" w:type="dxa"/>
            </w:tcMar>
            <w:vAlign w:val="center"/>
            <w:shd w:fill="F5F7FA"/>
          </w:tcPr>
          <w:p>
            <w:pPr>
              <w:spacing w:after="0" w:before="0" w:line="240" w:lineRule="auto"/>
            </w:pPr>
            <w:r>
              <w:rPr>
                <w:rFonts w:ascii="Arial" w:hAnsi="Arial"/>
                <w:sz w:val="15"/>
              </w:rPr>
              <w:t>0.4857</w:t>
            </w:r>
          </w:p>
        </w:tc>
        <w:tc>
          <w:tcPr>
            <w:tcW w:type="dxa" w:w="1999"/>
            <w:tcMar>
              <w:top w:w="70" w:type="dxa"/>
              <w:start w:w="80" w:type="dxa"/>
              <w:bottom w:w="70" w:type="dxa"/>
              <w:end w:w="80" w:type="dxa"/>
            </w:tcMar>
            <w:vAlign w:val="center"/>
            <w:shd w:fill="F5F7FA"/>
          </w:tcPr>
          <w:p>
            <w:pPr>
              <w:spacing w:after="0" w:before="0" w:line="240" w:lineRule="auto"/>
            </w:pPr>
            <w:r>
              <w:rPr>
                <w:rFonts w:ascii="Arial" w:hAnsi="Arial"/>
                <w:sz w:val="15"/>
              </w:rPr>
              <w:t>0.7229</w:t>
            </w:r>
          </w:p>
        </w:tc>
        <w:tc>
          <w:tcPr>
            <w:tcW w:type="dxa" w:w="1999"/>
            <w:tcMar>
              <w:top w:w="70" w:type="dxa"/>
              <w:start w:w="80" w:type="dxa"/>
              <w:bottom w:w="70" w:type="dxa"/>
              <w:end w:w="80" w:type="dxa"/>
            </w:tcMar>
            <w:vAlign w:val="center"/>
            <w:shd w:fill="F5F7FA"/>
          </w:tcPr>
          <w:p>
            <w:pPr>
              <w:spacing w:after="0" w:before="0" w:line="240" w:lineRule="auto"/>
            </w:pPr>
            <w:r>
              <w:rPr>
                <w:rFonts w:ascii="Arial" w:hAnsi="Arial"/>
                <w:sz w:val="15"/>
              </w:rPr>
              <w:t>0.7325</w:t>
            </w:r>
          </w:p>
        </w:tc>
        <w:tc>
          <w:tcPr>
            <w:tcW w:type="dxa" w:w="1999"/>
            <w:tcMar>
              <w:top w:w="70" w:type="dxa"/>
              <w:start w:w="80" w:type="dxa"/>
              <w:bottom w:w="70" w:type="dxa"/>
              <w:end w:w="80" w:type="dxa"/>
            </w:tcMar>
            <w:vAlign w:val="center"/>
            <w:shd w:fill="F5F7FA"/>
          </w:tcPr>
          <w:p>
            <w:pPr>
              <w:spacing w:after="0" w:before="0" w:line="240" w:lineRule="auto"/>
            </w:pPr>
            <w:r>
              <w:rPr>
                <w:rFonts w:ascii="Arial" w:hAnsi="Arial"/>
                <w:sz w:val="15"/>
              </w:rPr>
              <w:t>+0.0096</w:t>
            </w:r>
          </w:p>
        </w:tc>
      </w:tr>
    </w:tbl>
    <w:p>
      <w:pPr>
        <w:pStyle w:val="Heading2"/>
      </w:pPr>
      <w:r>
        <w:rPr>
          <w:rFonts w:ascii="Arial" w:hAnsi="Arial"/>
        </w:rPr>
        <w:t>6.5 Project-level calibration effects</w:t>
      </w:r>
    </w:p>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c>
          <w:tcPr>
            <w:tcW w:type="dxa" w:w="1428"/>
            <w:tcMar>
              <w:top w:w="70" w:type="dxa"/>
              <w:start w:w="80" w:type="dxa"/>
              <w:bottom w:w="70" w:type="dxa"/>
              <w:end w:w="80" w:type="dxa"/>
            </w:tcMar>
            <w:vAlign w:val="center"/>
            <w:shd w:fill="17365D"/>
          </w:tcPr>
          <w:p>
            <w:pPr>
              <w:spacing w:after="0" w:before="0" w:line="240" w:lineRule="auto"/>
            </w:pPr>
            <w:r>
              <w:rPr>
                <w:rFonts w:ascii="Arial" w:hAnsi="Arial"/>
                <w:b/>
                <w:color w:val="FFFFFF"/>
                <w:sz w:val="14"/>
              </w:rPr>
              <w:t>Project</w:t>
            </w:r>
          </w:p>
        </w:tc>
        <w:tc>
          <w:tcPr>
            <w:tcW w:type="dxa" w:w="1428"/>
            <w:tcMar>
              <w:top w:w="70" w:type="dxa"/>
              <w:start w:w="80" w:type="dxa"/>
              <w:bottom w:w="70" w:type="dxa"/>
              <w:end w:w="80" w:type="dxa"/>
            </w:tcMar>
            <w:vAlign w:val="center"/>
            <w:shd w:fill="17365D"/>
          </w:tcPr>
          <w:p>
            <w:pPr>
              <w:spacing w:after="0" w:before="0" w:line="240" w:lineRule="auto"/>
            </w:pPr>
            <w:r>
              <w:rPr>
                <w:rFonts w:ascii="Arial" w:hAnsi="Arial"/>
                <w:b/>
                <w:color w:val="FFFFFF"/>
                <w:sz w:val="14"/>
              </w:rPr>
              <w:t>Threshold</w:t>
            </w:r>
          </w:p>
        </w:tc>
        <w:tc>
          <w:tcPr>
            <w:tcW w:type="dxa" w:w="1428"/>
            <w:tcMar>
              <w:top w:w="70" w:type="dxa"/>
              <w:start w:w="80" w:type="dxa"/>
              <w:bottom w:w="70" w:type="dxa"/>
              <w:end w:w="80" w:type="dxa"/>
            </w:tcMar>
            <w:vAlign w:val="center"/>
            <w:shd w:fill="17365D"/>
          </w:tcPr>
          <w:p>
            <w:pPr>
              <w:spacing w:after="0" w:before="0" w:line="240" w:lineRule="auto"/>
            </w:pPr>
            <w:r>
              <w:rPr>
                <w:rFonts w:ascii="Arial" w:hAnsi="Arial"/>
                <w:b/>
                <w:color w:val="FFFFFF"/>
                <w:sz w:val="14"/>
              </w:rPr>
              <w:t>Default Macro-F1</w:t>
            </w:r>
          </w:p>
        </w:tc>
        <w:tc>
          <w:tcPr>
            <w:tcW w:type="dxa" w:w="1428"/>
            <w:tcMar>
              <w:top w:w="70" w:type="dxa"/>
              <w:start w:w="80" w:type="dxa"/>
              <w:bottom w:w="70" w:type="dxa"/>
              <w:end w:w="80" w:type="dxa"/>
            </w:tcMar>
            <w:vAlign w:val="center"/>
            <w:shd w:fill="17365D"/>
          </w:tcPr>
          <w:p>
            <w:pPr>
              <w:spacing w:after="0" w:before="0" w:line="240" w:lineRule="auto"/>
            </w:pPr>
            <w:r>
              <w:rPr>
                <w:rFonts w:ascii="Arial" w:hAnsi="Arial"/>
                <w:b/>
                <w:color w:val="FFFFFF"/>
                <w:sz w:val="14"/>
              </w:rPr>
              <w:t>Calibrated Macro-F1</w:t>
            </w:r>
          </w:p>
        </w:tc>
        <w:tc>
          <w:tcPr>
            <w:tcW w:type="dxa" w:w="1428"/>
            <w:tcMar>
              <w:top w:w="70" w:type="dxa"/>
              <w:start w:w="80" w:type="dxa"/>
              <w:bottom w:w="70" w:type="dxa"/>
              <w:end w:w="80" w:type="dxa"/>
            </w:tcMar>
            <w:vAlign w:val="center"/>
            <w:shd w:fill="17365D"/>
          </w:tcPr>
          <w:p>
            <w:pPr>
              <w:spacing w:after="0" w:before="0" w:line="240" w:lineRule="auto"/>
            </w:pPr>
            <w:r>
              <w:rPr>
                <w:rFonts w:ascii="Arial" w:hAnsi="Arial"/>
                <w:b/>
                <w:color w:val="FFFFFF"/>
                <w:sz w:val="14"/>
              </w:rPr>
              <w:t>Δ Macro-F1</w:t>
            </w:r>
          </w:p>
        </w:tc>
        <w:tc>
          <w:tcPr>
            <w:tcW w:type="dxa" w:w="1428"/>
            <w:tcMar>
              <w:top w:w="70" w:type="dxa"/>
              <w:start w:w="80" w:type="dxa"/>
              <w:bottom w:w="70" w:type="dxa"/>
              <w:end w:w="80" w:type="dxa"/>
            </w:tcMar>
            <w:vAlign w:val="center"/>
            <w:shd w:fill="17365D"/>
          </w:tcPr>
          <w:p>
            <w:pPr>
              <w:spacing w:after="0" w:before="0" w:line="240" w:lineRule="auto"/>
            </w:pPr>
            <w:r>
              <w:rPr>
                <w:rFonts w:ascii="Arial" w:hAnsi="Arial"/>
                <w:b/>
                <w:color w:val="FFFFFF"/>
                <w:sz w:val="14"/>
              </w:rPr>
              <w:t>Default MCC</w:t>
            </w:r>
          </w:p>
        </w:tc>
        <w:tc>
          <w:tcPr>
            <w:tcW w:type="dxa" w:w="1428"/>
            <w:tcMar>
              <w:top w:w="70" w:type="dxa"/>
              <w:start w:w="80" w:type="dxa"/>
              <w:bottom w:w="70" w:type="dxa"/>
              <w:end w:w="80" w:type="dxa"/>
            </w:tcMar>
            <w:vAlign w:val="center"/>
            <w:shd w:fill="17365D"/>
          </w:tcPr>
          <w:p>
            <w:pPr>
              <w:spacing w:after="0" w:before="0" w:line="240" w:lineRule="auto"/>
            </w:pPr>
            <w:r>
              <w:rPr>
                <w:rFonts w:ascii="Arial" w:hAnsi="Arial"/>
                <w:b/>
                <w:color w:val="FFFFFF"/>
                <w:sz w:val="14"/>
              </w:rPr>
              <w:t>Calibrated MCC</w:t>
            </w:r>
          </w:p>
        </w:tc>
      </w:tr>
      <w:tr>
        <w:tc>
          <w:tcPr>
            <w:tcW w:type="dxa" w:w="1428"/>
            <w:tcMar>
              <w:top w:w="70" w:type="dxa"/>
              <w:start w:w="80" w:type="dxa"/>
              <w:bottom w:w="70" w:type="dxa"/>
              <w:end w:w="80" w:type="dxa"/>
            </w:tcMar>
            <w:vAlign w:val="center"/>
            <w:shd w:fill="FFFFFF"/>
          </w:tcPr>
          <w:p>
            <w:pPr>
              <w:spacing w:after="0" w:before="0" w:line="240" w:lineRule="auto"/>
            </w:pPr>
            <w:r>
              <w:rPr>
                <w:rFonts w:ascii="Arial" w:hAnsi="Arial"/>
                <w:sz w:val="14"/>
              </w:rPr>
              <w:t>AXIS</w:t>
            </w:r>
          </w:p>
        </w:tc>
        <w:tc>
          <w:tcPr>
            <w:tcW w:type="dxa" w:w="1428"/>
            <w:tcMar>
              <w:top w:w="70" w:type="dxa"/>
              <w:start w:w="80" w:type="dxa"/>
              <w:bottom w:w="70" w:type="dxa"/>
              <w:end w:w="80" w:type="dxa"/>
            </w:tcMar>
            <w:vAlign w:val="center"/>
            <w:shd w:fill="FFFFFF"/>
          </w:tcPr>
          <w:p>
            <w:pPr>
              <w:spacing w:after="0" w:before="0" w:line="240" w:lineRule="auto"/>
            </w:pPr>
            <w:r>
              <w:rPr>
                <w:rFonts w:ascii="Arial" w:hAnsi="Arial"/>
                <w:sz w:val="14"/>
              </w:rPr>
              <w:t>0.5301</w:t>
            </w:r>
          </w:p>
        </w:tc>
        <w:tc>
          <w:tcPr>
            <w:tcW w:type="dxa" w:w="1428"/>
            <w:tcMar>
              <w:top w:w="70" w:type="dxa"/>
              <w:start w:w="80" w:type="dxa"/>
              <w:bottom w:w="70" w:type="dxa"/>
              <w:end w:w="80" w:type="dxa"/>
            </w:tcMar>
            <w:vAlign w:val="center"/>
            <w:shd w:fill="FFFFFF"/>
          </w:tcPr>
          <w:p>
            <w:pPr>
              <w:spacing w:after="0" w:before="0" w:line="240" w:lineRule="auto"/>
            </w:pPr>
            <w:r>
              <w:rPr>
                <w:rFonts w:ascii="Arial" w:hAnsi="Arial"/>
                <w:sz w:val="14"/>
              </w:rPr>
              <w:t>0.7416</w:t>
            </w:r>
          </w:p>
        </w:tc>
        <w:tc>
          <w:tcPr>
            <w:tcW w:type="dxa" w:w="1428"/>
            <w:tcMar>
              <w:top w:w="70" w:type="dxa"/>
              <w:start w:w="80" w:type="dxa"/>
              <w:bottom w:w="70" w:type="dxa"/>
              <w:end w:w="80" w:type="dxa"/>
            </w:tcMar>
            <w:vAlign w:val="center"/>
            <w:shd w:fill="FFFFFF"/>
          </w:tcPr>
          <w:p>
            <w:pPr>
              <w:spacing w:after="0" w:before="0" w:line="240" w:lineRule="auto"/>
            </w:pPr>
            <w:r>
              <w:rPr>
                <w:rFonts w:ascii="Arial" w:hAnsi="Arial"/>
                <w:sz w:val="14"/>
              </w:rPr>
              <w:t>0.7530</w:t>
            </w:r>
          </w:p>
        </w:tc>
        <w:tc>
          <w:tcPr>
            <w:tcW w:type="dxa" w:w="1428"/>
            <w:tcMar>
              <w:top w:w="70" w:type="dxa"/>
              <w:start w:w="80" w:type="dxa"/>
              <w:bottom w:w="70" w:type="dxa"/>
              <w:end w:w="80" w:type="dxa"/>
            </w:tcMar>
            <w:vAlign w:val="center"/>
            <w:shd w:fill="FFFFFF"/>
          </w:tcPr>
          <w:p>
            <w:pPr>
              <w:spacing w:after="0" w:before="0" w:line="240" w:lineRule="auto"/>
            </w:pPr>
            <w:r>
              <w:rPr>
                <w:rFonts w:ascii="Arial" w:hAnsi="Arial"/>
                <w:sz w:val="14"/>
              </w:rPr>
              <w:t>+0.0114</w:t>
            </w:r>
          </w:p>
        </w:tc>
        <w:tc>
          <w:tcPr>
            <w:tcW w:type="dxa" w:w="1428"/>
            <w:tcMar>
              <w:top w:w="70" w:type="dxa"/>
              <w:start w:w="80" w:type="dxa"/>
              <w:bottom w:w="70" w:type="dxa"/>
              <w:end w:w="80" w:type="dxa"/>
            </w:tcMar>
            <w:vAlign w:val="center"/>
            <w:shd w:fill="FFFFFF"/>
          </w:tcPr>
          <w:p>
            <w:pPr>
              <w:spacing w:after="0" w:before="0" w:line="240" w:lineRule="auto"/>
            </w:pPr>
            <w:r>
              <w:rPr>
                <w:rFonts w:ascii="Arial" w:hAnsi="Arial"/>
                <w:sz w:val="14"/>
              </w:rPr>
              <w:t>0.4872</w:t>
            </w:r>
          </w:p>
        </w:tc>
        <w:tc>
          <w:tcPr>
            <w:tcW w:type="dxa" w:w="1428"/>
            <w:tcMar>
              <w:top w:w="70" w:type="dxa"/>
              <w:start w:w="80" w:type="dxa"/>
              <w:bottom w:w="70" w:type="dxa"/>
              <w:end w:w="80" w:type="dxa"/>
            </w:tcMar>
            <w:vAlign w:val="center"/>
            <w:shd w:fill="FFFFFF"/>
          </w:tcPr>
          <w:p>
            <w:pPr>
              <w:spacing w:after="0" w:before="0" w:line="240" w:lineRule="auto"/>
            </w:pPr>
            <w:r>
              <w:rPr>
                <w:rFonts w:ascii="Arial" w:hAnsi="Arial"/>
                <w:sz w:val="14"/>
              </w:rPr>
              <w:t>0.5138</w:t>
            </w:r>
          </w:p>
        </w:tc>
      </w:tr>
      <w:tr>
        <w:tc>
          <w:tcPr>
            <w:tcW w:type="dxa" w:w="1428"/>
            <w:tcMar>
              <w:top w:w="70" w:type="dxa"/>
              <w:start w:w="80" w:type="dxa"/>
              <w:bottom w:w="70" w:type="dxa"/>
              <w:end w:w="80" w:type="dxa"/>
            </w:tcMar>
            <w:vAlign w:val="center"/>
            <w:shd w:fill="F5F7FA"/>
          </w:tcPr>
          <w:p>
            <w:pPr>
              <w:spacing w:after="0" w:before="0" w:line="240" w:lineRule="auto"/>
            </w:pPr>
            <w:r>
              <w:rPr>
                <w:rFonts w:ascii="Arial" w:hAnsi="Arial"/>
                <w:sz w:val="14"/>
              </w:rPr>
              <w:t>HTTPD</w:t>
            </w:r>
          </w:p>
        </w:tc>
        <w:tc>
          <w:tcPr>
            <w:tcW w:type="dxa" w:w="1428"/>
            <w:tcMar>
              <w:top w:w="70" w:type="dxa"/>
              <w:start w:w="80" w:type="dxa"/>
              <w:bottom w:w="70" w:type="dxa"/>
              <w:end w:w="80" w:type="dxa"/>
            </w:tcMar>
            <w:vAlign w:val="center"/>
            <w:shd w:fill="F5F7FA"/>
          </w:tcPr>
          <w:p>
            <w:pPr>
              <w:spacing w:after="0" w:before="0" w:line="240" w:lineRule="auto"/>
            </w:pPr>
            <w:r>
              <w:rPr>
                <w:rFonts w:ascii="Arial" w:hAnsi="Arial"/>
                <w:sz w:val="14"/>
              </w:rPr>
              <w:t>0.6380</w:t>
            </w:r>
          </w:p>
        </w:tc>
        <w:tc>
          <w:tcPr>
            <w:tcW w:type="dxa" w:w="1428"/>
            <w:tcMar>
              <w:top w:w="70" w:type="dxa"/>
              <w:start w:w="80" w:type="dxa"/>
              <w:bottom w:w="70" w:type="dxa"/>
              <w:end w:w="80" w:type="dxa"/>
            </w:tcMar>
            <w:vAlign w:val="center"/>
            <w:shd w:fill="F5F7FA"/>
          </w:tcPr>
          <w:p>
            <w:pPr>
              <w:spacing w:after="0" w:before="0" w:line="240" w:lineRule="auto"/>
            </w:pPr>
            <w:r>
              <w:rPr>
                <w:rFonts w:ascii="Arial" w:hAnsi="Arial"/>
                <w:sz w:val="14"/>
              </w:rPr>
              <w:t>0.6609</w:t>
            </w:r>
          </w:p>
        </w:tc>
        <w:tc>
          <w:tcPr>
            <w:tcW w:type="dxa" w:w="1428"/>
            <w:tcMar>
              <w:top w:w="70" w:type="dxa"/>
              <w:start w:w="80" w:type="dxa"/>
              <w:bottom w:w="70" w:type="dxa"/>
              <w:end w:w="80" w:type="dxa"/>
            </w:tcMar>
            <w:vAlign w:val="center"/>
            <w:shd w:fill="F5F7FA"/>
          </w:tcPr>
          <w:p>
            <w:pPr>
              <w:spacing w:after="0" w:before="0" w:line="240" w:lineRule="auto"/>
            </w:pPr>
            <w:r>
              <w:rPr>
                <w:rFonts w:ascii="Arial" w:hAnsi="Arial"/>
                <w:sz w:val="14"/>
              </w:rPr>
              <w:t>0.7321</w:t>
            </w:r>
          </w:p>
        </w:tc>
        <w:tc>
          <w:tcPr>
            <w:tcW w:type="dxa" w:w="1428"/>
            <w:tcMar>
              <w:top w:w="70" w:type="dxa"/>
              <w:start w:w="80" w:type="dxa"/>
              <w:bottom w:w="70" w:type="dxa"/>
              <w:end w:w="80" w:type="dxa"/>
            </w:tcMar>
            <w:vAlign w:val="center"/>
            <w:shd w:fill="F5F7FA"/>
          </w:tcPr>
          <w:p>
            <w:pPr>
              <w:spacing w:after="0" w:before="0" w:line="240" w:lineRule="auto"/>
            </w:pPr>
            <w:r>
              <w:rPr>
                <w:rFonts w:ascii="Arial" w:hAnsi="Arial"/>
                <w:sz w:val="14"/>
              </w:rPr>
              <w:t>+0.0712</w:t>
            </w:r>
          </w:p>
        </w:tc>
        <w:tc>
          <w:tcPr>
            <w:tcW w:type="dxa" w:w="1428"/>
            <w:tcMar>
              <w:top w:w="70" w:type="dxa"/>
              <w:start w:w="80" w:type="dxa"/>
              <w:bottom w:w="70" w:type="dxa"/>
              <w:end w:w="80" w:type="dxa"/>
            </w:tcMar>
            <w:vAlign w:val="center"/>
            <w:shd w:fill="F5F7FA"/>
          </w:tcPr>
          <w:p>
            <w:pPr>
              <w:spacing w:after="0" w:before="0" w:line="240" w:lineRule="auto"/>
            </w:pPr>
            <w:r>
              <w:rPr>
                <w:rFonts w:ascii="Arial" w:hAnsi="Arial"/>
                <w:sz w:val="14"/>
              </w:rPr>
              <w:t>0.4344</w:t>
            </w:r>
          </w:p>
        </w:tc>
        <w:tc>
          <w:tcPr>
            <w:tcW w:type="dxa" w:w="1428"/>
            <w:tcMar>
              <w:top w:w="70" w:type="dxa"/>
              <w:start w:w="80" w:type="dxa"/>
              <w:bottom w:w="70" w:type="dxa"/>
              <w:end w:w="80" w:type="dxa"/>
            </w:tcMar>
            <w:vAlign w:val="center"/>
            <w:shd w:fill="F5F7FA"/>
          </w:tcPr>
          <w:p>
            <w:pPr>
              <w:spacing w:after="0" w:before="0" w:line="240" w:lineRule="auto"/>
            </w:pPr>
            <w:r>
              <w:rPr>
                <w:rFonts w:ascii="Arial" w:hAnsi="Arial"/>
                <w:sz w:val="14"/>
              </w:rPr>
              <w:t>0.4763</w:t>
            </w:r>
          </w:p>
        </w:tc>
      </w:tr>
      <w:tr>
        <w:tc>
          <w:tcPr>
            <w:tcW w:type="dxa" w:w="1428"/>
            <w:tcMar>
              <w:top w:w="70" w:type="dxa"/>
              <w:start w:w="80" w:type="dxa"/>
              <w:bottom w:w="70" w:type="dxa"/>
              <w:end w:w="80" w:type="dxa"/>
            </w:tcMar>
            <w:vAlign w:val="center"/>
            <w:shd w:fill="FFFFFF"/>
          </w:tcPr>
          <w:p>
            <w:pPr>
              <w:spacing w:after="0" w:before="0" w:line="240" w:lineRule="auto"/>
            </w:pPr>
            <w:r>
              <w:rPr>
                <w:rFonts w:ascii="Arial" w:hAnsi="Arial"/>
                <w:sz w:val="14"/>
              </w:rPr>
              <w:t>Linux</w:t>
            </w:r>
          </w:p>
        </w:tc>
        <w:tc>
          <w:tcPr>
            <w:tcW w:type="dxa" w:w="1428"/>
            <w:tcMar>
              <w:top w:w="70" w:type="dxa"/>
              <w:start w:w="80" w:type="dxa"/>
              <w:bottom w:w="70" w:type="dxa"/>
              <w:end w:w="80" w:type="dxa"/>
            </w:tcMar>
            <w:vAlign w:val="center"/>
            <w:shd w:fill="FFFFFF"/>
          </w:tcPr>
          <w:p>
            <w:pPr>
              <w:spacing w:after="0" w:before="0" w:line="240" w:lineRule="auto"/>
            </w:pPr>
            <w:r>
              <w:rPr>
                <w:rFonts w:ascii="Arial" w:hAnsi="Arial"/>
                <w:sz w:val="14"/>
              </w:rPr>
              <w:t>0.5149</w:t>
            </w:r>
          </w:p>
        </w:tc>
        <w:tc>
          <w:tcPr>
            <w:tcW w:type="dxa" w:w="1428"/>
            <w:tcMar>
              <w:top w:w="70" w:type="dxa"/>
              <w:start w:w="80" w:type="dxa"/>
              <w:bottom w:w="70" w:type="dxa"/>
              <w:end w:w="80" w:type="dxa"/>
            </w:tcMar>
            <w:vAlign w:val="center"/>
            <w:shd w:fill="FFFFFF"/>
          </w:tcPr>
          <w:p>
            <w:pPr>
              <w:spacing w:after="0" w:before="0" w:line="240" w:lineRule="auto"/>
            </w:pPr>
            <w:r>
              <w:rPr>
                <w:rFonts w:ascii="Arial" w:hAnsi="Arial"/>
                <w:sz w:val="14"/>
              </w:rPr>
              <w:t>0.6704</w:t>
            </w:r>
          </w:p>
        </w:tc>
        <w:tc>
          <w:tcPr>
            <w:tcW w:type="dxa" w:w="1428"/>
            <w:tcMar>
              <w:top w:w="70" w:type="dxa"/>
              <w:start w:w="80" w:type="dxa"/>
              <w:bottom w:w="70" w:type="dxa"/>
              <w:end w:w="80" w:type="dxa"/>
            </w:tcMar>
            <w:vAlign w:val="center"/>
            <w:shd w:fill="FFFFFF"/>
          </w:tcPr>
          <w:p>
            <w:pPr>
              <w:spacing w:after="0" w:before="0" w:line="240" w:lineRule="auto"/>
            </w:pPr>
            <w:r>
              <w:rPr>
                <w:rFonts w:ascii="Arial" w:hAnsi="Arial"/>
                <w:sz w:val="14"/>
              </w:rPr>
              <w:t>0.6778</w:t>
            </w:r>
          </w:p>
        </w:tc>
        <w:tc>
          <w:tcPr>
            <w:tcW w:type="dxa" w:w="1428"/>
            <w:tcMar>
              <w:top w:w="70" w:type="dxa"/>
              <w:start w:w="80" w:type="dxa"/>
              <w:bottom w:w="70" w:type="dxa"/>
              <w:end w:w="80" w:type="dxa"/>
            </w:tcMar>
            <w:vAlign w:val="center"/>
            <w:shd w:fill="FFFFFF"/>
          </w:tcPr>
          <w:p>
            <w:pPr>
              <w:spacing w:after="0" w:before="0" w:line="240" w:lineRule="auto"/>
            </w:pPr>
            <w:r>
              <w:rPr>
                <w:rFonts w:ascii="Arial" w:hAnsi="Arial"/>
                <w:sz w:val="14"/>
              </w:rPr>
              <w:t>+0.0075</w:t>
            </w:r>
          </w:p>
        </w:tc>
        <w:tc>
          <w:tcPr>
            <w:tcW w:type="dxa" w:w="1428"/>
            <w:tcMar>
              <w:top w:w="70" w:type="dxa"/>
              <w:start w:w="80" w:type="dxa"/>
              <w:bottom w:w="70" w:type="dxa"/>
              <w:end w:w="80" w:type="dxa"/>
            </w:tcMar>
            <w:vAlign w:val="center"/>
            <w:shd w:fill="FFFFFF"/>
          </w:tcPr>
          <w:p>
            <w:pPr>
              <w:spacing w:after="0" w:before="0" w:line="240" w:lineRule="auto"/>
            </w:pPr>
            <w:r>
              <w:rPr>
                <w:rFonts w:ascii="Arial" w:hAnsi="Arial"/>
                <w:sz w:val="14"/>
              </w:rPr>
              <w:t>0.3645</w:t>
            </w:r>
          </w:p>
        </w:tc>
        <w:tc>
          <w:tcPr>
            <w:tcW w:type="dxa" w:w="1428"/>
            <w:tcMar>
              <w:top w:w="70" w:type="dxa"/>
              <w:start w:w="80" w:type="dxa"/>
              <w:bottom w:w="70" w:type="dxa"/>
              <w:end w:w="80" w:type="dxa"/>
            </w:tcMar>
            <w:vAlign w:val="center"/>
            <w:shd w:fill="FFFFFF"/>
          </w:tcPr>
          <w:p>
            <w:pPr>
              <w:spacing w:after="0" w:before="0" w:line="240" w:lineRule="auto"/>
            </w:pPr>
            <w:r>
              <w:rPr>
                <w:rFonts w:ascii="Arial" w:hAnsi="Arial"/>
                <w:sz w:val="14"/>
              </w:rPr>
              <w:t>0.3705</w:t>
            </w:r>
          </w:p>
        </w:tc>
      </w:tr>
      <w:tr>
        <w:tc>
          <w:tcPr>
            <w:tcW w:type="dxa" w:w="1428"/>
            <w:tcMar>
              <w:top w:w="70" w:type="dxa"/>
              <w:start w:w="80" w:type="dxa"/>
              <w:bottom w:w="70" w:type="dxa"/>
              <w:end w:w="80" w:type="dxa"/>
            </w:tcMar>
            <w:vAlign w:val="center"/>
            <w:shd w:fill="F5F7FA"/>
          </w:tcPr>
          <w:p>
            <w:pPr>
              <w:spacing w:after="0" w:before="0" w:line="240" w:lineRule="auto"/>
            </w:pPr>
            <w:r>
              <w:rPr>
                <w:rFonts w:ascii="Arial" w:hAnsi="Arial"/>
                <w:sz w:val="14"/>
              </w:rPr>
              <w:t>MySQL</w:t>
            </w:r>
          </w:p>
        </w:tc>
        <w:tc>
          <w:tcPr>
            <w:tcW w:type="dxa" w:w="1428"/>
            <w:tcMar>
              <w:top w:w="70" w:type="dxa"/>
              <w:start w:w="80" w:type="dxa"/>
              <w:bottom w:w="70" w:type="dxa"/>
              <w:end w:w="80" w:type="dxa"/>
            </w:tcMar>
            <w:vAlign w:val="center"/>
            <w:shd w:fill="F5F7FA"/>
          </w:tcPr>
          <w:p>
            <w:pPr>
              <w:spacing w:after="0" w:before="0" w:line="240" w:lineRule="auto"/>
            </w:pPr>
            <w:r>
              <w:rPr>
                <w:rFonts w:ascii="Arial" w:hAnsi="Arial"/>
                <w:sz w:val="14"/>
              </w:rPr>
              <w:t>0.4857</w:t>
            </w:r>
          </w:p>
        </w:tc>
        <w:tc>
          <w:tcPr>
            <w:tcW w:type="dxa" w:w="1428"/>
            <w:tcMar>
              <w:top w:w="70" w:type="dxa"/>
              <w:start w:w="80" w:type="dxa"/>
              <w:bottom w:w="70" w:type="dxa"/>
              <w:end w:w="80" w:type="dxa"/>
            </w:tcMar>
            <w:vAlign w:val="center"/>
            <w:shd w:fill="F5F7FA"/>
          </w:tcPr>
          <w:p>
            <w:pPr>
              <w:spacing w:after="0" w:before="0" w:line="240" w:lineRule="auto"/>
            </w:pPr>
            <w:r>
              <w:rPr>
                <w:rFonts w:ascii="Arial" w:hAnsi="Arial"/>
                <w:sz w:val="14"/>
              </w:rPr>
              <w:t>0.7206</w:t>
            </w:r>
          </w:p>
        </w:tc>
        <w:tc>
          <w:tcPr>
            <w:tcW w:type="dxa" w:w="1428"/>
            <w:tcMar>
              <w:top w:w="70" w:type="dxa"/>
              <w:start w:w="80" w:type="dxa"/>
              <w:bottom w:w="70" w:type="dxa"/>
              <w:end w:w="80" w:type="dxa"/>
            </w:tcMar>
            <w:vAlign w:val="center"/>
            <w:shd w:fill="F5F7FA"/>
          </w:tcPr>
          <w:p>
            <w:pPr>
              <w:spacing w:after="0" w:before="0" w:line="240" w:lineRule="auto"/>
            </w:pPr>
            <w:r>
              <w:rPr>
                <w:rFonts w:ascii="Arial" w:hAnsi="Arial"/>
                <w:sz w:val="14"/>
              </w:rPr>
              <w:t>0.7159</w:t>
            </w:r>
          </w:p>
        </w:tc>
        <w:tc>
          <w:tcPr>
            <w:tcW w:type="dxa" w:w="1428"/>
            <w:tcMar>
              <w:top w:w="70" w:type="dxa"/>
              <w:start w:w="80" w:type="dxa"/>
              <w:bottom w:w="70" w:type="dxa"/>
              <w:end w:w="80" w:type="dxa"/>
            </w:tcMar>
            <w:vAlign w:val="center"/>
            <w:shd w:fill="F5F7FA"/>
          </w:tcPr>
          <w:p>
            <w:pPr>
              <w:spacing w:after="0" w:before="0" w:line="240" w:lineRule="auto"/>
            </w:pPr>
            <w:r>
              <w:rPr>
                <w:rFonts w:ascii="Arial" w:hAnsi="Arial"/>
                <w:sz w:val="14"/>
              </w:rPr>
              <w:t>−0.0047</w:t>
            </w:r>
          </w:p>
        </w:tc>
        <w:tc>
          <w:tcPr>
            <w:tcW w:type="dxa" w:w="1428"/>
            <w:tcMar>
              <w:top w:w="70" w:type="dxa"/>
              <w:start w:w="80" w:type="dxa"/>
              <w:bottom w:w="70" w:type="dxa"/>
              <w:end w:w="80" w:type="dxa"/>
            </w:tcMar>
            <w:vAlign w:val="center"/>
            <w:shd w:fill="F5F7FA"/>
          </w:tcPr>
          <w:p>
            <w:pPr>
              <w:spacing w:after="0" w:before="0" w:line="240" w:lineRule="auto"/>
            </w:pPr>
            <w:r>
              <w:rPr>
                <w:rFonts w:ascii="Arial" w:hAnsi="Arial"/>
                <w:sz w:val="14"/>
              </w:rPr>
              <w:t>0.4578</w:t>
            </w:r>
          </w:p>
        </w:tc>
        <w:tc>
          <w:tcPr>
            <w:tcW w:type="dxa" w:w="1428"/>
            <w:tcMar>
              <w:top w:w="70" w:type="dxa"/>
              <w:start w:w="80" w:type="dxa"/>
              <w:bottom w:w="70" w:type="dxa"/>
              <w:end w:w="80" w:type="dxa"/>
            </w:tcMar>
            <w:vAlign w:val="center"/>
            <w:shd w:fill="F5F7FA"/>
          </w:tcPr>
          <w:p>
            <w:pPr>
              <w:spacing w:after="0" w:before="0" w:line="240" w:lineRule="auto"/>
            </w:pPr>
            <w:r>
              <w:rPr>
                <w:rFonts w:ascii="Arial" w:hAnsi="Arial"/>
                <w:sz w:val="14"/>
              </w:rPr>
              <w:t>0.4498</w:t>
            </w:r>
          </w:p>
        </w:tc>
      </w:tr>
      <w:tr>
        <w:tc>
          <w:tcPr>
            <w:tcW w:type="dxa" w:w="1428"/>
            <w:tcMar>
              <w:top w:w="70" w:type="dxa"/>
              <w:start w:w="80" w:type="dxa"/>
              <w:bottom w:w="70" w:type="dxa"/>
              <w:end w:w="80" w:type="dxa"/>
            </w:tcMar>
            <w:vAlign w:val="center"/>
            <w:shd w:fill="FFFFFF"/>
          </w:tcPr>
          <w:p>
            <w:pPr>
              <w:spacing w:after="0" w:before="0" w:line="240" w:lineRule="auto"/>
            </w:pPr>
            <w:r>
              <w:rPr>
                <w:rFonts w:ascii="Arial" w:hAnsi="Arial"/>
                <w:sz w:val="14"/>
              </w:rPr>
              <w:t>Mean</w:t>
            </w:r>
          </w:p>
        </w:tc>
        <w:tc>
          <w:tcPr>
            <w:tcW w:type="dxa" w:w="1428"/>
            <w:tcMar>
              <w:top w:w="70" w:type="dxa"/>
              <w:start w:w="80" w:type="dxa"/>
              <w:bottom w:w="70" w:type="dxa"/>
              <w:end w:w="80" w:type="dxa"/>
            </w:tcMar>
            <w:vAlign w:val="center"/>
            <w:shd w:fill="FFFFFF"/>
          </w:tcPr>
          <w:p>
            <w:pPr>
              <w:spacing w:after="0" w:before="0" w:line="240" w:lineRule="auto"/>
            </w:pPr>
            <w:r>
              <w:rPr>
                <w:rFonts w:ascii="Arial" w:hAnsi="Arial"/>
                <w:sz w:val="14"/>
              </w:rPr>
              <w:t>—</w:t>
            </w:r>
          </w:p>
        </w:tc>
        <w:tc>
          <w:tcPr>
            <w:tcW w:type="dxa" w:w="1428"/>
            <w:tcMar>
              <w:top w:w="70" w:type="dxa"/>
              <w:start w:w="80" w:type="dxa"/>
              <w:bottom w:w="70" w:type="dxa"/>
              <w:end w:w="80" w:type="dxa"/>
            </w:tcMar>
            <w:vAlign w:val="center"/>
            <w:shd w:fill="FFFFFF"/>
          </w:tcPr>
          <w:p>
            <w:pPr>
              <w:spacing w:after="0" w:before="0" w:line="240" w:lineRule="auto"/>
            </w:pPr>
            <w:r>
              <w:rPr>
                <w:rFonts w:ascii="Arial" w:hAnsi="Arial"/>
                <w:sz w:val="14"/>
              </w:rPr>
              <w:t>0.6984</w:t>
            </w:r>
          </w:p>
        </w:tc>
        <w:tc>
          <w:tcPr>
            <w:tcW w:type="dxa" w:w="1428"/>
            <w:tcMar>
              <w:top w:w="70" w:type="dxa"/>
              <w:start w:w="80" w:type="dxa"/>
              <w:bottom w:w="70" w:type="dxa"/>
              <w:end w:w="80" w:type="dxa"/>
            </w:tcMar>
            <w:vAlign w:val="center"/>
            <w:shd w:fill="FFFFFF"/>
          </w:tcPr>
          <w:p>
            <w:pPr>
              <w:spacing w:after="0" w:before="0" w:line="240" w:lineRule="auto"/>
            </w:pPr>
            <w:r>
              <w:rPr>
                <w:rFonts w:ascii="Arial" w:hAnsi="Arial"/>
                <w:sz w:val="14"/>
              </w:rPr>
              <w:t>0.7197</w:t>
            </w:r>
          </w:p>
        </w:tc>
        <w:tc>
          <w:tcPr>
            <w:tcW w:type="dxa" w:w="1428"/>
            <w:tcMar>
              <w:top w:w="70" w:type="dxa"/>
              <w:start w:w="80" w:type="dxa"/>
              <w:bottom w:w="70" w:type="dxa"/>
              <w:end w:w="80" w:type="dxa"/>
            </w:tcMar>
            <w:vAlign w:val="center"/>
            <w:shd w:fill="FFFFFF"/>
          </w:tcPr>
          <w:p>
            <w:pPr>
              <w:spacing w:after="0" w:before="0" w:line="240" w:lineRule="auto"/>
            </w:pPr>
            <w:r>
              <w:rPr>
                <w:rFonts w:ascii="Arial" w:hAnsi="Arial"/>
                <w:sz w:val="14"/>
              </w:rPr>
              <w:t>+0.0213</w:t>
            </w:r>
          </w:p>
        </w:tc>
        <w:tc>
          <w:tcPr>
            <w:tcW w:type="dxa" w:w="1428"/>
            <w:tcMar>
              <w:top w:w="70" w:type="dxa"/>
              <w:start w:w="80" w:type="dxa"/>
              <w:bottom w:w="70" w:type="dxa"/>
              <w:end w:w="80" w:type="dxa"/>
            </w:tcMar>
            <w:vAlign w:val="center"/>
            <w:shd w:fill="FFFFFF"/>
          </w:tcPr>
          <w:p>
            <w:pPr>
              <w:spacing w:after="0" w:before="0" w:line="240" w:lineRule="auto"/>
            </w:pPr>
            <w:r>
              <w:rPr>
                <w:rFonts w:ascii="Arial" w:hAnsi="Arial"/>
                <w:sz w:val="14"/>
              </w:rPr>
              <w:t>—</w:t>
            </w:r>
          </w:p>
        </w:tc>
        <w:tc>
          <w:tcPr>
            <w:tcW w:type="dxa" w:w="1428"/>
            <w:tcMar>
              <w:top w:w="70" w:type="dxa"/>
              <w:start w:w="80" w:type="dxa"/>
              <w:bottom w:w="70" w:type="dxa"/>
              <w:end w:w="80" w:type="dxa"/>
            </w:tcMar>
            <w:vAlign w:val="center"/>
            <w:shd w:fill="FFFFFF"/>
          </w:tcPr>
          <w:p>
            <w:pPr>
              <w:spacing w:after="0" w:before="0" w:line="240" w:lineRule="auto"/>
            </w:pPr>
            <w:r>
              <w:rPr>
                <w:rFonts w:ascii="Arial" w:hAnsi="Arial"/>
                <w:sz w:val="14"/>
              </w:rPr>
              <w:t>—</w:t>
            </w:r>
          </w:p>
        </w:tc>
      </w:tr>
    </w:tbl>
    <w:p>
      <w:pPr/>
      <w:r>
        <w:rPr>
          <w:rFonts w:ascii="Arial" w:hAnsi="Arial"/>
        </w:rPr>
        <w:t>Calibration improves Macro-F1 on three of four held-out projects. The largest gain occurs on HTTPD (+0.0712), where the higher threshold sharply reduces over-prediction of MANDELBUG. MySQL shows a small −0.0047 decrease, so the gain is not universal; reporting the per-project effect remains necessary.</w:t>
      </w:r>
    </w:p>
    <w:p>
      <w:pPr>
        <w:pStyle w:val="Heading2"/>
      </w:pPr>
      <w:r>
        <w:rPr>
          <w:rFonts w:ascii="Arial" w:hAnsi="Arial"/>
        </w:rPr>
        <w:t>6.6 Targeted error analysis of the best uncalibrated SBERT model</w:t>
      </w:r>
    </w:p>
    <w:tbl>
      <w:tblPr>
        <w:tblStyle w:val="TableGrid"/>
        <w:tblW w:type="auto" w:w="0"/>
        <w:jc w:val="center"/>
        <w:tblLook w:firstColumn="1" w:firstRow="1" w:lastColumn="0" w:lastRow="0" w:noHBand="0" w:noVBand="1" w:val="04A0"/>
      </w:tblPr>
      <w:tblGrid>
        <w:gridCol w:w="1249"/>
        <w:gridCol w:w="1249"/>
        <w:gridCol w:w="1249"/>
        <w:gridCol w:w="1249"/>
        <w:gridCol w:w="1249"/>
        <w:gridCol w:w="1249"/>
        <w:gridCol w:w="1249"/>
        <w:gridCol w:w="1249"/>
      </w:tblGrid>
      <w:tr>
        <w:tc>
          <w:tcPr>
            <w:tcW w:type="dxa" w:w="1249"/>
            <w:tcMar>
              <w:top w:w="70" w:type="dxa"/>
              <w:start w:w="80" w:type="dxa"/>
              <w:bottom w:w="70" w:type="dxa"/>
              <w:end w:w="80" w:type="dxa"/>
            </w:tcMar>
            <w:vAlign w:val="center"/>
            <w:shd w:fill="17365D"/>
          </w:tcPr>
          <w:p>
            <w:pPr>
              <w:spacing w:after="0" w:before="0" w:line="240" w:lineRule="auto"/>
            </w:pPr>
            <w:r>
              <w:rPr>
                <w:rFonts w:ascii="Arial" w:hAnsi="Arial"/>
                <w:b/>
                <w:color w:val="FFFFFF"/>
                <w:sz w:val="15"/>
              </w:rPr>
              <w:t>Project</w:t>
            </w:r>
          </w:p>
        </w:tc>
        <w:tc>
          <w:tcPr>
            <w:tcW w:type="dxa" w:w="1249"/>
            <w:tcMar>
              <w:top w:w="70" w:type="dxa"/>
              <w:start w:w="80" w:type="dxa"/>
              <w:bottom w:w="70" w:type="dxa"/>
              <w:end w:w="80" w:type="dxa"/>
            </w:tcMar>
            <w:vAlign w:val="center"/>
            <w:shd w:fill="17365D"/>
          </w:tcPr>
          <w:p>
            <w:pPr>
              <w:spacing w:after="0" w:before="0" w:line="240" w:lineRule="auto"/>
            </w:pPr>
            <w:r>
              <w:rPr>
                <w:rFonts w:ascii="Arial" w:hAnsi="Arial"/>
                <w:b/>
                <w:color w:val="FFFFFF"/>
                <w:sz w:val="15"/>
              </w:rPr>
              <w:t>Rows</w:t>
            </w:r>
          </w:p>
        </w:tc>
        <w:tc>
          <w:tcPr>
            <w:tcW w:type="dxa" w:w="1249"/>
            <w:tcMar>
              <w:top w:w="70" w:type="dxa"/>
              <w:start w:w="80" w:type="dxa"/>
              <w:bottom w:w="70" w:type="dxa"/>
              <w:end w:w="80" w:type="dxa"/>
            </w:tcMar>
            <w:vAlign w:val="center"/>
            <w:shd w:fill="17365D"/>
          </w:tcPr>
          <w:p>
            <w:pPr>
              <w:spacing w:after="0" w:before="0" w:line="240" w:lineRule="auto"/>
            </w:pPr>
            <w:r>
              <w:rPr>
                <w:rFonts w:ascii="Arial" w:hAnsi="Arial"/>
                <w:b/>
                <w:color w:val="FFFFFF"/>
                <w:sz w:val="15"/>
              </w:rPr>
              <w:t>BOH→MAN</w:t>
            </w:r>
          </w:p>
        </w:tc>
        <w:tc>
          <w:tcPr>
            <w:tcW w:type="dxa" w:w="1249"/>
            <w:tcMar>
              <w:top w:w="70" w:type="dxa"/>
              <w:start w:w="80" w:type="dxa"/>
              <w:bottom w:w="70" w:type="dxa"/>
              <w:end w:w="80" w:type="dxa"/>
            </w:tcMar>
            <w:vAlign w:val="center"/>
            <w:shd w:fill="17365D"/>
          </w:tcPr>
          <w:p>
            <w:pPr>
              <w:spacing w:after="0" w:before="0" w:line="240" w:lineRule="auto"/>
            </w:pPr>
            <w:r>
              <w:rPr>
                <w:rFonts w:ascii="Arial" w:hAnsi="Arial"/>
                <w:b/>
                <w:color w:val="FFFFFF"/>
                <w:sz w:val="15"/>
              </w:rPr>
              <w:t>MAN→BOH</w:t>
            </w:r>
          </w:p>
        </w:tc>
        <w:tc>
          <w:tcPr>
            <w:tcW w:type="dxa" w:w="1249"/>
            <w:tcMar>
              <w:top w:w="70" w:type="dxa"/>
              <w:start w:w="80" w:type="dxa"/>
              <w:bottom w:w="70" w:type="dxa"/>
              <w:end w:w="80" w:type="dxa"/>
            </w:tcMar>
            <w:vAlign w:val="center"/>
            <w:shd w:fill="17365D"/>
          </w:tcPr>
          <w:p>
            <w:pPr>
              <w:spacing w:after="0" w:before="0" w:line="240" w:lineRule="auto"/>
            </w:pPr>
            <w:r>
              <w:rPr>
                <w:rFonts w:ascii="Arial" w:hAnsi="Arial"/>
                <w:b/>
                <w:color w:val="FFFFFF"/>
                <w:sz w:val="15"/>
              </w:rPr>
              <w:t>Total errors</w:t>
            </w:r>
          </w:p>
        </w:tc>
        <w:tc>
          <w:tcPr>
            <w:tcW w:type="dxa" w:w="1249"/>
            <w:tcMar>
              <w:top w:w="70" w:type="dxa"/>
              <w:start w:w="80" w:type="dxa"/>
              <w:bottom w:w="70" w:type="dxa"/>
              <w:end w:w="80" w:type="dxa"/>
            </w:tcMar>
            <w:vAlign w:val="center"/>
            <w:shd w:fill="17365D"/>
          </w:tcPr>
          <w:p>
            <w:pPr>
              <w:spacing w:after="0" w:before="0" w:line="240" w:lineRule="auto"/>
            </w:pPr>
            <w:r>
              <w:rPr>
                <w:rFonts w:ascii="Arial" w:hAnsi="Arial"/>
                <w:b/>
                <w:color w:val="FFFFFF"/>
                <w:sz w:val="15"/>
              </w:rPr>
              <w:t>Error rate</w:t>
            </w:r>
          </w:p>
        </w:tc>
        <w:tc>
          <w:tcPr>
            <w:tcW w:type="dxa" w:w="1249"/>
            <w:tcMar>
              <w:top w:w="70" w:type="dxa"/>
              <w:start w:w="80" w:type="dxa"/>
              <w:bottom w:w="70" w:type="dxa"/>
              <w:end w:w="80" w:type="dxa"/>
            </w:tcMar>
            <w:vAlign w:val="center"/>
            <w:shd w:fill="17365D"/>
          </w:tcPr>
          <w:p>
            <w:pPr>
              <w:spacing w:after="0" w:before="0" w:line="240" w:lineRule="auto"/>
            </w:pPr>
            <w:r>
              <w:rPr>
                <w:rFonts w:ascii="Arial" w:hAnsi="Arial"/>
                <w:b/>
                <w:color w:val="FFFFFF"/>
                <w:sz w:val="15"/>
              </w:rPr>
              <w:t>BOH recall</w:t>
            </w:r>
          </w:p>
        </w:tc>
        <w:tc>
          <w:tcPr>
            <w:tcW w:type="dxa" w:w="1249"/>
            <w:tcMar>
              <w:top w:w="70" w:type="dxa"/>
              <w:start w:w="80" w:type="dxa"/>
              <w:bottom w:w="70" w:type="dxa"/>
              <w:end w:w="80" w:type="dxa"/>
            </w:tcMar>
            <w:vAlign w:val="center"/>
            <w:shd w:fill="17365D"/>
          </w:tcPr>
          <w:p>
            <w:pPr>
              <w:spacing w:after="0" w:before="0" w:line="240" w:lineRule="auto"/>
            </w:pPr>
            <w:r>
              <w:rPr>
                <w:rFonts w:ascii="Arial" w:hAnsi="Arial"/>
                <w:b/>
                <w:color w:val="FFFFFF"/>
                <w:sz w:val="15"/>
              </w:rPr>
              <w:t>MAN recall</w:t>
            </w:r>
          </w:p>
        </w:tc>
      </w:tr>
      <w:tr>
        <w:tc>
          <w:tcPr>
            <w:tcW w:type="dxa" w:w="1249"/>
            <w:tcMar>
              <w:top w:w="70" w:type="dxa"/>
              <w:start w:w="80" w:type="dxa"/>
              <w:bottom w:w="70" w:type="dxa"/>
              <w:end w:w="80" w:type="dxa"/>
            </w:tcMar>
            <w:vAlign w:val="center"/>
          </w:tcPr>
          <w:p>
            <w:pPr>
              <w:spacing w:after="0" w:before="0" w:line="240" w:lineRule="auto"/>
            </w:pPr>
            <w:r>
              <w:rPr>
                <w:rFonts w:ascii="Arial" w:hAnsi="Arial"/>
                <w:sz w:val="15"/>
              </w:rPr>
              <w:t>AXIS</w:t>
            </w:r>
          </w:p>
        </w:tc>
        <w:tc>
          <w:tcPr>
            <w:tcW w:type="dxa" w:w="1249"/>
            <w:tcMar>
              <w:top w:w="70" w:type="dxa"/>
              <w:start w:w="80" w:type="dxa"/>
              <w:bottom w:w="70" w:type="dxa"/>
              <w:end w:w="80" w:type="dxa"/>
            </w:tcMar>
            <w:vAlign w:val="center"/>
          </w:tcPr>
          <w:p>
            <w:pPr>
              <w:spacing w:after="0" w:before="0" w:line="240" w:lineRule="auto"/>
            </w:pPr>
            <w:r>
              <w:rPr>
                <w:rFonts w:ascii="Arial" w:hAnsi="Arial"/>
                <w:sz w:val="15"/>
              </w:rPr>
              <w:t>198</w:t>
            </w:r>
          </w:p>
        </w:tc>
        <w:tc>
          <w:tcPr>
            <w:tcW w:type="dxa" w:w="1249"/>
            <w:tcMar>
              <w:top w:w="70" w:type="dxa"/>
              <w:start w:w="80" w:type="dxa"/>
              <w:bottom w:w="70" w:type="dxa"/>
              <w:end w:w="80" w:type="dxa"/>
            </w:tcMar>
            <w:vAlign w:val="center"/>
          </w:tcPr>
          <w:p>
            <w:pPr>
              <w:spacing w:after="0" w:before="0" w:line="240" w:lineRule="auto"/>
            </w:pPr>
            <w:r>
              <w:rPr>
                <w:rFonts w:ascii="Arial" w:hAnsi="Arial"/>
                <w:sz w:val="15"/>
              </w:rPr>
              <w:t>5</w:t>
            </w:r>
          </w:p>
        </w:tc>
        <w:tc>
          <w:tcPr>
            <w:tcW w:type="dxa" w:w="1249"/>
            <w:tcMar>
              <w:top w:w="70" w:type="dxa"/>
              <w:start w:w="80" w:type="dxa"/>
              <w:bottom w:w="70" w:type="dxa"/>
              <w:end w:w="80" w:type="dxa"/>
            </w:tcMar>
            <w:vAlign w:val="center"/>
          </w:tcPr>
          <w:p>
            <w:pPr>
              <w:spacing w:after="0" w:before="0" w:line="240" w:lineRule="auto"/>
            </w:pPr>
            <w:r>
              <w:rPr>
                <w:rFonts w:ascii="Arial" w:hAnsi="Arial"/>
                <w:sz w:val="15"/>
              </w:rPr>
              <w:t>8</w:t>
            </w:r>
          </w:p>
        </w:tc>
        <w:tc>
          <w:tcPr>
            <w:tcW w:type="dxa" w:w="1249"/>
            <w:tcMar>
              <w:top w:w="70" w:type="dxa"/>
              <w:start w:w="80" w:type="dxa"/>
              <w:bottom w:w="70" w:type="dxa"/>
              <w:end w:w="80" w:type="dxa"/>
            </w:tcMar>
            <w:vAlign w:val="center"/>
          </w:tcPr>
          <w:p>
            <w:pPr>
              <w:spacing w:after="0" w:before="0" w:line="240" w:lineRule="auto"/>
            </w:pPr>
            <w:r>
              <w:rPr>
                <w:rFonts w:ascii="Arial" w:hAnsi="Arial"/>
                <w:sz w:val="15"/>
              </w:rPr>
              <w:t>13</w:t>
            </w:r>
          </w:p>
        </w:tc>
        <w:tc>
          <w:tcPr>
            <w:tcW w:type="dxa" w:w="1249"/>
            <w:tcMar>
              <w:top w:w="70" w:type="dxa"/>
              <w:start w:w="80" w:type="dxa"/>
              <w:bottom w:w="70" w:type="dxa"/>
              <w:end w:w="80" w:type="dxa"/>
            </w:tcMar>
            <w:vAlign w:val="center"/>
          </w:tcPr>
          <w:p>
            <w:pPr>
              <w:spacing w:after="0" w:before="0" w:line="240" w:lineRule="auto"/>
            </w:pPr>
            <w:r>
              <w:rPr>
                <w:rFonts w:ascii="Arial" w:hAnsi="Arial"/>
                <w:sz w:val="15"/>
              </w:rPr>
              <w:t>6.6%</w:t>
            </w:r>
          </w:p>
        </w:tc>
        <w:tc>
          <w:tcPr>
            <w:tcW w:type="dxa" w:w="1249"/>
            <w:tcMar>
              <w:top w:w="70" w:type="dxa"/>
              <w:start w:w="80" w:type="dxa"/>
              <w:bottom w:w="70" w:type="dxa"/>
              <w:end w:w="80" w:type="dxa"/>
            </w:tcMar>
            <w:vAlign w:val="center"/>
          </w:tcPr>
          <w:p>
            <w:pPr>
              <w:spacing w:after="0" w:before="0" w:line="240" w:lineRule="auto"/>
            </w:pPr>
            <w:r>
              <w:rPr>
                <w:rFonts w:ascii="Arial" w:hAnsi="Arial"/>
                <w:sz w:val="15"/>
              </w:rPr>
              <w:t>0.9727</w:t>
            </w:r>
          </w:p>
        </w:tc>
        <w:tc>
          <w:tcPr>
            <w:tcW w:type="dxa" w:w="1249"/>
            <w:tcMar>
              <w:top w:w="70" w:type="dxa"/>
              <w:start w:w="80" w:type="dxa"/>
              <w:bottom w:w="70" w:type="dxa"/>
              <w:end w:w="80" w:type="dxa"/>
            </w:tcMar>
            <w:vAlign w:val="center"/>
          </w:tcPr>
          <w:p>
            <w:pPr>
              <w:spacing w:after="0" w:before="0" w:line="240" w:lineRule="auto"/>
            </w:pPr>
            <w:r>
              <w:rPr>
                <w:rFonts w:ascii="Arial" w:hAnsi="Arial"/>
                <w:sz w:val="15"/>
              </w:rPr>
              <w:t>0.4667</w:t>
            </w:r>
          </w:p>
        </w:tc>
      </w:tr>
      <w:tr>
        <w:tc>
          <w:tcPr>
            <w:tcW w:type="dxa" w:w="1249"/>
            <w:tcMar>
              <w:top w:w="70" w:type="dxa"/>
              <w:start w:w="80" w:type="dxa"/>
              <w:bottom w:w="70" w:type="dxa"/>
              <w:end w:w="80" w:type="dxa"/>
            </w:tcMar>
            <w:vAlign w:val="center"/>
            <w:shd w:fill="F5F7FA"/>
          </w:tcPr>
          <w:p>
            <w:pPr>
              <w:spacing w:after="0" w:before="0" w:line="240" w:lineRule="auto"/>
            </w:pPr>
            <w:r>
              <w:rPr>
                <w:rFonts w:ascii="Arial" w:hAnsi="Arial"/>
                <w:sz w:val="15"/>
              </w:rPr>
              <w:t>HTTPD</w:t>
            </w:r>
          </w:p>
        </w:tc>
        <w:tc>
          <w:tcPr>
            <w:tcW w:type="dxa" w:w="1249"/>
            <w:tcMar>
              <w:top w:w="70" w:type="dxa"/>
              <w:start w:w="80" w:type="dxa"/>
              <w:bottom w:w="70" w:type="dxa"/>
              <w:end w:w="80" w:type="dxa"/>
            </w:tcMar>
            <w:vAlign w:val="center"/>
            <w:shd w:fill="F5F7FA"/>
          </w:tcPr>
          <w:p>
            <w:pPr>
              <w:spacing w:after="0" w:before="0" w:line="240" w:lineRule="auto"/>
            </w:pPr>
            <w:r>
              <w:rPr>
                <w:rFonts w:ascii="Arial" w:hAnsi="Arial"/>
                <w:sz w:val="15"/>
              </w:rPr>
              <w:t>141</w:t>
            </w:r>
          </w:p>
        </w:tc>
        <w:tc>
          <w:tcPr>
            <w:tcW w:type="dxa" w:w="1249"/>
            <w:tcMar>
              <w:top w:w="70" w:type="dxa"/>
              <w:start w:w="80" w:type="dxa"/>
              <w:bottom w:w="70" w:type="dxa"/>
              <w:end w:w="80" w:type="dxa"/>
            </w:tcMar>
            <w:vAlign w:val="center"/>
            <w:shd w:fill="F5F7FA"/>
          </w:tcPr>
          <w:p>
            <w:pPr>
              <w:spacing w:after="0" w:before="0" w:line="240" w:lineRule="auto"/>
            </w:pPr>
            <w:r>
              <w:rPr>
                <w:rFonts w:ascii="Arial" w:hAnsi="Arial"/>
                <w:sz w:val="15"/>
              </w:rPr>
              <w:t>37</w:t>
            </w:r>
          </w:p>
        </w:tc>
        <w:tc>
          <w:tcPr>
            <w:tcW w:type="dxa" w:w="1249"/>
            <w:tcMar>
              <w:top w:w="70" w:type="dxa"/>
              <w:start w:w="80" w:type="dxa"/>
              <w:bottom w:w="70" w:type="dxa"/>
              <w:end w:w="80" w:type="dxa"/>
            </w:tcMar>
            <w:vAlign w:val="center"/>
            <w:shd w:fill="F5F7FA"/>
          </w:tcPr>
          <w:p>
            <w:pPr>
              <w:spacing w:after="0" w:before="0" w:line="240" w:lineRule="auto"/>
            </w:pPr>
            <w:r>
              <w:rPr>
                <w:rFonts w:ascii="Arial" w:hAnsi="Arial"/>
                <w:sz w:val="15"/>
              </w:rPr>
              <w:t>3</w:t>
            </w:r>
          </w:p>
        </w:tc>
        <w:tc>
          <w:tcPr>
            <w:tcW w:type="dxa" w:w="1249"/>
            <w:tcMar>
              <w:top w:w="70" w:type="dxa"/>
              <w:start w:w="80" w:type="dxa"/>
              <w:bottom w:w="70" w:type="dxa"/>
              <w:end w:w="80" w:type="dxa"/>
            </w:tcMar>
            <w:vAlign w:val="center"/>
            <w:shd w:fill="F5F7FA"/>
          </w:tcPr>
          <w:p>
            <w:pPr>
              <w:spacing w:after="0" w:before="0" w:line="240" w:lineRule="auto"/>
            </w:pPr>
            <w:r>
              <w:rPr>
                <w:rFonts w:ascii="Arial" w:hAnsi="Arial"/>
                <w:sz w:val="15"/>
              </w:rPr>
              <w:t>40</w:t>
            </w:r>
          </w:p>
        </w:tc>
        <w:tc>
          <w:tcPr>
            <w:tcW w:type="dxa" w:w="1249"/>
            <w:tcMar>
              <w:top w:w="70" w:type="dxa"/>
              <w:start w:w="80" w:type="dxa"/>
              <w:bottom w:w="70" w:type="dxa"/>
              <w:end w:w="80" w:type="dxa"/>
            </w:tcMar>
            <w:vAlign w:val="center"/>
            <w:shd w:fill="F5F7FA"/>
          </w:tcPr>
          <w:p>
            <w:pPr>
              <w:spacing w:after="0" w:before="0" w:line="240" w:lineRule="auto"/>
            </w:pPr>
            <w:r>
              <w:rPr>
                <w:rFonts w:ascii="Arial" w:hAnsi="Arial"/>
                <w:sz w:val="15"/>
              </w:rPr>
              <w:t>28.4%</w:t>
            </w:r>
          </w:p>
        </w:tc>
        <w:tc>
          <w:tcPr>
            <w:tcW w:type="dxa" w:w="1249"/>
            <w:tcMar>
              <w:top w:w="70" w:type="dxa"/>
              <w:start w:w="80" w:type="dxa"/>
              <w:bottom w:w="70" w:type="dxa"/>
              <w:end w:w="80" w:type="dxa"/>
            </w:tcMar>
            <w:vAlign w:val="center"/>
            <w:shd w:fill="F5F7FA"/>
          </w:tcPr>
          <w:p>
            <w:pPr>
              <w:spacing w:after="0" w:before="0" w:line="240" w:lineRule="auto"/>
            </w:pPr>
            <w:r>
              <w:rPr>
                <w:rFonts w:ascii="Arial" w:hAnsi="Arial"/>
                <w:sz w:val="15"/>
              </w:rPr>
              <w:t>0.6810</w:t>
            </w:r>
          </w:p>
        </w:tc>
        <w:tc>
          <w:tcPr>
            <w:tcW w:type="dxa" w:w="1249"/>
            <w:tcMar>
              <w:top w:w="70" w:type="dxa"/>
              <w:start w:w="80" w:type="dxa"/>
              <w:bottom w:w="70" w:type="dxa"/>
              <w:end w:w="80" w:type="dxa"/>
            </w:tcMar>
            <w:vAlign w:val="center"/>
            <w:shd w:fill="F5F7FA"/>
          </w:tcPr>
          <w:p>
            <w:pPr>
              <w:spacing w:after="0" w:before="0" w:line="240" w:lineRule="auto"/>
            </w:pPr>
            <w:r>
              <w:rPr>
                <w:rFonts w:ascii="Arial" w:hAnsi="Arial"/>
                <w:sz w:val="15"/>
              </w:rPr>
              <w:t>0.8800</w:t>
            </w:r>
          </w:p>
        </w:tc>
      </w:tr>
      <w:tr>
        <w:tc>
          <w:tcPr>
            <w:tcW w:type="dxa" w:w="1249"/>
            <w:tcMar>
              <w:top w:w="70" w:type="dxa"/>
              <w:start w:w="80" w:type="dxa"/>
              <w:bottom w:w="70" w:type="dxa"/>
              <w:end w:w="80" w:type="dxa"/>
            </w:tcMar>
            <w:vAlign w:val="center"/>
          </w:tcPr>
          <w:p>
            <w:pPr>
              <w:spacing w:after="0" w:before="0" w:line="240" w:lineRule="auto"/>
            </w:pPr>
            <w:r>
              <w:rPr>
                <w:rFonts w:ascii="Arial" w:hAnsi="Arial"/>
                <w:sz w:val="15"/>
              </w:rPr>
              <w:t>Linux</w:t>
            </w:r>
          </w:p>
        </w:tc>
        <w:tc>
          <w:tcPr>
            <w:tcW w:type="dxa" w:w="1249"/>
            <w:tcMar>
              <w:top w:w="70" w:type="dxa"/>
              <w:start w:w="80" w:type="dxa"/>
              <w:bottom w:w="70" w:type="dxa"/>
              <w:end w:w="80" w:type="dxa"/>
            </w:tcMar>
            <w:vAlign w:val="center"/>
          </w:tcPr>
          <w:p>
            <w:pPr>
              <w:spacing w:after="0" w:before="0" w:line="240" w:lineRule="auto"/>
            </w:pPr>
            <w:r>
              <w:rPr>
                <w:rFonts w:ascii="Arial" w:hAnsi="Arial"/>
                <w:sz w:val="15"/>
              </w:rPr>
              <w:t>267</w:t>
            </w:r>
          </w:p>
        </w:tc>
        <w:tc>
          <w:tcPr>
            <w:tcW w:type="dxa" w:w="1249"/>
            <w:tcMar>
              <w:top w:w="70" w:type="dxa"/>
              <w:start w:w="80" w:type="dxa"/>
              <w:bottom w:w="70" w:type="dxa"/>
              <w:end w:w="80" w:type="dxa"/>
            </w:tcMar>
            <w:vAlign w:val="center"/>
          </w:tcPr>
          <w:p>
            <w:pPr>
              <w:spacing w:after="0" w:before="0" w:line="240" w:lineRule="auto"/>
            </w:pPr>
            <w:r>
              <w:rPr>
                <w:rFonts w:ascii="Arial" w:hAnsi="Arial"/>
                <w:sz w:val="15"/>
              </w:rPr>
              <w:t>59</w:t>
            </w:r>
          </w:p>
        </w:tc>
        <w:tc>
          <w:tcPr>
            <w:tcW w:type="dxa" w:w="1249"/>
            <w:tcMar>
              <w:top w:w="70" w:type="dxa"/>
              <w:start w:w="80" w:type="dxa"/>
              <w:bottom w:w="70" w:type="dxa"/>
              <w:end w:w="80" w:type="dxa"/>
            </w:tcMar>
            <w:vAlign w:val="center"/>
          </w:tcPr>
          <w:p>
            <w:pPr>
              <w:spacing w:after="0" w:before="0" w:line="240" w:lineRule="auto"/>
            </w:pPr>
            <w:r>
              <w:rPr>
                <w:rFonts w:ascii="Arial" w:hAnsi="Arial"/>
                <w:sz w:val="15"/>
              </w:rPr>
              <w:t>25</w:t>
            </w:r>
          </w:p>
        </w:tc>
        <w:tc>
          <w:tcPr>
            <w:tcW w:type="dxa" w:w="1249"/>
            <w:tcMar>
              <w:top w:w="70" w:type="dxa"/>
              <w:start w:w="80" w:type="dxa"/>
              <w:bottom w:w="70" w:type="dxa"/>
              <w:end w:w="80" w:type="dxa"/>
            </w:tcMar>
            <w:vAlign w:val="center"/>
          </w:tcPr>
          <w:p>
            <w:pPr>
              <w:spacing w:after="0" w:before="0" w:line="240" w:lineRule="auto"/>
            </w:pPr>
            <w:r>
              <w:rPr>
                <w:rFonts w:ascii="Arial" w:hAnsi="Arial"/>
                <w:sz w:val="15"/>
              </w:rPr>
              <w:t>84</w:t>
            </w:r>
          </w:p>
        </w:tc>
        <w:tc>
          <w:tcPr>
            <w:tcW w:type="dxa" w:w="1249"/>
            <w:tcMar>
              <w:top w:w="70" w:type="dxa"/>
              <w:start w:w="80" w:type="dxa"/>
              <w:bottom w:w="70" w:type="dxa"/>
              <w:end w:w="80" w:type="dxa"/>
            </w:tcMar>
            <w:vAlign w:val="center"/>
          </w:tcPr>
          <w:p>
            <w:pPr>
              <w:spacing w:after="0" w:before="0" w:line="240" w:lineRule="auto"/>
            </w:pPr>
            <w:r>
              <w:rPr>
                <w:rFonts w:ascii="Arial" w:hAnsi="Arial"/>
                <w:sz w:val="15"/>
              </w:rPr>
              <w:t>31.5%</w:t>
            </w:r>
          </w:p>
        </w:tc>
        <w:tc>
          <w:tcPr>
            <w:tcW w:type="dxa" w:w="1249"/>
            <w:tcMar>
              <w:top w:w="70" w:type="dxa"/>
              <w:start w:w="80" w:type="dxa"/>
              <w:bottom w:w="70" w:type="dxa"/>
              <w:end w:w="80" w:type="dxa"/>
            </w:tcMar>
            <w:vAlign w:val="center"/>
          </w:tcPr>
          <w:p>
            <w:pPr>
              <w:spacing w:after="0" w:before="0" w:line="240" w:lineRule="auto"/>
            </w:pPr>
            <w:r>
              <w:rPr>
                <w:rFonts w:ascii="Arial" w:hAnsi="Arial"/>
                <w:sz w:val="15"/>
              </w:rPr>
              <w:t>0.5164</w:t>
            </w:r>
          </w:p>
        </w:tc>
        <w:tc>
          <w:tcPr>
            <w:tcW w:type="dxa" w:w="1249"/>
            <w:tcMar>
              <w:top w:w="70" w:type="dxa"/>
              <w:start w:w="80" w:type="dxa"/>
              <w:bottom w:w="70" w:type="dxa"/>
              <w:end w:w="80" w:type="dxa"/>
            </w:tcMar>
            <w:vAlign w:val="center"/>
          </w:tcPr>
          <w:p>
            <w:pPr>
              <w:spacing w:after="0" w:before="0" w:line="240" w:lineRule="auto"/>
            </w:pPr>
            <w:r>
              <w:rPr>
                <w:rFonts w:ascii="Arial" w:hAnsi="Arial"/>
                <w:sz w:val="15"/>
              </w:rPr>
              <w:t>0.8276</w:t>
            </w:r>
          </w:p>
        </w:tc>
      </w:tr>
      <w:tr>
        <w:tc>
          <w:tcPr>
            <w:tcW w:type="dxa" w:w="1249"/>
            <w:tcMar>
              <w:top w:w="70" w:type="dxa"/>
              <w:start w:w="80" w:type="dxa"/>
              <w:bottom w:w="70" w:type="dxa"/>
              <w:end w:w="80" w:type="dxa"/>
            </w:tcMar>
            <w:vAlign w:val="center"/>
            <w:shd w:fill="F5F7FA"/>
          </w:tcPr>
          <w:p>
            <w:pPr>
              <w:spacing w:after="0" w:before="0" w:line="240" w:lineRule="auto"/>
            </w:pPr>
            <w:r>
              <w:rPr>
                <w:rFonts w:ascii="Arial" w:hAnsi="Arial"/>
                <w:sz w:val="15"/>
              </w:rPr>
              <w:t>MySQL</w:t>
            </w:r>
          </w:p>
        </w:tc>
        <w:tc>
          <w:tcPr>
            <w:tcW w:type="dxa" w:w="1249"/>
            <w:tcMar>
              <w:top w:w="70" w:type="dxa"/>
              <w:start w:w="80" w:type="dxa"/>
              <w:bottom w:w="70" w:type="dxa"/>
              <w:end w:w="80" w:type="dxa"/>
            </w:tcMar>
            <w:vAlign w:val="center"/>
            <w:shd w:fill="F5F7FA"/>
          </w:tcPr>
          <w:p>
            <w:pPr>
              <w:spacing w:after="0" w:before="0" w:line="240" w:lineRule="auto"/>
            </w:pPr>
            <w:r>
              <w:rPr>
                <w:rFonts w:ascii="Arial" w:hAnsi="Arial"/>
                <w:sz w:val="15"/>
              </w:rPr>
              <w:t>200</w:t>
            </w:r>
          </w:p>
        </w:tc>
        <w:tc>
          <w:tcPr>
            <w:tcW w:type="dxa" w:w="1249"/>
            <w:tcMar>
              <w:top w:w="70" w:type="dxa"/>
              <w:start w:w="80" w:type="dxa"/>
              <w:bottom w:w="70" w:type="dxa"/>
              <w:end w:w="80" w:type="dxa"/>
            </w:tcMar>
            <w:vAlign w:val="center"/>
            <w:shd w:fill="F5F7FA"/>
          </w:tcPr>
          <w:p>
            <w:pPr>
              <w:spacing w:after="0" w:before="0" w:line="240" w:lineRule="auto"/>
            </w:pPr>
            <w:r>
              <w:rPr>
                <w:rFonts w:ascii="Arial" w:hAnsi="Arial"/>
                <w:sz w:val="15"/>
              </w:rPr>
              <w:t>38</w:t>
            </w:r>
          </w:p>
        </w:tc>
        <w:tc>
          <w:tcPr>
            <w:tcW w:type="dxa" w:w="1249"/>
            <w:tcMar>
              <w:top w:w="70" w:type="dxa"/>
              <w:start w:w="80" w:type="dxa"/>
              <w:bottom w:w="70" w:type="dxa"/>
              <w:end w:w="80" w:type="dxa"/>
            </w:tcMar>
            <w:vAlign w:val="center"/>
            <w:shd w:fill="F5F7FA"/>
          </w:tcPr>
          <w:p>
            <w:pPr>
              <w:spacing w:after="0" w:before="0" w:line="240" w:lineRule="auto"/>
            </w:pPr>
            <w:r>
              <w:rPr>
                <w:rFonts w:ascii="Arial" w:hAnsi="Arial"/>
                <w:sz w:val="15"/>
              </w:rPr>
              <w:t>17</w:t>
            </w:r>
          </w:p>
        </w:tc>
        <w:tc>
          <w:tcPr>
            <w:tcW w:type="dxa" w:w="1249"/>
            <w:tcMar>
              <w:top w:w="70" w:type="dxa"/>
              <w:start w:w="80" w:type="dxa"/>
              <w:bottom w:w="70" w:type="dxa"/>
              <w:end w:w="80" w:type="dxa"/>
            </w:tcMar>
            <w:vAlign w:val="center"/>
            <w:shd w:fill="F5F7FA"/>
          </w:tcPr>
          <w:p>
            <w:pPr>
              <w:spacing w:after="0" w:before="0" w:line="240" w:lineRule="auto"/>
            </w:pPr>
            <w:r>
              <w:rPr>
                <w:rFonts w:ascii="Arial" w:hAnsi="Arial"/>
                <w:sz w:val="15"/>
              </w:rPr>
              <w:t>55</w:t>
            </w:r>
          </w:p>
        </w:tc>
        <w:tc>
          <w:tcPr>
            <w:tcW w:type="dxa" w:w="1249"/>
            <w:tcMar>
              <w:top w:w="70" w:type="dxa"/>
              <w:start w:w="80" w:type="dxa"/>
              <w:bottom w:w="70" w:type="dxa"/>
              <w:end w:w="80" w:type="dxa"/>
            </w:tcMar>
            <w:vAlign w:val="center"/>
            <w:shd w:fill="F5F7FA"/>
          </w:tcPr>
          <w:p>
            <w:pPr>
              <w:spacing w:after="0" w:before="0" w:line="240" w:lineRule="auto"/>
            </w:pPr>
            <w:r>
              <w:rPr>
                <w:rFonts w:ascii="Arial" w:hAnsi="Arial"/>
                <w:sz w:val="15"/>
              </w:rPr>
              <w:t>27.5%</w:t>
            </w:r>
          </w:p>
        </w:tc>
        <w:tc>
          <w:tcPr>
            <w:tcW w:type="dxa" w:w="1249"/>
            <w:tcMar>
              <w:top w:w="70" w:type="dxa"/>
              <w:start w:w="80" w:type="dxa"/>
              <w:bottom w:w="70" w:type="dxa"/>
              <w:end w:w="80" w:type="dxa"/>
            </w:tcMar>
            <w:vAlign w:val="center"/>
            <w:shd w:fill="F5F7FA"/>
          </w:tcPr>
          <w:p>
            <w:pPr>
              <w:spacing w:after="0" w:before="0" w:line="240" w:lineRule="auto"/>
            </w:pPr>
            <w:r>
              <w:rPr>
                <w:rFonts w:ascii="Arial" w:hAnsi="Arial"/>
                <w:sz w:val="15"/>
              </w:rPr>
              <w:t>0.6911</w:t>
            </w:r>
          </w:p>
        </w:tc>
        <w:tc>
          <w:tcPr>
            <w:tcW w:type="dxa" w:w="1249"/>
            <w:tcMar>
              <w:top w:w="70" w:type="dxa"/>
              <w:start w:w="80" w:type="dxa"/>
              <w:bottom w:w="70" w:type="dxa"/>
              <w:end w:w="80" w:type="dxa"/>
            </w:tcMar>
            <w:vAlign w:val="center"/>
            <w:shd w:fill="F5F7FA"/>
          </w:tcPr>
          <w:p>
            <w:pPr>
              <w:spacing w:after="0" w:before="0" w:line="240" w:lineRule="auto"/>
            </w:pPr>
            <w:r>
              <w:rPr>
                <w:rFonts w:ascii="Arial" w:hAnsi="Arial"/>
                <w:sz w:val="15"/>
              </w:rPr>
              <w:t>0.7792</w:t>
            </w:r>
          </w:p>
        </w:tc>
      </w:tr>
      <w:tr>
        <w:tc>
          <w:tcPr>
            <w:tcW w:type="dxa" w:w="1249"/>
            <w:tcMar>
              <w:top w:w="70" w:type="dxa"/>
              <w:start w:w="80" w:type="dxa"/>
              <w:bottom w:w="70" w:type="dxa"/>
              <w:end w:w="80" w:type="dxa"/>
            </w:tcMar>
            <w:vAlign w:val="center"/>
          </w:tcPr>
          <w:p>
            <w:pPr>
              <w:spacing w:after="0" w:before="0" w:line="240" w:lineRule="auto"/>
            </w:pPr>
            <w:r>
              <w:rPr>
                <w:rFonts w:ascii="Arial" w:hAnsi="Arial"/>
                <w:sz w:val="15"/>
              </w:rPr>
              <w:t>Total</w:t>
            </w:r>
          </w:p>
        </w:tc>
        <w:tc>
          <w:tcPr>
            <w:tcW w:type="dxa" w:w="1249"/>
            <w:tcMar>
              <w:top w:w="70" w:type="dxa"/>
              <w:start w:w="80" w:type="dxa"/>
              <w:bottom w:w="70" w:type="dxa"/>
              <w:end w:w="80" w:type="dxa"/>
            </w:tcMar>
            <w:vAlign w:val="center"/>
          </w:tcPr>
          <w:p>
            <w:pPr>
              <w:spacing w:after="0" w:before="0" w:line="240" w:lineRule="auto"/>
            </w:pPr>
            <w:r>
              <w:rPr>
                <w:rFonts w:ascii="Arial" w:hAnsi="Arial"/>
                <w:sz w:val="15"/>
              </w:rPr>
              <w:t>806</w:t>
            </w:r>
          </w:p>
        </w:tc>
        <w:tc>
          <w:tcPr>
            <w:tcW w:type="dxa" w:w="1249"/>
            <w:tcMar>
              <w:top w:w="70" w:type="dxa"/>
              <w:start w:w="80" w:type="dxa"/>
              <w:bottom w:w="70" w:type="dxa"/>
              <w:end w:w="80" w:type="dxa"/>
            </w:tcMar>
            <w:vAlign w:val="center"/>
          </w:tcPr>
          <w:p>
            <w:pPr>
              <w:spacing w:after="0" w:before="0" w:line="240" w:lineRule="auto"/>
            </w:pPr>
            <w:r>
              <w:rPr>
                <w:rFonts w:ascii="Arial" w:hAnsi="Arial"/>
                <w:sz w:val="15"/>
              </w:rPr>
              <w:t>139</w:t>
            </w:r>
          </w:p>
        </w:tc>
        <w:tc>
          <w:tcPr>
            <w:tcW w:type="dxa" w:w="1249"/>
            <w:tcMar>
              <w:top w:w="70" w:type="dxa"/>
              <w:start w:w="80" w:type="dxa"/>
              <w:bottom w:w="70" w:type="dxa"/>
              <w:end w:w="80" w:type="dxa"/>
            </w:tcMar>
            <w:vAlign w:val="center"/>
          </w:tcPr>
          <w:p>
            <w:pPr>
              <w:spacing w:after="0" w:before="0" w:line="240" w:lineRule="auto"/>
            </w:pPr>
            <w:r>
              <w:rPr>
                <w:rFonts w:ascii="Arial" w:hAnsi="Arial"/>
                <w:sz w:val="15"/>
              </w:rPr>
              <w:t>53</w:t>
            </w:r>
          </w:p>
        </w:tc>
        <w:tc>
          <w:tcPr>
            <w:tcW w:type="dxa" w:w="1249"/>
            <w:tcMar>
              <w:top w:w="70" w:type="dxa"/>
              <w:start w:w="80" w:type="dxa"/>
              <w:bottom w:w="70" w:type="dxa"/>
              <w:end w:w="80" w:type="dxa"/>
            </w:tcMar>
            <w:vAlign w:val="center"/>
          </w:tcPr>
          <w:p>
            <w:pPr>
              <w:spacing w:after="0" w:before="0" w:line="240" w:lineRule="auto"/>
            </w:pPr>
            <w:r>
              <w:rPr>
                <w:rFonts w:ascii="Arial" w:hAnsi="Arial"/>
                <w:sz w:val="15"/>
              </w:rPr>
              <w:t>192</w:t>
            </w:r>
          </w:p>
        </w:tc>
        <w:tc>
          <w:tcPr>
            <w:tcW w:type="dxa" w:w="1249"/>
            <w:tcMar>
              <w:top w:w="70" w:type="dxa"/>
              <w:start w:w="80" w:type="dxa"/>
              <w:bottom w:w="70" w:type="dxa"/>
              <w:end w:w="80" w:type="dxa"/>
            </w:tcMar>
            <w:vAlign w:val="center"/>
          </w:tcPr>
          <w:p>
            <w:pPr>
              <w:spacing w:after="0" w:before="0" w:line="240" w:lineRule="auto"/>
            </w:pPr>
            <w:r>
              <w:rPr>
                <w:rFonts w:ascii="Arial" w:hAnsi="Arial"/>
                <w:sz w:val="15"/>
              </w:rPr>
              <w:t>23.8%</w:t>
            </w:r>
          </w:p>
        </w:tc>
        <w:tc>
          <w:tcPr>
            <w:tcW w:type="dxa" w:w="1249"/>
            <w:tcMar>
              <w:top w:w="70" w:type="dxa"/>
              <w:start w:w="80" w:type="dxa"/>
              <w:bottom w:w="70" w:type="dxa"/>
              <w:end w:w="80" w:type="dxa"/>
            </w:tcMar>
            <w:vAlign w:val="center"/>
          </w:tcPr>
          <w:p>
            <w:pPr>
              <w:spacing w:after="0" w:before="0" w:line="240" w:lineRule="auto"/>
            </w:pPr>
            <w:r>
              <w:rPr>
                <w:rFonts w:ascii="Arial" w:hAnsi="Arial"/>
                <w:sz w:val="15"/>
              </w:rPr>
              <w:t>—</w:t>
            </w:r>
          </w:p>
        </w:tc>
        <w:tc>
          <w:tcPr>
            <w:tcW w:type="dxa" w:w="1249"/>
            <w:tcMar>
              <w:top w:w="70" w:type="dxa"/>
              <w:start w:w="80" w:type="dxa"/>
              <w:bottom w:w="70" w:type="dxa"/>
              <w:end w:w="80" w:type="dxa"/>
            </w:tcMar>
            <w:vAlign w:val="center"/>
          </w:tcPr>
          <w:p>
            <w:pPr>
              <w:spacing w:after="0" w:before="0" w:line="240" w:lineRule="auto"/>
            </w:pPr>
            <w:r>
              <w:rPr>
                <w:rFonts w:ascii="Arial" w:hAnsi="Arial"/>
                <w:sz w:val="15"/>
              </w:rPr>
              <w:t>0.7977</w:t>
            </w:r>
          </w:p>
        </w:tc>
      </w:tr>
    </w:tbl>
    <w:p>
      <w:pPr/>
      <w:r>
        <w:rPr>
          <w:rFonts w:ascii="Arial" w:hAnsi="Arial"/>
        </w:rPr>
        <w:t>The dominant failure mode before calibration is BOH→MANDELBUG over-prediction (139 cases versus 53 MANDELBUG→BOH misses). Linux is the hardest project by error rate (31.5%) and has a 48.4% BOH false-positive rate. AXIS appears easy overall because BOH dominates, but MANDELBUG recall is only 46.7% (7/15).</w:t>
      </w:r>
    </w:p>
    <w:p>
      <w:pPr/>
      <w:r>
        <w:rPr>
          <w:rFonts w:ascii="Arial" w:hAnsi="Arial"/>
        </w:rPr>
        <w:t>Qualitative review shows two recurring ambiguity patterns. Some true MANDELBUGs look like ordinary deterministic dependency or environment failures from the initial report (for example missing servlet.jar, JUnit configuration, or JSSE implementation requirements). Conversely, some BOH issues contain performance/load/timing language (for example response time increasing with load or operations taking hours) that resembles nondeterministic behavior and drives confident false positives. Incorrect predictions still have mean confidence 0.6288 versus 0.7245 for correct predictions, indicating systematic domain-semantic errors rather than only near-boundary uncertainty.</w:t>
      </w:r>
    </w:p>
    <w:p>
      <w:pPr>
        <w:pStyle w:val="Heading2"/>
      </w:pPr>
      <w:r>
        <w:rPr>
          <w:rFonts w:ascii="Arial" w:hAnsi="Arial"/>
        </w:rPr>
        <w:t>6.7 ModernBERT regularization screen</w:t>
      </w:r>
    </w:p>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c>
          <w:tcPr>
            <w:tcW w:type="dxa" w:w="1428"/>
            <w:tcMar>
              <w:top w:w="70" w:type="dxa"/>
              <w:start w:w="80" w:type="dxa"/>
              <w:bottom w:w="70" w:type="dxa"/>
              <w:end w:w="80" w:type="dxa"/>
            </w:tcMar>
            <w:vAlign w:val="center"/>
            <w:shd w:fill="17365D"/>
          </w:tcPr>
          <w:p>
            <w:pPr>
              <w:spacing w:after="0" w:before="0" w:line="240" w:lineRule="auto"/>
            </w:pPr>
            <w:r>
              <w:rPr>
                <w:rFonts w:ascii="Arial" w:hAnsi="Arial"/>
                <w:b/>
                <w:color w:val="FFFFFF"/>
                <w:sz w:val="15"/>
              </w:rPr>
              <w:t>Condition</w:t>
            </w:r>
          </w:p>
        </w:tc>
        <w:tc>
          <w:tcPr>
            <w:tcW w:type="dxa" w:w="1428"/>
            <w:tcMar>
              <w:top w:w="70" w:type="dxa"/>
              <w:start w:w="80" w:type="dxa"/>
              <w:bottom w:w="70" w:type="dxa"/>
              <w:end w:w="80" w:type="dxa"/>
            </w:tcMar>
            <w:vAlign w:val="center"/>
            <w:shd w:fill="17365D"/>
          </w:tcPr>
          <w:p>
            <w:pPr>
              <w:spacing w:after="0" w:before="0" w:line="240" w:lineRule="auto"/>
            </w:pPr>
            <w:r>
              <w:rPr>
                <w:rFonts w:ascii="Arial" w:hAnsi="Arial"/>
                <w:b/>
                <w:color w:val="FFFFFF"/>
                <w:sz w:val="15"/>
              </w:rPr>
              <w:t>Seed</w:t>
            </w:r>
          </w:p>
        </w:tc>
        <w:tc>
          <w:tcPr>
            <w:tcW w:type="dxa" w:w="1428"/>
            <w:tcMar>
              <w:top w:w="70" w:type="dxa"/>
              <w:start w:w="80" w:type="dxa"/>
              <w:bottom w:w="70" w:type="dxa"/>
              <w:end w:w="80" w:type="dxa"/>
            </w:tcMar>
            <w:vAlign w:val="center"/>
            <w:shd w:fill="17365D"/>
          </w:tcPr>
          <w:p>
            <w:pPr>
              <w:spacing w:after="0" w:before="0" w:line="240" w:lineRule="auto"/>
            </w:pPr>
            <w:r>
              <w:rPr>
                <w:rFonts w:ascii="Arial" w:hAnsi="Arial"/>
                <w:b/>
                <w:color w:val="FFFFFF"/>
                <w:sz w:val="15"/>
              </w:rPr>
              <w:t>Macro-F1</w:t>
            </w:r>
          </w:p>
        </w:tc>
        <w:tc>
          <w:tcPr>
            <w:tcW w:type="dxa" w:w="1428"/>
            <w:tcMar>
              <w:top w:w="70" w:type="dxa"/>
              <w:start w:w="80" w:type="dxa"/>
              <w:bottom w:w="70" w:type="dxa"/>
              <w:end w:w="80" w:type="dxa"/>
            </w:tcMar>
            <w:vAlign w:val="center"/>
            <w:shd w:fill="17365D"/>
          </w:tcPr>
          <w:p>
            <w:pPr>
              <w:spacing w:after="0" w:before="0" w:line="240" w:lineRule="auto"/>
            </w:pPr>
            <w:r>
              <w:rPr>
                <w:rFonts w:ascii="Arial" w:hAnsi="Arial"/>
                <w:b/>
                <w:color w:val="FFFFFF"/>
                <w:sz w:val="15"/>
              </w:rPr>
              <w:t>Accuracy</w:t>
            </w:r>
          </w:p>
        </w:tc>
        <w:tc>
          <w:tcPr>
            <w:tcW w:type="dxa" w:w="1428"/>
            <w:tcMar>
              <w:top w:w="70" w:type="dxa"/>
              <w:start w:w="80" w:type="dxa"/>
              <w:bottom w:w="70" w:type="dxa"/>
              <w:end w:w="80" w:type="dxa"/>
            </w:tcMar>
            <w:vAlign w:val="center"/>
            <w:shd w:fill="17365D"/>
          </w:tcPr>
          <w:p>
            <w:pPr>
              <w:spacing w:after="0" w:before="0" w:line="240" w:lineRule="auto"/>
            </w:pPr>
            <w:r>
              <w:rPr>
                <w:rFonts w:ascii="Arial" w:hAnsi="Arial"/>
                <w:b/>
                <w:color w:val="FFFFFF"/>
                <w:sz w:val="15"/>
              </w:rPr>
              <w:t>Bal. Acc.</w:t>
            </w:r>
          </w:p>
        </w:tc>
        <w:tc>
          <w:tcPr>
            <w:tcW w:type="dxa" w:w="1428"/>
            <w:tcMar>
              <w:top w:w="70" w:type="dxa"/>
              <w:start w:w="80" w:type="dxa"/>
              <w:bottom w:w="70" w:type="dxa"/>
              <w:end w:w="80" w:type="dxa"/>
            </w:tcMar>
            <w:vAlign w:val="center"/>
            <w:shd w:fill="17365D"/>
          </w:tcPr>
          <w:p>
            <w:pPr>
              <w:spacing w:after="0" w:before="0" w:line="240" w:lineRule="auto"/>
            </w:pPr>
            <w:r>
              <w:rPr>
                <w:rFonts w:ascii="Arial" w:hAnsi="Arial"/>
                <w:b/>
                <w:color w:val="FFFFFF"/>
                <w:sz w:val="15"/>
              </w:rPr>
              <w:t>MCC</w:t>
            </w:r>
          </w:p>
        </w:tc>
        <w:tc>
          <w:tcPr>
            <w:tcW w:type="dxa" w:w="1428"/>
            <w:tcMar>
              <w:top w:w="70" w:type="dxa"/>
              <w:start w:w="80" w:type="dxa"/>
              <w:bottom w:w="70" w:type="dxa"/>
              <w:end w:w="80" w:type="dxa"/>
            </w:tcMar>
            <w:vAlign w:val="center"/>
            <w:shd w:fill="17365D"/>
          </w:tcPr>
          <w:p>
            <w:pPr>
              <w:spacing w:after="0" w:before="0" w:line="240" w:lineRule="auto"/>
            </w:pPr>
            <w:r>
              <w:rPr>
                <w:rFonts w:ascii="Arial" w:hAnsi="Arial"/>
                <w:b/>
                <w:color w:val="FFFFFF"/>
                <w:sz w:val="15"/>
              </w:rPr>
              <w:t>MAN PR-AUC</w:t>
            </w:r>
          </w:p>
        </w:tc>
      </w:tr>
      <w:tr>
        <w:tc>
          <w:tcPr>
            <w:tcW w:type="dxa" w:w="1428"/>
            <w:tcMar>
              <w:top w:w="70" w:type="dxa"/>
              <w:start w:w="80" w:type="dxa"/>
              <w:bottom w:w="70" w:type="dxa"/>
              <w:end w:w="80" w:type="dxa"/>
            </w:tcMar>
            <w:vAlign w:val="center"/>
          </w:tcPr>
          <w:p>
            <w:pPr>
              <w:spacing w:after="0" w:before="0" w:line="240" w:lineRule="auto"/>
            </w:pPr>
            <w:r>
              <w:rPr>
                <w:rFonts w:ascii="Arial" w:hAnsi="Arial"/>
                <w:sz w:val="15"/>
              </w:rPr>
              <w:t>ModernBERT initial @512 baseline</w:t>
            </w:r>
          </w:p>
        </w:tc>
        <w:tc>
          <w:tcPr>
            <w:tcW w:type="dxa" w:w="1428"/>
            <w:tcMar>
              <w:top w:w="70" w:type="dxa"/>
              <w:start w:w="80" w:type="dxa"/>
              <w:bottom w:w="70" w:type="dxa"/>
              <w:end w:w="80" w:type="dxa"/>
            </w:tcMar>
            <w:vAlign w:val="center"/>
          </w:tcPr>
          <w:p>
            <w:pPr>
              <w:spacing w:after="0" w:before="0" w:line="240" w:lineRule="auto"/>
            </w:pPr>
            <w:r>
              <w:rPr>
                <w:rFonts w:ascii="Arial" w:hAnsi="Arial"/>
                <w:sz w:val="15"/>
              </w:rPr>
              <w:t>42</w:t>
            </w:r>
          </w:p>
        </w:tc>
        <w:tc>
          <w:tcPr>
            <w:tcW w:type="dxa" w:w="1428"/>
            <w:tcMar>
              <w:top w:w="70" w:type="dxa"/>
              <w:start w:w="80" w:type="dxa"/>
              <w:bottom w:w="70" w:type="dxa"/>
              <w:end w:w="80" w:type="dxa"/>
            </w:tcMar>
            <w:vAlign w:val="center"/>
          </w:tcPr>
          <w:p>
            <w:pPr>
              <w:spacing w:after="0" w:before="0" w:line="240" w:lineRule="auto"/>
            </w:pPr>
            <w:r>
              <w:rPr>
                <w:rFonts w:ascii="Arial" w:hAnsi="Arial"/>
                <w:sz w:val="15"/>
              </w:rPr>
              <w:t>0.6263</w:t>
            </w:r>
          </w:p>
        </w:tc>
        <w:tc>
          <w:tcPr>
            <w:tcW w:type="dxa" w:w="1428"/>
            <w:tcMar>
              <w:top w:w="70" w:type="dxa"/>
              <w:start w:w="80" w:type="dxa"/>
              <w:bottom w:w="70" w:type="dxa"/>
              <w:end w:w="80" w:type="dxa"/>
            </w:tcMar>
            <w:vAlign w:val="center"/>
          </w:tcPr>
          <w:p>
            <w:pPr>
              <w:spacing w:after="0" w:before="0" w:line="240" w:lineRule="auto"/>
            </w:pPr>
            <w:r>
              <w:rPr>
                <w:rFonts w:ascii="Arial" w:hAnsi="Arial"/>
                <w:sz w:val="15"/>
              </w:rPr>
              <w:t>0.6439</w:t>
            </w:r>
          </w:p>
        </w:tc>
        <w:tc>
          <w:tcPr>
            <w:tcW w:type="dxa" w:w="1428"/>
            <w:tcMar>
              <w:top w:w="70" w:type="dxa"/>
              <w:start w:w="80" w:type="dxa"/>
              <w:bottom w:w="70" w:type="dxa"/>
              <w:end w:w="80" w:type="dxa"/>
            </w:tcMar>
            <w:vAlign w:val="center"/>
          </w:tcPr>
          <w:p>
            <w:pPr>
              <w:spacing w:after="0" w:before="0" w:line="240" w:lineRule="auto"/>
            </w:pPr>
            <w:r>
              <w:rPr>
                <w:rFonts w:ascii="Arial" w:hAnsi="Arial"/>
                <w:sz w:val="15"/>
              </w:rPr>
              <w:t>0.6472</w:t>
            </w:r>
          </w:p>
        </w:tc>
        <w:tc>
          <w:tcPr>
            <w:tcW w:type="dxa" w:w="1428"/>
            <w:tcMar>
              <w:top w:w="70" w:type="dxa"/>
              <w:start w:w="80" w:type="dxa"/>
              <w:bottom w:w="70" w:type="dxa"/>
              <w:end w:w="80" w:type="dxa"/>
            </w:tcMar>
            <w:vAlign w:val="center"/>
          </w:tcPr>
          <w:p>
            <w:pPr>
              <w:spacing w:after="0" w:before="0" w:line="240" w:lineRule="auto"/>
            </w:pPr>
            <w:r>
              <w:rPr>
                <w:rFonts w:ascii="Arial" w:hAnsi="Arial"/>
                <w:sz w:val="15"/>
              </w:rPr>
              <w:t>0.2767</w:t>
            </w:r>
          </w:p>
        </w:tc>
        <w:tc>
          <w:tcPr>
            <w:tcW w:type="dxa" w:w="1428"/>
            <w:tcMar>
              <w:top w:w="70" w:type="dxa"/>
              <w:start w:w="80" w:type="dxa"/>
              <w:bottom w:w="70" w:type="dxa"/>
              <w:end w:w="80" w:type="dxa"/>
            </w:tcMar>
            <w:vAlign w:val="center"/>
          </w:tcPr>
          <w:p>
            <w:pPr>
              <w:spacing w:after="0" w:before="0" w:line="240" w:lineRule="auto"/>
            </w:pPr>
            <w:r>
              <w:rPr>
                <w:rFonts w:ascii="Arial" w:hAnsi="Arial"/>
                <w:sz w:val="15"/>
              </w:rPr>
              <w:t>0.5253</w:t>
            </w:r>
          </w:p>
        </w:tc>
      </w:tr>
      <w:tr>
        <w:tc>
          <w:tcPr>
            <w:tcW w:type="dxa" w:w="1428"/>
            <w:tcMar>
              <w:top w:w="70" w:type="dxa"/>
              <w:start w:w="80" w:type="dxa"/>
              <w:bottom w:w="70" w:type="dxa"/>
              <w:end w:w="80" w:type="dxa"/>
            </w:tcMar>
            <w:vAlign w:val="center"/>
            <w:shd w:fill="F5F7FA"/>
          </w:tcPr>
          <w:p>
            <w:pPr>
              <w:spacing w:after="0" w:before="0" w:line="240" w:lineRule="auto"/>
            </w:pPr>
            <w:r>
              <w:rPr>
                <w:rFonts w:ascii="Arial" w:hAnsi="Arial"/>
                <w:sz w:val="15"/>
              </w:rPr>
              <w:t>ModernBERT initial @512, freeze 8 lower layers</w:t>
            </w:r>
          </w:p>
        </w:tc>
        <w:tc>
          <w:tcPr>
            <w:tcW w:type="dxa" w:w="1428"/>
            <w:tcMar>
              <w:top w:w="70" w:type="dxa"/>
              <w:start w:w="80" w:type="dxa"/>
              <w:bottom w:w="70" w:type="dxa"/>
              <w:end w:w="80" w:type="dxa"/>
            </w:tcMar>
            <w:vAlign w:val="center"/>
            <w:shd w:fill="F5F7FA"/>
          </w:tcPr>
          <w:p>
            <w:pPr>
              <w:spacing w:after="0" w:before="0" w:line="240" w:lineRule="auto"/>
            </w:pPr>
            <w:r>
              <w:rPr>
                <w:rFonts w:ascii="Arial" w:hAnsi="Arial"/>
                <w:sz w:val="15"/>
              </w:rPr>
              <w:t>42</w:t>
            </w:r>
          </w:p>
        </w:tc>
        <w:tc>
          <w:tcPr>
            <w:tcW w:type="dxa" w:w="1428"/>
            <w:tcMar>
              <w:top w:w="70" w:type="dxa"/>
              <w:start w:w="80" w:type="dxa"/>
              <w:bottom w:w="70" w:type="dxa"/>
              <w:end w:w="80" w:type="dxa"/>
            </w:tcMar>
            <w:vAlign w:val="center"/>
            <w:shd w:fill="F5F7FA"/>
          </w:tcPr>
          <w:p>
            <w:pPr>
              <w:spacing w:after="0" w:before="0" w:line="240" w:lineRule="auto"/>
            </w:pPr>
            <w:r>
              <w:rPr>
                <w:rFonts w:ascii="Arial" w:hAnsi="Arial"/>
                <w:sz w:val="15"/>
              </w:rPr>
              <w:t>0.5935</w:t>
            </w:r>
          </w:p>
        </w:tc>
        <w:tc>
          <w:tcPr>
            <w:tcW w:type="dxa" w:w="1428"/>
            <w:tcMar>
              <w:top w:w="70" w:type="dxa"/>
              <w:start w:w="80" w:type="dxa"/>
              <w:bottom w:w="70" w:type="dxa"/>
              <w:end w:w="80" w:type="dxa"/>
            </w:tcMar>
            <w:vAlign w:val="center"/>
            <w:shd w:fill="F5F7FA"/>
          </w:tcPr>
          <w:p>
            <w:pPr>
              <w:spacing w:after="0" w:before="0" w:line="240" w:lineRule="auto"/>
            </w:pPr>
            <w:r>
              <w:rPr>
                <w:rFonts w:ascii="Arial" w:hAnsi="Arial"/>
                <w:sz w:val="15"/>
              </w:rPr>
              <w:t>0.6241</w:t>
            </w:r>
          </w:p>
        </w:tc>
        <w:tc>
          <w:tcPr>
            <w:tcW w:type="dxa" w:w="1428"/>
            <w:tcMar>
              <w:top w:w="70" w:type="dxa"/>
              <w:start w:w="80" w:type="dxa"/>
              <w:bottom w:w="70" w:type="dxa"/>
              <w:end w:w="80" w:type="dxa"/>
            </w:tcMar>
            <w:vAlign w:val="center"/>
            <w:shd w:fill="F5F7FA"/>
          </w:tcPr>
          <w:p>
            <w:pPr>
              <w:spacing w:after="0" w:before="0" w:line="240" w:lineRule="auto"/>
            </w:pPr>
            <w:r>
              <w:rPr>
                <w:rFonts w:ascii="Arial" w:hAnsi="Arial"/>
                <w:sz w:val="15"/>
              </w:rPr>
              <w:t>0.6018</w:t>
            </w:r>
          </w:p>
        </w:tc>
        <w:tc>
          <w:tcPr>
            <w:tcW w:type="dxa" w:w="1428"/>
            <w:tcMar>
              <w:top w:w="70" w:type="dxa"/>
              <w:start w:w="80" w:type="dxa"/>
              <w:bottom w:w="70" w:type="dxa"/>
              <w:end w:w="80" w:type="dxa"/>
            </w:tcMar>
            <w:vAlign w:val="center"/>
            <w:shd w:fill="F5F7FA"/>
          </w:tcPr>
          <w:p>
            <w:pPr>
              <w:spacing w:after="0" w:before="0" w:line="240" w:lineRule="auto"/>
            </w:pPr>
            <w:r>
              <w:rPr>
                <w:rFonts w:ascii="Arial" w:hAnsi="Arial"/>
                <w:sz w:val="15"/>
              </w:rPr>
              <w:t>0.1946</w:t>
            </w:r>
          </w:p>
        </w:tc>
        <w:tc>
          <w:tcPr>
            <w:tcW w:type="dxa" w:w="1428"/>
            <w:tcMar>
              <w:top w:w="70" w:type="dxa"/>
              <w:start w:w="80" w:type="dxa"/>
              <w:bottom w:w="70" w:type="dxa"/>
              <w:end w:w="80" w:type="dxa"/>
            </w:tcMar>
            <w:vAlign w:val="center"/>
            <w:shd w:fill="F5F7FA"/>
          </w:tcPr>
          <w:p>
            <w:pPr>
              <w:spacing w:after="0" w:before="0" w:line="240" w:lineRule="auto"/>
            </w:pPr>
            <w:r>
              <w:rPr>
                <w:rFonts w:ascii="Arial" w:hAnsi="Arial"/>
                <w:sz w:val="15"/>
              </w:rPr>
              <w:t>0.5174</w:t>
            </w:r>
          </w:p>
        </w:tc>
      </w:tr>
      <w:tr>
        <w:tc>
          <w:tcPr>
            <w:tcW w:type="dxa" w:w="1428"/>
            <w:tcMar>
              <w:top w:w="70" w:type="dxa"/>
              <w:start w:w="80" w:type="dxa"/>
              <w:bottom w:w="70" w:type="dxa"/>
              <w:end w:w="80" w:type="dxa"/>
            </w:tcMar>
            <w:vAlign w:val="center"/>
          </w:tcPr>
          <w:p>
            <w:pPr>
              <w:spacing w:after="0" w:before="0" w:line="240" w:lineRule="auto"/>
            </w:pPr>
            <w:r>
              <w:rPr>
                <w:rFonts w:ascii="Arial" w:hAnsi="Arial"/>
                <w:sz w:val="15"/>
              </w:rPr>
              <w:t>Change</w:t>
            </w:r>
          </w:p>
        </w:tc>
        <w:tc>
          <w:tcPr>
            <w:tcW w:type="dxa" w:w="1428"/>
            <w:tcMar>
              <w:top w:w="70" w:type="dxa"/>
              <w:start w:w="80" w:type="dxa"/>
              <w:bottom w:w="70" w:type="dxa"/>
              <w:end w:w="80" w:type="dxa"/>
            </w:tcMar>
            <w:vAlign w:val="center"/>
          </w:tcPr>
          <w:p>
            <w:pPr>
              <w:spacing w:after="0" w:before="0" w:line="240" w:lineRule="auto"/>
            </w:pPr>
            <w:r>
              <w:rPr>
                <w:rFonts w:ascii="Arial" w:hAnsi="Arial"/>
                <w:sz w:val="15"/>
              </w:rPr>
              <w:t>—</w:t>
            </w:r>
          </w:p>
        </w:tc>
        <w:tc>
          <w:tcPr>
            <w:tcW w:type="dxa" w:w="1428"/>
            <w:tcMar>
              <w:top w:w="70" w:type="dxa"/>
              <w:start w:w="80" w:type="dxa"/>
              <w:bottom w:w="70" w:type="dxa"/>
              <w:end w:w="80" w:type="dxa"/>
            </w:tcMar>
            <w:vAlign w:val="center"/>
          </w:tcPr>
          <w:p>
            <w:pPr>
              <w:spacing w:after="0" w:before="0" w:line="240" w:lineRule="auto"/>
            </w:pPr>
            <w:r>
              <w:rPr>
                <w:rFonts w:ascii="Arial" w:hAnsi="Arial"/>
                <w:sz w:val="15"/>
              </w:rPr>
              <w:t>−0.0328</w:t>
            </w:r>
          </w:p>
        </w:tc>
        <w:tc>
          <w:tcPr>
            <w:tcW w:type="dxa" w:w="1428"/>
            <w:tcMar>
              <w:top w:w="70" w:type="dxa"/>
              <w:start w:w="80" w:type="dxa"/>
              <w:bottom w:w="70" w:type="dxa"/>
              <w:end w:w="80" w:type="dxa"/>
            </w:tcMar>
            <w:vAlign w:val="center"/>
          </w:tcPr>
          <w:p>
            <w:pPr>
              <w:spacing w:after="0" w:before="0" w:line="240" w:lineRule="auto"/>
            </w:pPr>
            <w:r>
              <w:rPr>
                <w:rFonts w:ascii="Arial" w:hAnsi="Arial"/>
                <w:sz w:val="15"/>
              </w:rPr>
              <w:t>−0.0199</w:t>
            </w:r>
          </w:p>
        </w:tc>
        <w:tc>
          <w:tcPr>
            <w:tcW w:type="dxa" w:w="1428"/>
            <w:tcMar>
              <w:top w:w="70" w:type="dxa"/>
              <w:start w:w="80" w:type="dxa"/>
              <w:bottom w:w="70" w:type="dxa"/>
              <w:end w:w="80" w:type="dxa"/>
            </w:tcMar>
            <w:vAlign w:val="center"/>
          </w:tcPr>
          <w:p>
            <w:pPr>
              <w:spacing w:after="0" w:before="0" w:line="240" w:lineRule="auto"/>
            </w:pPr>
            <w:r>
              <w:rPr>
                <w:rFonts w:ascii="Arial" w:hAnsi="Arial"/>
                <w:sz w:val="15"/>
              </w:rPr>
              <w:t>−0.0454</w:t>
            </w:r>
          </w:p>
        </w:tc>
        <w:tc>
          <w:tcPr>
            <w:tcW w:type="dxa" w:w="1428"/>
            <w:tcMar>
              <w:top w:w="70" w:type="dxa"/>
              <w:start w:w="80" w:type="dxa"/>
              <w:bottom w:w="70" w:type="dxa"/>
              <w:end w:w="80" w:type="dxa"/>
            </w:tcMar>
            <w:vAlign w:val="center"/>
          </w:tcPr>
          <w:p>
            <w:pPr>
              <w:spacing w:after="0" w:before="0" w:line="240" w:lineRule="auto"/>
            </w:pPr>
            <w:r>
              <w:rPr>
                <w:rFonts w:ascii="Arial" w:hAnsi="Arial"/>
                <w:sz w:val="15"/>
              </w:rPr>
              <w:t>−0.0821</w:t>
            </w:r>
          </w:p>
        </w:tc>
        <w:tc>
          <w:tcPr>
            <w:tcW w:type="dxa" w:w="1428"/>
            <w:tcMar>
              <w:top w:w="70" w:type="dxa"/>
              <w:start w:w="80" w:type="dxa"/>
              <w:bottom w:w="70" w:type="dxa"/>
              <w:end w:w="80" w:type="dxa"/>
            </w:tcMar>
            <w:vAlign w:val="center"/>
          </w:tcPr>
          <w:p>
            <w:pPr>
              <w:spacing w:after="0" w:before="0" w:line="240" w:lineRule="auto"/>
            </w:pPr>
            <w:r>
              <w:rPr>
                <w:rFonts w:ascii="Arial" w:hAnsi="Arial"/>
                <w:sz w:val="15"/>
              </w:rPr>
              <w:t>−0.0079</w:t>
            </w:r>
          </w:p>
        </w:tc>
      </w:tr>
    </w:tbl>
    <w:p>
      <w:pPr/>
      <w:r>
        <w:rPr>
          <w:rFonts w:ascii="Arial" w:hAnsi="Arial"/>
        </w:rPr>
        <w:t>Freezing eight lower ModernBERT layers does not improve cross-project robustness; every reported metric declines at seed 42. This negative ablation, together with the modest 256→512 gains, suggests that simple context extension or lower-layer freezing is insufficient to close the representation gap on this small heterogeneous dataset.</w:t>
      </w:r>
    </w:p>
    <w:p>
      <w:pPr>
        <w:pStyle w:val="Heading1"/>
      </w:pPr>
      <w:r>
        <w:rPr>
          <w:rFonts w:ascii="Arial" w:hAnsi="Arial"/>
        </w:rPr>
        <w:t>7. Interpretation and Research Takeaways</w:t>
      </w:r>
    </w:p>
    <w:p>
      <w:pPr>
        <w:pStyle w:val="ListBullet"/>
        <w:spacing w:after="60"/>
      </w:pPr>
      <w:r>
        <w:rPr>
          <w:rFonts w:ascii="Arial" w:hAnsi="Arial"/>
        </w:rPr>
        <w:t>The final Stage 2 reference is SBERT initial @512 with nested project-aware threshold calibration. Macro-F1 increases from 0.7468 at the default threshold to 0.7626, while MCC rises from 0.5127 to 0.5332.</w:t>
      </w:r>
    </w:p>
    <w:p>
      <w:pPr>
        <w:pStyle w:val="ListBullet"/>
        <w:spacing w:after="60"/>
      </w:pPr>
      <w:r>
        <w:rPr>
          <w:rFonts w:ascii="Arial" w:hAnsi="Arial"/>
        </w:rPr>
        <w:t>The truncation hypothesis is only partially supported. Moving to 512 tokens materially reduces truncation, but ModernBERT gains only +0.0026 Macro-F1 for initial evidence and +0.0109 for full evidence; context length alone cannot explain the model gap.</w:t>
      </w:r>
    </w:p>
    <w:p>
      <w:pPr>
        <w:pStyle w:val="ListBullet"/>
        <w:spacing w:after="60"/>
      </w:pPr>
      <w:r>
        <w:rPr>
          <w:rFonts w:ascii="Arial" w:hAnsi="Arial"/>
        </w:rPr>
        <w:t>Full comments encode useful signal for some models but also introduce noise and project-specific language. TF-IDF benefits strongly; ModernBERT benefits modestly; SBERT initial evidence remains stronger than full evidence at 512 tokens.</w:t>
      </w:r>
    </w:p>
    <w:p>
      <w:pPr>
        <w:pStyle w:val="ListBullet"/>
        <w:spacing w:after="60"/>
      </w:pPr>
      <w:r>
        <w:rPr>
          <w:rFonts w:ascii="Arial" w:hAnsi="Arial"/>
        </w:rPr>
        <w:t>Initial evidence remains the primary deployment-facing condition because it corresponds to triage-time information. The final calibrated result therefore improves the deployable condition rather than relying on retrospective comments.</w:t>
      </w:r>
    </w:p>
    <w:p>
      <w:pPr>
        <w:pStyle w:val="ListBullet"/>
        <w:spacing w:after="60"/>
      </w:pPr>
      <w:r>
        <w:rPr>
          <w:rFonts w:ascii="Arial" w:hAnsi="Arial"/>
        </w:rPr>
        <w:t>Project-level reporting is essential. Calibration improves AXIS, HTTPD, and Linux but slightly reduces MySQL Macro-F1; ModernBERT also shows substantial project and seed variability. Pooled metrics alone can hide these differences.</w:t>
      </w:r>
    </w:p>
    <w:tbl>
      <w:tblPr>
        <w:tblW w:type="auto" w:w="0"/>
        <w:jc w:val="center"/>
        <w:tblLook w:firstColumn="1" w:firstRow="1" w:lastColumn="0" w:lastRow="0" w:noHBand="0" w:noVBand="1" w:val="04A0"/>
      </w:tblPr>
      <w:tblGrid>
        <w:gridCol w:w="9994"/>
      </w:tblGrid>
      <w:tr>
        <w:trPr>
          <w:cantSplit/>
        </w:trPr>
        <w:tc>
          <w:tcPr>
            <w:tcW w:type="dxa" w:w="9994"/>
            <w:shd w:fill="EEF4FA"/>
            <w:tcBorders>
              <w:top w:val="single" w:sz="8" w:color="5B9BD5"/>
              <w:left w:val="single" w:sz="8" w:color="5B9BD5"/>
              <w:bottom w:val="single" w:sz="8" w:color="5B9BD5"/>
              <w:right w:val="single" w:sz="8" w:color="5B9BD5"/>
            </w:tcBorders>
          </w:tcPr>
          <w:p>
            <w:r/>
            <w:r>
              <w:rPr>
                <w:b/>
                <w:color w:val="17365D"/>
              </w:rPr>
              <w:t>Final Stage 2 conclusion</w:t>
              <w:br/>
            </w:r>
            <w:r>
              <w:t>Cross-project BOH vs MANDELBUG classification is feasible from triage-time issue text. Sentence-level semantic embeddings generalize substantially better than end-to-end ModernBERT fine-tuning on this 806-issue, four-project dataset. The final leakage-free nested calibration further improves the strongest SBERT decision rule to Macro-F1 0.7626 and MCC 0.5332 by reducing cross-project BOH→MANDELBUG over-prediction. Stage 2 model development is therefore frozen and ready to feed Stage 3 subtype analysis.</w:t>
            </w:r>
          </w:p>
        </w:tc>
      </w:tr>
    </w:tbl>
    <w:p>
      <w:pPr>
        <w:pStyle w:val="Heading1"/>
      </w:pPr>
      <w:r>
        <w:rPr>
          <w:rFonts w:ascii="Arial" w:hAnsi="Arial"/>
        </w:rPr>
        <w:t>8. Reproducibility and Artifact Status</w:t>
      </w:r>
    </w:p>
    <w:p>
      <w:r>
        <w:rPr>
          <w:rFonts w:ascii="Arial" w:hAnsi="Arial"/>
        </w:rPr>
        <w:t>The Stage 2 pipeline is implemented as reproducible CLI-driven experiments with frozen dataset preparation, outer LOPO evaluation, saved manifests, predictions, per-fold metrics, classification reports, confusion matrices, aggregate metrics, error-analysis tables, and final nested-calibration artifacts. The 512-token ModernBERT experiments were executed across separate Kaggle runs because of runtime/storage constraints. For nested threshold calibration, the working-copy protocol was temporarily relaxed to permit three-project inner LOPO; the classifier, features, labels, and outer evaluation data were unchanged, and the outer project was excluded from threshold selection.</w:t>
      </w:r>
    </w:p>
    <w:tbl>
      <w:tblPr>
        <w:tblStyle w:val="TableGrid"/>
        <w:tblW w:type="auto" w:w="0"/>
        <w:jc w:val="center"/>
        <w:tblLayout w:type="fixed"/>
        <w:tblLook w:firstColumn="1" w:firstRow="1" w:lastColumn="0" w:lastRow="0" w:noHBand="0" w:noVBand="1" w:val="04A0"/>
      </w:tblPr>
      <w:tblGrid>
        <w:gridCol w:w="4997"/>
        <w:gridCol w:w="4997"/>
      </w:tblGrid>
      <w:tr>
        <w:tc>
          <w:tcPr>
            <w:tcW w:type="dxa" w:w="2880"/>
            <w:vAlign w:val="center"/>
            <w:shd w:fill="17365D"/>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pPr>
            <w:r>
              <w:rPr>
                <w:rFonts w:ascii="Arial" w:hAnsi="Arial"/>
                <w:b/>
                <w:color w:val="FFFFFF"/>
                <w:sz w:val="16"/>
              </w:rPr>
              <w:t>Artifact</w:t>
            </w:r>
          </w:p>
        </w:tc>
        <w:tc>
          <w:tcPr>
            <w:tcW w:type="dxa" w:w="6336"/>
            <w:vAlign w:val="center"/>
            <w:shd w:fill="17365D"/>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pPr>
            <w:r>
              <w:rPr>
                <w:rFonts w:ascii="Arial" w:hAnsi="Arial"/>
                <w:b/>
                <w:color w:val="FFFFFF"/>
                <w:sz w:val="16"/>
              </w:rPr>
              <w:t>Status / use</w:t>
            </w:r>
          </w:p>
        </w:tc>
      </w:tr>
      <w:tr>
        <w:tc>
          <w:tcPr>
            <w:tcW w:type="dxa" w:w="2880"/>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shd w:fill="FFFFFF"/>
          </w:tcPr>
          <w:p>
            <w:pPr>
              <w:spacing w:after="0"/>
            </w:pPr>
            <w:r>
              <w:rPr>
                <w:rFonts w:ascii="Arial" w:hAnsi="Arial"/>
                <w:b/>
                <w:sz w:val="16"/>
              </w:rPr>
              <w:t>Prepared Stage 2 dataset</w:t>
            </w:r>
          </w:p>
        </w:tc>
        <w:tc>
          <w:tcPr>
            <w:tcW w:type="dxa" w:w="6336"/>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shd w:fill="FFFFFF"/>
          </w:tcPr>
          <w:p>
            <w:pPr>
              <w:spacing w:after="0"/>
            </w:pPr>
            <w:r>
              <w:rPr>
                <w:rFonts w:ascii="Arial" w:hAnsi="Arial"/>
                <w:b w:val="0"/>
                <w:sz w:val="16"/>
              </w:rPr>
              <w:t>806 unique supervised issues; frozen for current experiments</w:t>
            </w:r>
          </w:p>
        </w:tc>
      </w:tr>
      <w:tr>
        <w:tc>
          <w:tcPr>
            <w:tcW w:type="dxa" w:w="2880"/>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pPr>
            <w:r>
              <w:rPr>
                <w:rFonts w:ascii="Arial" w:hAnsi="Arial"/>
                <w:b/>
                <w:sz w:val="16"/>
              </w:rPr>
              <w:t>Token audit</w:t>
            </w:r>
          </w:p>
        </w:tc>
        <w:tc>
          <w:tcPr>
            <w:tcW w:type="dxa" w:w="6336"/>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pPr>
            <w:r>
              <w:rPr>
                <w:rFonts w:ascii="Arial" w:hAnsi="Arial"/>
                <w:b w:val="0"/>
                <w:sz w:val="16"/>
              </w:rPr>
              <w:t>Persisted summaries and per-issue audit; used to justify 512-token ablation</w:t>
            </w:r>
          </w:p>
        </w:tc>
      </w:tr>
      <w:tr>
        <w:tc>
          <w:tcPr>
            <w:tcW w:type="dxa" w:w="2880"/>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shd w:fill="FFFFFF"/>
          </w:tcPr>
          <w:p>
            <w:pPr>
              <w:spacing w:after="0"/>
            </w:pPr>
            <w:r>
              <w:rPr>
                <w:rFonts w:ascii="Arial" w:hAnsi="Arial"/>
                <w:b/>
                <w:sz w:val="16"/>
              </w:rPr>
              <w:t>SBERT initial/full @512</w:t>
            </w:r>
          </w:p>
        </w:tc>
        <w:tc>
          <w:tcPr>
            <w:tcW w:type="dxa" w:w="6336"/>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shd w:fill="FFFFFF"/>
          </w:tcPr>
          <w:p>
            <w:pPr>
              <w:spacing w:after="0"/>
            </w:pPr>
            <w:r>
              <w:rPr>
                <w:rFonts w:ascii="Arial" w:hAnsi="Arial"/>
                <w:sz w:val="16"/>
              </w:rPr>
              <w:t>Completed, saved, and repeated with seeds 13/42/97; outputs are identical under the current deterministic pipeline</w:t>
            </w:r>
          </w:p>
        </w:tc>
      </w:tr>
      <w:tr>
        <w:tc>
          <w:tcPr>
            <w:tcW w:type="dxa" w:w="2880"/>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pPr>
            <w:r>
              <w:rPr>
                <w:rFonts w:ascii="Arial" w:hAnsi="Arial"/>
                <w:b/>
                <w:sz w:val="16"/>
              </w:rPr>
              <w:t>ModernBERT initial @512</w:t>
            </w:r>
          </w:p>
        </w:tc>
        <w:tc>
          <w:tcPr>
            <w:tcW w:type="dxa" w:w="6336"/>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pPr>
            <w:r>
              <w:rPr>
                <w:rFonts w:ascii="Arial" w:hAnsi="Arial"/>
                <w:b w:val="0"/>
                <w:sz w:val="16"/>
              </w:rPr>
              <w:t>Completed and saved</w:t>
            </w:r>
          </w:p>
        </w:tc>
      </w:tr>
      <w:tr>
        <w:tc>
          <w:tcPr>
            <w:tcW w:type="dxa" w:w="2880"/>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shd w:fill="FFFFFF"/>
          </w:tcPr>
          <w:p>
            <w:pPr>
              <w:spacing w:after="0"/>
            </w:pPr>
            <w:r>
              <w:rPr>
                <w:rFonts w:ascii="Arial" w:hAnsi="Arial"/>
                <w:b/>
                <w:sz w:val="16"/>
              </w:rPr>
              <w:t>ModernBERT full @512</w:t>
            </w:r>
          </w:p>
        </w:tc>
        <w:tc>
          <w:tcPr>
            <w:tcW w:type="dxa" w:w="6336"/>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shd w:fill="FFFFFF"/>
          </w:tcPr>
          <w:p>
            <w:pPr>
              <w:spacing w:after="0"/>
            </w:pPr>
            <w:r>
              <w:rPr>
                <w:rFonts w:ascii="Arial" w:hAnsi="Arial"/>
                <w:b w:val="0"/>
                <w:sz w:val="16"/>
              </w:rPr>
              <w:t>Completed in separate Kaggle artifact and saved</w:t>
            </w:r>
          </w:p>
        </w:tc>
      </w:tr>
      <w:tr>
        <w:tc>
          <w:tcPr>
            <w:tcW w:type="dxa" w:w="2880"/>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pPr>
            <w:r>
              <w:rPr>
                <w:rFonts w:ascii="Arial" w:hAnsi="Arial"/>
                <w:b/>
                <w:sz w:val="16"/>
              </w:rPr>
              <w:t>Final combined summary</w:t>
            </w:r>
          </w:p>
        </w:tc>
        <w:tc>
          <w:tcPr>
            <w:tcW w:type="dxa" w:w="6336"/>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pPr>
            <w:r>
              <w:rPr>
                <w:rFonts w:ascii="Arial" w:hAnsi="Arial"/>
                <w:sz w:val="16"/>
              </w:rPr>
              <w:t>Completed: combined 512 summary, per-project tables, initial-vs-full comparison, and final headline result artifacts</w:t>
            </w:r>
          </w:p>
        </w:tc>
      </w:tr>
      <w:tr>
        <w:tc>
          <w:tcPr>
            <w:tcW w:type="dxa" w:w="4997"/>
            <w:tcMar>
              <w:top w:w="70" w:type="dxa"/>
              <w:start w:w="80" w:type="dxa"/>
              <w:bottom w:w="70" w:type="dxa"/>
              <w:end w:w="80" w:type="dxa"/>
            </w:tcMar>
            <w:shd w:fill="FFFFFF"/>
          </w:tcPr>
          <w:p>
            <w:pPr>
              <w:spacing w:after="0"/>
            </w:pPr>
            <w:r>
              <w:rPr>
                <w:rFonts w:ascii="Arial" w:hAnsi="Arial"/>
                <w:b/>
                <w:sz w:val="16"/>
              </w:rPr>
              <w:t>Targeted error analysis</w:t>
            </w:r>
          </w:p>
        </w:tc>
        <w:tc>
          <w:tcPr>
            <w:tcW w:type="dxa" w:w="4997"/>
            <w:tcMar>
              <w:top w:w="70" w:type="dxa"/>
              <w:start w:w="80" w:type="dxa"/>
              <w:bottom w:w="70" w:type="dxa"/>
              <w:end w:w="80" w:type="dxa"/>
            </w:tcMar>
            <w:shd w:fill="FFFFFF"/>
          </w:tcPr>
          <w:p>
            <w:pPr>
              <w:spacing w:after="0"/>
            </w:pPr>
            <w:r>
              <w:rPr>
                <w:rFonts w:ascii="Arial" w:hAnsi="Arial"/>
                <w:sz w:val="16"/>
              </w:rPr>
              <w:t>Completed: 192 uncalibrated errors characterized by project; representative high-confidence and near-boundary cases sampled</w:t>
            </w:r>
          </w:p>
        </w:tc>
      </w:tr>
      <w:tr>
        <w:tc>
          <w:tcPr>
            <w:tcW w:type="dxa" w:w="4997"/>
            <w:tcMar>
              <w:top w:w="70" w:type="dxa"/>
              <w:start w:w="80" w:type="dxa"/>
              <w:bottom w:w="70" w:type="dxa"/>
              <w:end w:w="80" w:type="dxa"/>
            </w:tcMar>
            <w:shd w:fill="F5F7FA"/>
          </w:tcPr>
          <w:p>
            <w:pPr>
              <w:spacing w:after="0"/>
            </w:pPr>
            <w:r>
              <w:rPr>
                <w:rFonts w:ascii="Arial" w:hAnsi="Arial"/>
                <w:b/>
                <w:sz w:val="16"/>
              </w:rPr>
              <w:t>Nested threshold calibration</w:t>
            </w:r>
          </w:p>
        </w:tc>
        <w:tc>
          <w:tcPr>
            <w:tcW w:type="dxa" w:w="4997"/>
            <w:tcMar>
              <w:top w:w="70" w:type="dxa"/>
              <w:start w:w="80" w:type="dxa"/>
              <w:bottom w:w="70" w:type="dxa"/>
              <w:end w:w="80" w:type="dxa"/>
            </w:tcMar>
            <w:shd w:fill="F5F7FA"/>
          </w:tcPr>
          <w:p>
            <w:pPr>
              <w:spacing w:after="0"/>
            </w:pPr>
            <w:r>
              <w:rPr>
                <w:rFonts w:ascii="Arial" w:hAnsi="Arial"/>
                <w:sz w:val="16"/>
              </w:rPr>
              <w:t>Completed with leakage-free inner project-level LOPO; final Macro-F1 0.7626, MCC 0.5332</w:t>
            </w:r>
          </w:p>
        </w:tc>
      </w:tr>
      <w:tr>
        <w:tc>
          <w:tcPr>
            <w:tcW w:type="dxa" w:w="4997"/>
            <w:tcMar>
              <w:top w:w="70" w:type="dxa"/>
              <w:start w:w="80" w:type="dxa"/>
              <w:bottom w:w="70" w:type="dxa"/>
              <w:end w:w="80" w:type="dxa"/>
            </w:tcMar>
            <w:shd w:fill="FFFFFF"/>
          </w:tcPr>
          <w:p>
            <w:pPr>
              <w:spacing w:after="0"/>
            </w:pPr>
            <w:r>
              <w:rPr>
                <w:rFonts w:ascii="Arial" w:hAnsi="Arial"/>
                <w:b/>
                <w:sz w:val="16"/>
              </w:rPr>
              <w:t>ModernBERT freeze-8 screen</w:t>
            </w:r>
          </w:p>
        </w:tc>
        <w:tc>
          <w:tcPr>
            <w:tcW w:type="dxa" w:w="4997"/>
            <w:tcMar>
              <w:top w:w="70" w:type="dxa"/>
              <w:start w:w="80" w:type="dxa"/>
              <w:bottom w:w="70" w:type="dxa"/>
              <w:end w:w="80" w:type="dxa"/>
            </w:tcMar>
            <w:shd w:fill="FFFFFF"/>
          </w:tcPr>
          <w:p>
            <w:pPr>
              <w:spacing w:after="0"/>
            </w:pPr>
            <w:r>
              <w:rPr>
                <w:rFonts w:ascii="Arial" w:hAnsi="Arial"/>
                <w:sz w:val="16"/>
              </w:rPr>
              <w:t>Completed at seed 42; negative result (Macro-F1 0.5935 vs 0.6263 baseline)</w:t>
            </w:r>
          </w:p>
        </w:tc>
      </w:tr>
    </w:tbl>
    <w:p>
      <w:r>
        <w:rPr>
          <w:rFonts w:ascii="Arial" w:hAnsi="Arial"/>
          <w:b/>
        </w:rPr>
        <w:t xml:space="preserve">Recommended final research artifact contents: </w:t>
      </w:r>
      <w:r>
        <w:rPr>
          <w:rFonts w:ascii="Arial" w:hAnsi="Arial"/>
        </w:rPr>
        <w:t>aggregate_metrics.json, summary.json, run_manifest.json, per_fold_metrics.csv, per_project_seed_summary.csv, classification_report.csv, confusion_matrix.csv, and predictions.parquet for each experiment. Large model checkpoints can remain in their original Kaggle datasets to avoid unnecessary duplication.</w:t>
      </w:r>
    </w:p>
    <w:p>
      <w:pPr>
        <w:pStyle w:val="Heading1"/>
      </w:pPr>
      <w:r>
        <w:rPr>
          <w:rFonts w:ascii="Arial" w:hAnsi="Arial"/>
        </w:rPr>
        <w:t>9. Current Limitations</w:t>
      </w:r>
    </w:p>
    <w:p>
      <w:pPr>
        <w:pStyle w:val="ListBullet"/>
        <w:spacing w:after="60"/>
      </w:pPr>
      <w:r>
        <w:rPr>
          <w:rFonts w:ascii="Arial" w:hAnsi="Arial"/>
          <w:sz w:val="20"/>
        </w:rPr>
        <w:t>Dataset size is modest (806 issues) and the class distribution is imbalanced (67.5% BOH vs 32.5% MANDELBUG).</w:t>
      </w:r>
    </w:p>
    <w:p>
      <w:pPr>
        <w:pStyle w:val="ListBullet"/>
        <w:spacing w:after="60"/>
      </w:pPr>
      <w:r>
        <w:rPr>
          <w:rFonts w:ascii="Arial" w:hAnsi="Arial"/>
          <w:sz w:val="20"/>
        </w:rPr>
        <w:t>Project label distributions differ substantially; Linux contains a much higher MANDELBUG share than AXIS/HTTPD, so project identity and label prevalence are entangled.</w:t>
      </w:r>
    </w:p>
    <w:p>
      <w:pPr>
        <w:pStyle w:val="ListBullet"/>
        <w:spacing w:after="60"/>
      </w:pPr>
      <w:r>
        <w:rPr>
          <w:rFonts w:ascii="Arial" w:hAnsi="Arial"/>
        </w:rPr>
        <w:t>SBERT @512 repeats under seeds 13/42/97 are identical under the current deterministic embedding + logistic-regression implementation; these repeats do not provide stochastic uncertainty comparable to ModernBERT’s three-seed variation.</w:t>
      </w:r>
    </w:p>
    <w:p>
      <w:pPr>
        <w:pStyle w:val="ListBullet"/>
        <w:spacing w:after="60"/>
      </w:pPr>
      <w:r>
        <w:rPr>
          <w:rFonts w:ascii="Arial" w:hAnsi="Arial"/>
          <w:sz w:val="20"/>
        </w:rPr>
        <w:t>Full comments can contain post-diagnosis information, so full-evidence performance should not be presented as pure early-triage performance.</w:t>
      </w:r>
    </w:p>
    <w:p>
      <w:pPr>
        <w:pStyle w:val="ListBullet"/>
        <w:spacing w:after="60"/>
      </w:pPr>
      <w:r>
        <w:rPr>
          <w:rFonts w:ascii="Arial" w:hAnsi="Arial"/>
          <w:sz w:val="20"/>
        </w:rPr>
        <w:t>Long-context evidence is still truncated at 512 tokens for a large fraction of full issue threads.</w:t>
      </w:r>
    </w:p>
    <w:p>
      <w:pPr>
        <w:pStyle w:val="ListBullet"/>
      </w:pPr>
      <w:r>
        <w:rPr>
          <w:rFonts w:ascii="Arial" w:hAnsi="Arial"/>
        </w:rPr>
        <w:t>Nested thresholds vary materially by training-project composition (0.4857–0.6380), so calibration should be re-estimated from training projects when transferring to a new project; no fifth external project is available for an additional independent calibration validation.</w:t>
      </w:r>
    </w:p>
    <w:p>
      <w:pPr>
        <w:pStyle w:val="ListBullet"/>
      </w:pPr>
      <w:r>
        <w:rPr>
          <w:rFonts w:ascii="Arial" w:hAnsi="Arial"/>
        </w:rPr>
        <w:t>The nested-calibration run required a calibration-only working-copy change to allow three-project inner LOPO. This changes the fold iterator only; it does not alter model architecture, labels, feature construction, or outer predictions.</w:t>
      </w:r>
    </w:p>
    <w:p>
      <w:pPr>
        <w:pStyle w:val="ListBullet"/>
        <w:spacing w:after="60"/>
      </w:pPr>
      <w:r>
        <w:rPr>
          <w:rFonts w:ascii="Arial" w:hAnsi="Arial"/>
          <w:sz w:val="20"/>
        </w:rPr>
        <w:t>Stage 2 merges NAM and ARB into MANDELBUG; subtype discrimination remains unresolved until Stage 3.</w:t>
      </w:r>
    </w:p>
    <w:p>
      <w:pPr>
        <w:pStyle w:val="Heading1"/>
      </w:pPr>
      <w:r>
        <w:rPr>
          <w:rFonts w:ascii="Arial" w:hAnsi="Arial"/>
        </w:rPr>
        <w:t>10. Recommended Next Steps</w:t>
      </w:r>
    </w:p>
    <w:p>
      <w:pPr>
        <w:spacing w:after="140"/>
      </w:pPr>
      <w:r>
        <w:t>1. Freeze and archive Stage 2</w:t>
        <w:br/>
        <w:t>Preserve the final calibrated predictions, selected inner thresholds, project-level effects, SBERT multi-seed outputs, ModernBERT runs, token audit, and error-analysis files. Treat Macro-F1 0.7626 as the final Stage 2 headline result and 0.7468 as the uncalibrated reference.</w:t>
      </w:r>
    </w:p>
    <w:p>
      <w:pPr>
        <w:spacing w:after="140"/>
      </w:pPr>
      <w:r>
        <w:t>2. Begin Stage 3: NAM vs ARB</w:t>
        <w:br/>
        <w:t>Train only on MANDELBUG-labelled issues and retain project-aware evaluation. Because ARB is the smaller subtype, report Macro-F1, per-class recall/F1, MCC, PR-AUC where appropriate, and fold support counts.</w:t>
      </w:r>
    </w:p>
    <w:p>
      <w:pPr>
        <w:spacing w:after="140"/>
      </w:pPr>
      <w:r>
        <w:t>3. Design Stage 3 around low-data constraints</w:t>
        <w:br/>
        <w:t>Start with lightweight semantic baselines before end-to-end fine-tuning. Use nested model selection or training-only calibration if thresholds are tuned; avoid selecting hyperparameters directly on outer-project folds.</w:t>
      </w:r>
    </w:p>
    <w:p>
      <w:pPr>
        <w:spacing w:after="140"/>
      </w:pPr>
      <w:r>
        <w:t>4. Carry forward error taxonomy</w:t>
        <w:br/>
        <w:t>Track whether environment/dependency, timing/concurrency, load/performance, and insufficient initial evidence also drive NAM-vs-ARB errors. This links Stage 3 interpretation to the Stage 2 failure modes.</w:t>
      </w:r>
    </w:p>
    <w:p>
      <w:pPr>
        <w:spacing w:after="140"/>
      </w:pPr>
      <w:r>
        <w:t>5. Prepare professor/paper package</w:t>
        <w:br/>
        <w:t>Use the finalized dataset table, protocol, token audit, model comparison, calibrated final result, project-level effects, error analysis, negative ModernBERT ablation, limitations, and artifact/reproducibility notes from this report.</w:t>
      </w:r>
    </w:p>
    <w:p>
      <w:pPr>
        <w:spacing w:after="140"/>
      </w:pPr>
      <w:r>
        <w:t>6. Optional external validation</w:t>
        <w:br/>
        <w:t>If another labelled project becomes available, evaluate the frozen SBERT representation and training-only calibration procedure without re-tuning on that project. This would directly test whether the Stage 2 calibration gain transfers beyond the four-project benchmark.</w:t>
      </w:r>
    </w:p>
    <w:p>
      <w:r>
        <w:rPr>
          <w:rFonts w:ascii="Arial" w:hAnsi="Arial"/>
        </w:rPr>
        <w:br w:type="page"/>
      </w:r>
    </w:p>
    <w:p>
      <w:pPr>
        <w:pStyle w:val="Heading1"/>
      </w:pPr>
      <w:r>
        <w:rPr>
          <w:rFonts w:ascii="Arial" w:hAnsi="Arial"/>
        </w:rPr>
        <w:t>Appendix A. Key Numeric Results for Reference</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c>
          <w:tcPr>
            <w:tcW w:type="dxa" w:w="3456"/>
            <w:vAlign w:val="center"/>
            <w:shd w:fill="17365D"/>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pPr>
            <w:r>
              <w:rPr>
                <w:rFonts w:ascii="Arial" w:hAnsi="Arial"/>
                <w:b/>
                <w:color w:val="FFFFFF"/>
                <w:sz w:val="16"/>
              </w:rPr>
              <w:t>Condition</w:t>
            </w:r>
          </w:p>
        </w:tc>
        <w:tc>
          <w:tcPr>
            <w:tcW w:type="dxa" w:w="1944"/>
            <w:vAlign w:val="center"/>
            <w:shd w:fill="17365D"/>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pPr>
            <w:r>
              <w:rPr>
                <w:rFonts w:ascii="Arial" w:hAnsi="Arial"/>
                <w:b/>
                <w:color w:val="FFFFFF"/>
                <w:sz w:val="16"/>
              </w:rPr>
              <w:t>Macro-F1</w:t>
            </w:r>
          </w:p>
        </w:tc>
        <w:tc>
          <w:tcPr>
            <w:tcW w:type="dxa" w:w="1944"/>
            <w:vAlign w:val="center"/>
            <w:shd w:fill="17365D"/>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pPr>
            <w:r>
              <w:rPr>
                <w:rFonts w:ascii="Arial" w:hAnsi="Arial"/>
                <w:b/>
                <w:color w:val="FFFFFF"/>
                <w:sz w:val="16"/>
              </w:rPr>
              <w:t>MCC</w:t>
            </w:r>
          </w:p>
        </w:tc>
        <w:tc>
          <w:tcPr>
            <w:tcW w:type="dxa" w:w="2088"/>
            <w:vAlign w:val="center"/>
            <w:shd w:fill="17365D"/>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pPr>
            <w:r>
              <w:rPr>
                <w:rFonts w:ascii="Arial" w:hAnsi="Arial"/>
                <w:b/>
                <w:color w:val="FFFFFF"/>
                <w:sz w:val="16"/>
              </w:rPr>
              <w:t>MANDELBUG PR-AUC</w:t>
            </w:r>
          </w:p>
        </w:tc>
      </w:tr>
      <w:tr>
        <w:tc>
          <w:tcPr>
            <w:tcW w:type="dxa" w:w="3456"/>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shd w:fill="FFFFFF"/>
          </w:tcPr>
          <w:p>
            <w:pPr>
              <w:spacing w:after="0"/>
            </w:pPr>
            <w:r>
              <w:rPr>
                <w:rFonts w:ascii="Arial" w:hAnsi="Arial"/>
                <w:b w:val="0"/>
                <w:sz w:val="16"/>
              </w:rPr>
              <w:t>TF-IDF initial</w:t>
            </w:r>
          </w:p>
        </w:tc>
        <w:tc>
          <w:tcPr>
            <w:tcW w:type="dxa" w:w="1944"/>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shd w:fill="FFFFFF"/>
          </w:tcPr>
          <w:p>
            <w:pPr>
              <w:spacing w:after="0"/>
            </w:pPr>
            <w:r>
              <w:rPr>
                <w:rFonts w:ascii="Arial" w:hAnsi="Arial"/>
                <w:b w:val="0"/>
                <w:sz w:val="16"/>
              </w:rPr>
              <w:t>0.5529</w:t>
            </w:r>
          </w:p>
        </w:tc>
        <w:tc>
          <w:tcPr>
            <w:tcW w:type="dxa" w:w="1944"/>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shd w:fill="FFFFFF"/>
          </w:tcPr>
          <w:p>
            <w:pPr>
              <w:spacing w:after="0"/>
            </w:pPr>
            <w:r>
              <w:rPr>
                <w:rFonts w:ascii="Arial" w:hAnsi="Arial"/>
                <w:b w:val="0"/>
                <w:sz w:val="16"/>
              </w:rPr>
              <w:t>0.1997</w:t>
            </w:r>
          </w:p>
        </w:tc>
        <w:tc>
          <w:tcPr>
            <w:tcW w:type="dxa" w:w="2088"/>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shd w:fill="FFFFFF"/>
          </w:tcPr>
          <w:p>
            <w:pPr>
              <w:spacing w:after="0"/>
            </w:pPr>
            <w:r>
              <w:rPr>
                <w:rFonts w:ascii="Arial" w:hAnsi="Arial"/>
                <w:b w:val="0"/>
                <w:sz w:val="16"/>
              </w:rPr>
              <w:t>0.4923</w:t>
            </w:r>
          </w:p>
        </w:tc>
      </w:tr>
      <w:tr>
        <w:tc>
          <w:tcPr>
            <w:tcW w:type="dxa" w:w="3456"/>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pPr>
            <w:r>
              <w:rPr>
                <w:rFonts w:ascii="Arial" w:hAnsi="Arial"/>
                <w:b w:val="0"/>
                <w:sz w:val="16"/>
              </w:rPr>
              <w:t>TF-IDF full</w:t>
            </w:r>
          </w:p>
        </w:tc>
        <w:tc>
          <w:tcPr>
            <w:tcW w:type="dxa" w:w="1944"/>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pPr>
            <w:r>
              <w:rPr>
                <w:rFonts w:ascii="Arial" w:hAnsi="Arial"/>
                <w:b w:val="0"/>
                <w:sz w:val="16"/>
              </w:rPr>
              <w:t>0.5956</w:t>
            </w:r>
          </w:p>
        </w:tc>
        <w:tc>
          <w:tcPr>
            <w:tcW w:type="dxa" w:w="1944"/>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pPr>
            <w:r>
              <w:rPr>
                <w:rFonts w:ascii="Arial" w:hAnsi="Arial"/>
                <w:b w:val="0"/>
                <w:sz w:val="16"/>
              </w:rPr>
              <w:t>0.2678</w:t>
            </w:r>
          </w:p>
        </w:tc>
        <w:tc>
          <w:tcPr>
            <w:tcW w:type="dxa" w:w="2088"/>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pPr>
            <w:r>
              <w:rPr>
                <w:rFonts w:ascii="Arial" w:hAnsi="Arial"/>
                <w:b w:val="0"/>
                <w:sz w:val="16"/>
              </w:rPr>
              <w:t>0.5676</w:t>
            </w:r>
          </w:p>
        </w:tc>
      </w:tr>
      <w:tr>
        <w:tc>
          <w:tcPr>
            <w:tcW w:type="dxa" w:w="3456"/>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shd w:fill="FFFFFF"/>
          </w:tcPr>
          <w:p>
            <w:pPr>
              <w:spacing w:after="0"/>
            </w:pPr>
            <w:r>
              <w:rPr>
                <w:rFonts w:ascii="Arial" w:hAnsi="Arial"/>
                <w:b w:val="0"/>
                <w:sz w:val="16"/>
              </w:rPr>
              <w:t>SBERT initial @384</w:t>
            </w:r>
          </w:p>
        </w:tc>
        <w:tc>
          <w:tcPr>
            <w:tcW w:type="dxa" w:w="1944"/>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shd w:fill="FFFFFF"/>
          </w:tcPr>
          <w:p>
            <w:pPr>
              <w:spacing w:after="0"/>
            </w:pPr>
            <w:r>
              <w:rPr>
                <w:rFonts w:ascii="Arial" w:hAnsi="Arial"/>
                <w:b w:val="0"/>
                <w:sz w:val="16"/>
              </w:rPr>
              <w:t>0.7379</w:t>
            </w:r>
          </w:p>
        </w:tc>
        <w:tc>
          <w:tcPr>
            <w:tcW w:type="dxa" w:w="1944"/>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shd w:fill="FFFFFF"/>
          </w:tcPr>
          <w:p>
            <w:pPr>
              <w:spacing w:after="0"/>
            </w:pPr>
            <w:r>
              <w:rPr>
                <w:rFonts w:ascii="Arial" w:hAnsi="Arial"/>
                <w:b w:val="0"/>
                <w:sz w:val="16"/>
              </w:rPr>
              <w:t>0.4991</w:t>
            </w:r>
          </w:p>
        </w:tc>
        <w:tc>
          <w:tcPr>
            <w:tcW w:type="dxa" w:w="2088"/>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shd w:fill="FFFFFF"/>
          </w:tcPr>
          <w:p>
            <w:pPr>
              <w:spacing w:after="0"/>
            </w:pPr>
            <w:r>
              <w:rPr>
                <w:rFonts w:ascii="Arial" w:hAnsi="Arial"/>
                <w:b w:val="0"/>
                <w:sz w:val="16"/>
              </w:rPr>
              <w:t>0.6794</w:t>
            </w:r>
          </w:p>
        </w:tc>
      </w:tr>
      <w:tr>
        <w:tc>
          <w:tcPr>
            <w:tcW w:type="dxa" w:w="3456"/>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pPr>
            <w:r>
              <w:rPr>
                <w:rFonts w:ascii="Arial" w:hAnsi="Arial"/>
                <w:b w:val="0"/>
                <w:sz w:val="16"/>
              </w:rPr>
              <w:t>SBERT full @384</w:t>
            </w:r>
          </w:p>
        </w:tc>
        <w:tc>
          <w:tcPr>
            <w:tcW w:type="dxa" w:w="1944"/>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pPr>
            <w:r>
              <w:rPr>
                <w:rFonts w:ascii="Arial" w:hAnsi="Arial"/>
                <w:b w:val="0"/>
                <w:sz w:val="16"/>
              </w:rPr>
              <w:t>0.7397</w:t>
            </w:r>
          </w:p>
        </w:tc>
        <w:tc>
          <w:tcPr>
            <w:tcW w:type="dxa" w:w="1944"/>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pPr>
            <w:r>
              <w:rPr>
                <w:rFonts w:ascii="Arial" w:hAnsi="Arial"/>
                <w:b w:val="0"/>
                <w:sz w:val="16"/>
              </w:rPr>
              <w:t>0.5088</w:t>
            </w:r>
          </w:p>
        </w:tc>
        <w:tc>
          <w:tcPr>
            <w:tcW w:type="dxa" w:w="2088"/>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pPr>
            <w:r>
              <w:rPr>
                <w:rFonts w:ascii="Arial" w:hAnsi="Arial"/>
                <w:b w:val="0"/>
                <w:sz w:val="16"/>
              </w:rPr>
              <w:t>0.6833</w:t>
            </w:r>
          </w:p>
        </w:tc>
      </w:tr>
      <w:tr>
        <w:tc>
          <w:tcPr>
            <w:tcW w:type="dxa" w:w="3456"/>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shd w:fill="FFFFFF"/>
          </w:tcPr>
          <w:p>
            <w:pPr>
              <w:spacing w:after="0"/>
            </w:pPr>
            <w:r>
              <w:rPr>
                <w:rFonts w:ascii="Arial" w:hAnsi="Arial"/>
                <w:b w:val="0"/>
                <w:sz w:val="16"/>
              </w:rPr>
              <w:t>ModernBERT initial @256</w:t>
            </w:r>
          </w:p>
        </w:tc>
        <w:tc>
          <w:tcPr>
            <w:tcW w:type="dxa" w:w="1944"/>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shd w:fill="FFFFFF"/>
          </w:tcPr>
          <w:p>
            <w:pPr>
              <w:spacing w:after="0"/>
            </w:pPr>
            <w:r>
              <w:rPr>
                <w:rFonts w:ascii="Arial" w:hAnsi="Arial"/>
                <w:b w:val="0"/>
                <w:sz w:val="16"/>
              </w:rPr>
              <w:t>0.6110 ± 0.0447</w:t>
            </w:r>
          </w:p>
        </w:tc>
        <w:tc>
          <w:tcPr>
            <w:tcW w:type="dxa" w:w="1944"/>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shd w:fill="FFFFFF"/>
          </w:tcPr>
          <w:p>
            <w:pPr>
              <w:spacing w:after="0"/>
            </w:pPr>
            <w:r>
              <w:rPr>
                <w:rFonts w:ascii="Arial" w:hAnsi="Arial"/>
                <w:b w:val="0"/>
                <w:sz w:val="16"/>
              </w:rPr>
              <w:t>0.2304 ± 0.0924</w:t>
            </w:r>
          </w:p>
        </w:tc>
        <w:tc>
          <w:tcPr>
            <w:tcW w:type="dxa" w:w="2088"/>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shd w:fill="FFFFFF"/>
          </w:tcPr>
          <w:p>
            <w:pPr>
              <w:spacing w:after="0"/>
            </w:pPr>
            <w:r>
              <w:rPr>
                <w:rFonts w:ascii="Arial" w:hAnsi="Arial"/>
                <w:b w:val="0"/>
                <w:sz w:val="16"/>
              </w:rPr>
              <w:t>0.4605 ± 0.0380</w:t>
            </w:r>
          </w:p>
        </w:tc>
      </w:tr>
      <w:tr>
        <w:tc>
          <w:tcPr>
            <w:tcW w:type="dxa" w:w="3456"/>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pPr>
            <w:r>
              <w:rPr>
                <w:rFonts w:ascii="Arial" w:hAnsi="Arial"/>
                <w:b w:val="0"/>
                <w:sz w:val="16"/>
              </w:rPr>
              <w:t>ModernBERT full @256</w:t>
            </w:r>
          </w:p>
        </w:tc>
        <w:tc>
          <w:tcPr>
            <w:tcW w:type="dxa" w:w="1944"/>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pPr>
            <w:r>
              <w:rPr>
                <w:rFonts w:ascii="Arial" w:hAnsi="Arial"/>
                <w:b w:val="0"/>
                <w:sz w:val="16"/>
              </w:rPr>
              <w:t>0.6199 ± 0.0288</w:t>
            </w:r>
          </w:p>
        </w:tc>
        <w:tc>
          <w:tcPr>
            <w:tcW w:type="dxa" w:w="1944"/>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pPr>
            <w:r>
              <w:rPr>
                <w:rFonts w:ascii="Arial" w:hAnsi="Arial"/>
                <w:b w:val="0"/>
                <w:sz w:val="16"/>
              </w:rPr>
              <w:t>0.2496 ± 0.0630</w:t>
            </w:r>
          </w:p>
        </w:tc>
        <w:tc>
          <w:tcPr>
            <w:tcW w:type="dxa" w:w="2088"/>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pPr>
            <w:r>
              <w:rPr>
                <w:rFonts w:ascii="Arial" w:hAnsi="Arial"/>
                <w:b w:val="0"/>
                <w:sz w:val="16"/>
              </w:rPr>
              <w:t>0.5076 ± 0.0290</w:t>
            </w:r>
          </w:p>
        </w:tc>
      </w:tr>
      <w:tr>
        <w:tc>
          <w:tcPr>
            <w:tcW w:type="dxa" w:w="3456"/>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shd w:fill="FFFFFF"/>
          </w:tcPr>
          <w:p>
            <w:pPr>
              <w:spacing w:after="0"/>
            </w:pPr>
            <w:r>
              <w:rPr>
                <w:rFonts w:ascii="Arial" w:hAnsi="Arial"/>
                <w:b w:val="0"/>
                <w:sz w:val="16"/>
              </w:rPr>
              <w:t>SBERT initial @512</w:t>
            </w:r>
          </w:p>
        </w:tc>
        <w:tc>
          <w:tcPr>
            <w:tcW w:type="dxa" w:w="1944"/>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shd w:fill="FFFFFF"/>
          </w:tcPr>
          <w:p>
            <w:pPr>
              <w:spacing w:after="0"/>
            </w:pPr>
            <w:r>
              <w:rPr>
                <w:rFonts w:ascii="Arial" w:hAnsi="Arial"/>
                <w:b w:val="0"/>
                <w:sz w:val="16"/>
              </w:rPr>
              <w:t>0.7468</w:t>
            </w:r>
          </w:p>
        </w:tc>
        <w:tc>
          <w:tcPr>
            <w:tcW w:type="dxa" w:w="1944"/>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shd w:fill="FFFFFF"/>
          </w:tcPr>
          <w:p>
            <w:pPr>
              <w:spacing w:after="0"/>
            </w:pPr>
            <w:r>
              <w:rPr>
                <w:rFonts w:ascii="Arial" w:hAnsi="Arial"/>
                <w:b w:val="0"/>
                <w:sz w:val="16"/>
              </w:rPr>
              <w:t>0.5127</w:t>
            </w:r>
          </w:p>
        </w:tc>
        <w:tc>
          <w:tcPr>
            <w:tcW w:type="dxa" w:w="2088"/>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shd w:fill="FFFFFF"/>
          </w:tcPr>
          <w:p>
            <w:pPr>
              <w:spacing w:after="0"/>
            </w:pPr>
            <w:r>
              <w:rPr>
                <w:rFonts w:ascii="Arial" w:hAnsi="Arial"/>
                <w:b w:val="0"/>
                <w:sz w:val="16"/>
              </w:rPr>
              <w:t>0.6852</w:t>
            </w:r>
          </w:p>
        </w:tc>
      </w:tr>
      <w:tr>
        <w:tc>
          <w:tcPr>
            <w:tcW w:type="dxa" w:w="3456"/>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pPr>
            <w:r>
              <w:rPr>
                <w:rFonts w:ascii="Arial" w:hAnsi="Arial"/>
                <w:b w:val="0"/>
                <w:sz w:val="16"/>
              </w:rPr>
              <w:t>SBERT full @512</w:t>
            </w:r>
          </w:p>
        </w:tc>
        <w:tc>
          <w:tcPr>
            <w:tcW w:type="dxa" w:w="1944"/>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pPr>
            <w:r>
              <w:rPr>
                <w:rFonts w:ascii="Arial" w:hAnsi="Arial"/>
                <w:b w:val="0"/>
                <w:sz w:val="16"/>
              </w:rPr>
              <w:t>0.7356</w:t>
            </w:r>
          </w:p>
        </w:tc>
        <w:tc>
          <w:tcPr>
            <w:tcW w:type="dxa" w:w="1944"/>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pPr>
            <w:r>
              <w:rPr>
                <w:rFonts w:ascii="Arial" w:hAnsi="Arial"/>
                <w:b w:val="0"/>
                <w:sz w:val="16"/>
              </w:rPr>
              <w:t>0.4954</w:t>
            </w:r>
          </w:p>
        </w:tc>
        <w:tc>
          <w:tcPr>
            <w:tcW w:type="dxa" w:w="2088"/>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pPr>
            <w:r>
              <w:rPr>
                <w:rFonts w:ascii="Arial" w:hAnsi="Arial"/>
                <w:b w:val="0"/>
                <w:sz w:val="16"/>
              </w:rPr>
              <w:t>0.6947</w:t>
            </w:r>
          </w:p>
        </w:tc>
      </w:tr>
      <w:tr>
        <w:tc>
          <w:tcPr>
            <w:tcW w:type="dxa" w:w="3456"/>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shd w:fill="FFFFFF"/>
          </w:tcPr>
          <w:p>
            <w:pPr>
              <w:spacing w:after="0"/>
            </w:pPr>
            <w:r>
              <w:rPr>
                <w:rFonts w:ascii="Arial" w:hAnsi="Arial"/>
                <w:b w:val="0"/>
                <w:sz w:val="16"/>
              </w:rPr>
              <w:t>ModernBERT initial @512</w:t>
            </w:r>
          </w:p>
        </w:tc>
        <w:tc>
          <w:tcPr>
            <w:tcW w:type="dxa" w:w="1944"/>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shd w:fill="FFFFFF"/>
          </w:tcPr>
          <w:p>
            <w:pPr>
              <w:spacing w:after="0"/>
            </w:pPr>
            <w:r>
              <w:rPr>
                <w:rFonts w:ascii="Arial" w:hAnsi="Arial"/>
                <w:b w:val="0"/>
                <w:sz w:val="16"/>
              </w:rPr>
              <w:t>0.6136 ± 0.0110</w:t>
            </w:r>
          </w:p>
        </w:tc>
        <w:tc>
          <w:tcPr>
            <w:tcW w:type="dxa" w:w="1944"/>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shd w:fill="FFFFFF"/>
          </w:tcPr>
          <w:p>
            <w:pPr>
              <w:spacing w:after="0"/>
            </w:pPr>
            <w:r>
              <w:rPr>
                <w:rFonts w:ascii="Arial" w:hAnsi="Arial"/>
                <w:b w:val="0"/>
                <w:sz w:val="16"/>
              </w:rPr>
              <w:t>0.2418 ± 0.0316</w:t>
            </w:r>
          </w:p>
        </w:tc>
        <w:tc>
          <w:tcPr>
            <w:tcW w:type="dxa" w:w="2088"/>
            <w:vAlign w:val="center"/>
            <w:tcBorders>
              <w:top w:val="single" w:sz="4" w:color="C9D1D9"/>
              <w:left w:val="single" w:sz="4" w:color="C9D1D9"/>
              <w:bottom w:val="single" w:sz="4" w:color="C9D1D9"/>
              <w:right w:val="single" w:sz="4" w:color="C9D1D9"/>
            </w:tcBorders>
            <w:tcMar>
              <w:top w:w="70" w:type="dxa"/>
              <w:start w:w="80" w:type="dxa"/>
              <w:bottom w:w="70" w:type="dxa"/>
              <w:end w:w="80" w:type="dxa"/>
            </w:tcMar>
            <w:shd w:fill="FFFFFF"/>
          </w:tcPr>
          <w:p>
            <w:pPr>
              <w:spacing w:after="0"/>
            </w:pPr>
            <w:r>
              <w:rPr>
                <w:rFonts w:ascii="Arial" w:hAnsi="Arial"/>
                <w:b w:val="0"/>
                <w:sz w:val="16"/>
              </w:rPr>
              <w:t>0.4837 ± 0.0363</w:t>
            </w:r>
          </w:p>
        </w:tc>
      </w:tr>
      <w:tr>
        <w:tc>
          <w:tcPr>
            <w:tcW w:type="dxa" w:w="3456"/>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pPr>
            <w:r>
              <w:rPr>
                <w:rFonts w:ascii="Arial" w:hAnsi="Arial"/>
                <w:b w:val="0"/>
                <w:sz w:val="16"/>
              </w:rPr>
              <w:t>ModernBERT full @512</w:t>
            </w:r>
          </w:p>
        </w:tc>
        <w:tc>
          <w:tcPr>
            <w:tcW w:type="dxa" w:w="1944"/>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pPr>
            <w:r>
              <w:rPr>
                <w:rFonts w:ascii="Arial" w:hAnsi="Arial"/>
                <w:b w:val="0"/>
                <w:sz w:val="16"/>
              </w:rPr>
              <w:t>0.6308 ± 0.0291</w:t>
            </w:r>
          </w:p>
        </w:tc>
        <w:tc>
          <w:tcPr>
            <w:tcW w:type="dxa" w:w="1944"/>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pPr>
            <w:r>
              <w:rPr>
                <w:rFonts w:ascii="Arial" w:hAnsi="Arial"/>
                <w:b w:val="0"/>
                <w:sz w:val="16"/>
              </w:rPr>
              <w:t>0.2880 ± 0.0465</w:t>
            </w:r>
          </w:p>
        </w:tc>
        <w:tc>
          <w:tcPr>
            <w:tcW w:type="dxa" w:w="2088"/>
            <w:vAlign w:val="center"/>
            <w:shd w:fill="F5F7FA"/>
            <w:tcBorders>
              <w:top w:val="single" w:sz="4" w:color="C9D1D9"/>
              <w:left w:val="single" w:sz="4" w:color="C9D1D9"/>
              <w:bottom w:val="single" w:sz="4" w:color="C9D1D9"/>
              <w:right w:val="single" w:sz="4" w:color="C9D1D9"/>
            </w:tcBorders>
            <w:tcMar>
              <w:top w:w="70" w:type="dxa"/>
              <w:start w:w="80" w:type="dxa"/>
              <w:bottom w:w="70" w:type="dxa"/>
              <w:end w:w="80" w:type="dxa"/>
            </w:tcMar>
          </w:tcPr>
          <w:p>
            <w:pPr>
              <w:spacing w:after="0"/>
            </w:pPr>
            <w:r>
              <w:rPr>
                <w:rFonts w:ascii="Arial" w:hAnsi="Arial"/>
                <w:b w:val="0"/>
                <w:sz w:val="16"/>
              </w:rPr>
              <w:t>0.5360 ± 0.0245</w:t>
            </w:r>
          </w:p>
        </w:tc>
      </w:tr>
      <w:tr>
        <w:tc>
          <w:tcPr>
            <w:tcW w:type="dxa" w:w="2498"/>
            <w:tcMar>
              <w:top w:w="70" w:type="dxa"/>
              <w:start w:w="80" w:type="dxa"/>
              <w:bottom w:w="70" w:type="dxa"/>
              <w:end w:w="80" w:type="dxa"/>
            </w:tcMar>
            <w:shd w:fill="FFFFFF"/>
          </w:tcPr>
          <w:p>
            <w:pPr>
              <w:spacing w:after="0"/>
            </w:pPr>
            <w:r>
              <w:rPr>
                <w:rFonts w:ascii="Arial" w:hAnsi="Arial"/>
                <w:sz w:val="16"/>
              </w:rPr>
              <w:t>SBERT initial @512 + nested threshold</w:t>
            </w:r>
          </w:p>
        </w:tc>
        <w:tc>
          <w:tcPr>
            <w:tcW w:type="dxa" w:w="2498"/>
            <w:tcMar>
              <w:top w:w="70" w:type="dxa"/>
              <w:start w:w="80" w:type="dxa"/>
              <w:bottom w:w="70" w:type="dxa"/>
              <w:end w:w="80" w:type="dxa"/>
            </w:tcMar>
            <w:shd w:fill="FFFFFF"/>
          </w:tcPr>
          <w:p>
            <w:pPr>
              <w:spacing w:after="0"/>
            </w:pPr>
            <w:r>
              <w:rPr>
                <w:rFonts w:ascii="Arial" w:hAnsi="Arial"/>
                <w:sz w:val="16"/>
              </w:rPr>
              <w:t>0.7626</w:t>
            </w:r>
          </w:p>
        </w:tc>
        <w:tc>
          <w:tcPr>
            <w:tcW w:type="dxa" w:w="2498"/>
            <w:tcMar>
              <w:top w:w="70" w:type="dxa"/>
              <w:start w:w="80" w:type="dxa"/>
              <w:bottom w:w="70" w:type="dxa"/>
              <w:end w:w="80" w:type="dxa"/>
            </w:tcMar>
            <w:shd w:fill="FFFFFF"/>
          </w:tcPr>
          <w:p>
            <w:pPr>
              <w:spacing w:after="0"/>
            </w:pPr>
            <w:r>
              <w:rPr>
                <w:rFonts w:ascii="Arial" w:hAnsi="Arial"/>
                <w:sz w:val="16"/>
              </w:rPr>
              <w:t>0.5332</w:t>
            </w:r>
          </w:p>
        </w:tc>
        <w:tc>
          <w:tcPr>
            <w:tcW w:type="dxa" w:w="2498"/>
            <w:tcMar>
              <w:top w:w="70" w:type="dxa"/>
              <w:start w:w="80" w:type="dxa"/>
              <w:bottom w:w="70" w:type="dxa"/>
              <w:end w:w="80" w:type="dxa"/>
            </w:tcMar>
            <w:shd w:fill="FFFFFF"/>
          </w:tcPr>
          <w:p>
            <w:pPr>
              <w:spacing w:after="0"/>
            </w:pPr>
            <w:r>
              <w:rPr>
                <w:rFonts w:ascii="Arial" w:hAnsi="Arial"/>
                <w:sz w:val="16"/>
              </w:rPr>
              <w:t>0.6852</w:t>
            </w:r>
          </w:p>
        </w:tc>
      </w:tr>
      <w:tr>
        <w:tc>
          <w:tcPr>
            <w:tcW w:type="dxa" w:w="2498"/>
            <w:tcMar>
              <w:top w:w="70" w:type="dxa"/>
              <w:start w:w="80" w:type="dxa"/>
              <w:bottom w:w="70" w:type="dxa"/>
              <w:end w:w="80" w:type="dxa"/>
            </w:tcMar>
            <w:shd w:fill="F5F7FA"/>
          </w:tcPr>
          <w:p>
            <w:pPr>
              <w:spacing w:after="0"/>
            </w:pPr>
            <w:r>
              <w:rPr>
                <w:rFonts w:ascii="Arial" w:hAnsi="Arial"/>
                <w:sz w:val="16"/>
              </w:rPr>
              <w:t>ModernBERT initial @512, freeze-8 (seed 42)</w:t>
            </w:r>
          </w:p>
        </w:tc>
        <w:tc>
          <w:tcPr>
            <w:tcW w:type="dxa" w:w="2498"/>
            <w:tcMar>
              <w:top w:w="70" w:type="dxa"/>
              <w:start w:w="80" w:type="dxa"/>
              <w:bottom w:w="70" w:type="dxa"/>
              <w:end w:w="80" w:type="dxa"/>
            </w:tcMar>
            <w:shd w:fill="F5F7FA"/>
          </w:tcPr>
          <w:p>
            <w:pPr>
              <w:spacing w:after="0"/>
            </w:pPr>
            <w:r>
              <w:rPr>
                <w:rFonts w:ascii="Arial" w:hAnsi="Arial"/>
                <w:sz w:val="16"/>
              </w:rPr>
              <w:t>0.5935</w:t>
            </w:r>
          </w:p>
        </w:tc>
        <w:tc>
          <w:tcPr>
            <w:tcW w:type="dxa" w:w="2498"/>
            <w:tcMar>
              <w:top w:w="70" w:type="dxa"/>
              <w:start w:w="80" w:type="dxa"/>
              <w:bottom w:w="70" w:type="dxa"/>
              <w:end w:w="80" w:type="dxa"/>
            </w:tcMar>
            <w:shd w:fill="F5F7FA"/>
          </w:tcPr>
          <w:p>
            <w:pPr>
              <w:spacing w:after="0"/>
            </w:pPr>
            <w:r>
              <w:rPr>
                <w:rFonts w:ascii="Arial" w:hAnsi="Arial"/>
                <w:sz w:val="16"/>
              </w:rPr>
              <w:t>0.1946</w:t>
            </w:r>
          </w:p>
        </w:tc>
        <w:tc>
          <w:tcPr>
            <w:tcW w:type="dxa" w:w="2498"/>
            <w:tcMar>
              <w:top w:w="70" w:type="dxa"/>
              <w:start w:w="80" w:type="dxa"/>
              <w:bottom w:w="70" w:type="dxa"/>
              <w:end w:w="80" w:type="dxa"/>
            </w:tcMar>
            <w:shd w:fill="F5F7FA"/>
          </w:tcPr>
          <w:p>
            <w:pPr>
              <w:spacing w:after="0"/>
            </w:pPr>
            <w:r>
              <w:rPr>
                <w:rFonts w:ascii="Arial" w:hAnsi="Arial"/>
                <w:sz w:val="16"/>
              </w:rPr>
              <w:t>0.5174</w:t>
            </w:r>
          </w:p>
        </w:tc>
      </w:tr>
    </w:tbl>
    <w:p>
      <w:pPr>
        <w:spacing w:before="160"/>
      </w:pPr>
      <w:r>
        <w:rPr>
          <w:rFonts w:ascii="Arial" w:hAnsi="Arial"/>
        </w:rPr>
        <w:t>Final Stage 2 Macro-F1: 0.7626 (SBERT, initial evidence, 512-token embedding context, nested project-aware threshold calibration). Uncalibrated reference: 0.7468.</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5A5A"/>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2F5478"/>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40"/>
      <w:jc w:val="center"/>
    </w:pPr>
    <w:rPr>
      <w:rFonts w:ascii="Arial" w:hAnsi="Arial"/>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BugClassiNet-Next — Stage 2 Research Report (Final)</dc:title>
  <dc:subject>Cross-project BOH vs MANDELBUG classification with final nested threshold calibration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