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right="90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276" w:lineRule="auto"/>
        <w:ind w:right="90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ABHISHEK MOHIT SAHANI</w:t>
      </w:r>
      <w:r w:rsidDel="00000000" w:rsidR="00000000" w:rsidRPr="00000000">
        <w:rPr>
          <w:rtl w:val="0"/>
        </w:rPr>
      </w:r>
    </w:p>
    <w:p w:rsidR="00000000" w:rsidDel="00000000" w:rsidP="00000000" w:rsidRDefault="00000000" w:rsidRPr="00000000" w14:paraId="00000003">
      <w:pPr>
        <w:spacing w:line="276" w:lineRule="auto"/>
        <w:ind w:right="99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Plot B/49,Surji Dham society, R.N – 103/104 airoli ,Sector – 20 ,Navi Mumbai – 400708.</w:t>
      </w:r>
      <w:r w:rsidDel="00000000" w:rsidR="00000000" w:rsidRPr="00000000">
        <w:rPr>
          <w:rtl w:val="0"/>
        </w:rPr>
      </w:r>
    </w:p>
    <w:p w:rsidR="00000000" w:rsidDel="00000000" w:rsidP="00000000" w:rsidRDefault="00000000" w:rsidRPr="00000000" w14:paraId="00000004">
      <w:pPr>
        <w:spacing w:line="276" w:lineRule="auto"/>
        <w:ind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Abhisheksahani4441@gmail.com</w:t>
      </w:r>
      <w:r w:rsidDel="00000000" w:rsidR="00000000" w:rsidRPr="00000000">
        <w:rPr>
          <w:rtl w:val="0"/>
        </w:rPr>
      </w:r>
    </w:p>
    <w:p w:rsidR="00000000" w:rsidDel="00000000" w:rsidP="00000000" w:rsidRDefault="00000000" w:rsidRPr="00000000" w14:paraId="00000005">
      <w:pPr>
        <w:spacing w:line="276"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+91 - 9821094441</w:t>
      </w:r>
      <w:r w:rsidDel="00000000" w:rsidR="00000000" w:rsidRPr="00000000">
        <w:rPr>
          <w:rtl w:val="0"/>
        </w:rPr>
      </w:r>
    </w:p>
    <w:p w:rsidR="00000000" w:rsidDel="00000000" w:rsidP="00000000" w:rsidRDefault="00000000" w:rsidRPr="00000000" w14:paraId="00000006">
      <w:pPr>
        <w:spacing w:line="240" w:lineRule="auto"/>
        <w:ind w:right="99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50800</wp:posOffset>
                </wp:positionV>
                <wp:extent cx="6400800" cy="19050"/>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50800</wp:posOffset>
                </wp:positionV>
                <wp:extent cx="6400800" cy="1905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07">
      <w:pPr>
        <w:spacing w:line="240" w:lineRule="auto"/>
        <w:ind w:right="9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Graduate ( MBA ) in Finance with 2.5 years experience in settlements to settle the trade DTC trades, global trade and also working on cash breaks. My current role is to settle the trades on settlement date (DTC and Global trades) and also working on ETD (Exchange trade derivatives) reconciliation. I have developed myself both on product and process.</w:t>
      </w:r>
    </w:p>
    <w:p w:rsidR="00000000" w:rsidDel="00000000" w:rsidP="00000000" w:rsidRDefault="00000000" w:rsidRPr="00000000" w14:paraId="000000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tabs>
          <w:tab w:val="left" w:pos="7425"/>
        </w:tabs>
        <w:spacing w:line="240" w:lineRule="auto"/>
        <w:ind w:right="9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success record in: </w:t>
        <w:tab/>
      </w:r>
    </w:p>
    <w:p w:rsidR="00000000" w:rsidDel="00000000" w:rsidP="00000000" w:rsidRDefault="00000000" w:rsidRPr="00000000" w14:paraId="0000000A">
      <w:pPr>
        <w:numPr>
          <w:ilvl w:val="0"/>
          <w:numId w:val="1"/>
        </w:numPr>
        <w:spacing w:line="240" w:lineRule="auto"/>
        <w:ind w:left="720" w:right="990" w:hanging="360"/>
      </w:pPr>
      <w:r w:rsidDel="00000000" w:rsidR="00000000" w:rsidRPr="00000000">
        <w:rPr>
          <w:rFonts w:ascii="Times New Roman" w:cs="Times New Roman" w:eastAsia="Times New Roman" w:hAnsi="Times New Roman"/>
          <w:rtl w:val="0"/>
        </w:rPr>
        <w:t xml:space="preserve">Stabilizing the process with efficiency and ensuring all the assigned work is done within the stipulated timeline. </w:t>
      </w:r>
      <w:r w:rsidDel="00000000" w:rsidR="00000000" w:rsidRPr="00000000">
        <w:rPr>
          <w:rtl w:val="0"/>
        </w:rPr>
      </w:r>
    </w:p>
    <w:p w:rsidR="00000000" w:rsidDel="00000000" w:rsidP="00000000" w:rsidRDefault="00000000" w:rsidRPr="00000000" w14:paraId="0000000B">
      <w:pPr>
        <w:numPr>
          <w:ilvl w:val="0"/>
          <w:numId w:val="1"/>
        </w:numPr>
        <w:spacing w:line="240" w:lineRule="auto"/>
        <w:ind w:left="720" w:right="990" w:hanging="360"/>
      </w:pPr>
      <w:r w:rsidDel="00000000" w:rsidR="00000000" w:rsidRPr="00000000">
        <w:rPr>
          <w:rFonts w:ascii="Times New Roman" w:cs="Times New Roman" w:eastAsia="Times New Roman" w:hAnsi="Times New Roman"/>
          <w:rtl w:val="0"/>
        </w:rPr>
        <w:t xml:space="preserve">Trained a team of 1 graduate trainees and 1 work experienced new joiner. Provided the process training with the ability to build a team into a cohesive unit of performers. </w:t>
      </w:r>
      <w:r w:rsidDel="00000000" w:rsidR="00000000" w:rsidRPr="00000000">
        <w:rPr>
          <w:rtl w:val="0"/>
        </w:rPr>
      </w:r>
    </w:p>
    <w:p w:rsidR="00000000" w:rsidDel="00000000" w:rsidP="00000000" w:rsidRDefault="00000000" w:rsidRPr="00000000" w14:paraId="0000000C">
      <w:pPr>
        <w:numPr>
          <w:ilvl w:val="0"/>
          <w:numId w:val="1"/>
        </w:numPr>
        <w:spacing w:line="240" w:lineRule="auto"/>
        <w:ind w:left="720" w:right="990" w:hanging="360"/>
      </w:pPr>
      <w:r w:rsidDel="00000000" w:rsidR="00000000" w:rsidRPr="00000000">
        <w:rPr>
          <w:rFonts w:ascii="Times New Roman" w:cs="Times New Roman" w:eastAsia="Times New Roman" w:hAnsi="Times New Roman"/>
          <w:rtl w:val="0"/>
        </w:rPr>
        <w:t xml:space="preserve">Successfully handled Clients demands and ensuring the Clients timelines are met with efficiency by providing coverage.</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right="990" w:hanging="360"/>
      </w:pPr>
      <w:r w:rsidDel="00000000" w:rsidR="00000000" w:rsidRPr="00000000">
        <w:rPr>
          <w:rFonts w:ascii="Times New Roman" w:cs="Times New Roman" w:eastAsia="Times New Roman" w:hAnsi="Times New Roman"/>
          <w:rtl w:val="0"/>
        </w:rPr>
        <w:t xml:space="preserve">Handling extreme pressure and Client demands during market hours.</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right="990" w:hanging="360"/>
      </w:pPr>
      <w:r w:rsidDel="00000000" w:rsidR="00000000" w:rsidRPr="00000000">
        <w:rPr>
          <w:rFonts w:ascii="Times New Roman" w:cs="Times New Roman" w:eastAsia="Times New Roman" w:hAnsi="Times New Roman"/>
          <w:rtl w:val="0"/>
        </w:rPr>
        <w:t xml:space="preserve">Overall Front to Back process knowledge and across departments within SYNTEL. </w:t>
      </w:r>
      <w:r w:rsidDel="00000000" w:rsidR="00000000" w:rsidRPr="00000000">
        <w:rPr>
          <w:rtl w:val="0"/>
        </w:rPr>
      </w:r>
    </w:p>
    <w:p w:rsidR="00000000" w:rsidDel="00000000" w:rsidP="00000000" w:rsidRDefault="00000000" w:rsidRPr="00000000" w14:paraId="0000000F">
      <w:pPr>
        <w:spacing w:line="240" w:lineRule="auto"/>
        <w:ind w:left="720" w:right="9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ind w:left="113" w:right="990" w:firstLine="0"/>
        <w:jc w:val="both"/>
        <w:rPr>
          <w:rFonts w:ascii="Garamond" w:cs="Garamond" w:eastAsia="Garamond" w:hAnsi="Garamond"/>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38100</wp:posOffset>
                </wp:positionV>
                <wp:extent cx="6400800" cy="19050"/>
                <wp:effectExtent b="0" l="0" r="0" t="0"/>
                <wp:wrapNone/>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38100</wp:posOffset>
                </wp:positionV>
                <wp:extent cx="6400800" cy="19050"/>
                <wp:effectExtent b="0" l="0" r="0" t="0"/>
                <wp:wrapNone/>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11">
      <w:pPr>
        <w:spacing w:line="240" w:lineRule="auto"/>
        <w:ind w:left="113"/>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PROFESSIONAL EXPERIENCE</w:t>
      </w:r>
    </w:p>
    <w:p w:rsidR="00000000" w:rsidDel="00000000" w:rsidP="00000000" w:rsidRDefault="00000000" w:rsidRPr="00000000" w14:paraId="00000012">
      <w:pPr>
        <w:spacing w:line="240" w:lineRule="auto"/>
        <w:ind w:left="113"/>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3">
      <w:pPr>
        <w:spacing w:line="240" w:lineRule="auto"/>
        <w:ind w:left="113"/>
        <w:jc w:val="cente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50800</wp:posOffset>
                </wp:positionV>
                <wp:extent cx="6400800" cy="19050"/>
                <wp:effectExtent b="0" l="0" r="0" t="0"/>
                <wp:wrapNone/>
                <wp:docPr id="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50800</wp:posOffset>
                </wp:positionV>
                <wp:extent cx="6400800" cy="19050"/>
                <wp:effectExtent b="0" l="0" r="0" t="0"/>
                <wp:wrapNone/>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1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Sr. ASSOCIATE at  SYNTEL Pvt. Ltd – Trade Settlements</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 20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Oct 2016 to till date.</w:t>
      </w:r>
      <w:r w:rsidDel="00000000" w:rsidR="00000000" w:rsidRPr="00000000">
        <w:rPr>
          <w:rtl w:val="0"/>
        </w:rPr>
      </w:r>
    </w:p>
    <w:p w:rsidR="00000000" w:rsidDel="00000000" w:rsidP="00000000" w:rsidRDefault="00000000" w:rsidRPr="00000000" w14:paraId="00000016">
      <w:pPr>
        <w:pStyle w:val="Title"/>
        <w:keepNext w:val="0"/>
        <w:keepLines w:val="0"/>
        <w:spacing w:after="0"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spacing w:line="240" w:lineRule="auto"/>
        <w:ind w:left="720" w:right="9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Trade Settlements: </w:t>
      </w:r>
      <w:r w:rsidDel="00000000" w:rsidR="00000000" w:rsidRPr="00000000">
        <w:rPr>
          <w:rFonts w:ascii="Times New Roman" w:cs="Times New Roman" w:eastAsia="Times New Roman" w:hAnsi="Times New Roman"/>
          <w:rtl w:val="0"/>
        </w:rPr>
        <w:t xml:space="preserve"> To ensure all domestic (DTC/ FED) and global (rest of the world) trades settle on settlement date. To work and resolves issues causing trades to fail.</w:t>
      </w:r>
    </w:p>
    <w:p w:rsidR="00000000" w:rsidDel="00000000" w:rsidP="00000000" w:rsidRDefault="00000000" w:rsidRPr="00000000" w14:paraId="00000018">
      <w:pPr>
        <w:numPr>
          <w:ilvl w:val="0"/>
          <w:numId w:val="2"/>
        </w:numPr>
        <w:spacing w:line="240" w:lineRule="auto"/>
        <w:ind w:left="720" w:right="990" w:hanging="360"/>
        <w:jc w:val="both"/>
      </w:pPr>
      <w:r w:rsidDel="00000000" w:rsidR="00000000" w:rsidRPr="00000000">
        <w:rPr>
          <w:rFonts w:ascii="Times New Roman" w:cs="Times New Roman" w:eastAsia="Times New Roman" w:hAnsi="Times New Roman"/>
          <w:rtl w:val="0"/>
        </w:rPr>
        <w:t xml:space="preserve">To ensure all the trades (Fixed Income and Equities) done by the investment manager (client) are settled on a contractual settlement date.</w:t>
      </w:r>
    </w:p>
    <w:p w:rsidR="00000000" w:rsidDel="00000000" w:rsidP="00000000" w:rsidRDefault="00000000" w:rsidRPr="00000000" w14:paraId="00000019">
      <w:pPr>
        <w:numPr>
          <w:ilvl w:val="0"/>
          <w:numId w:val="2"/>
        </w:numPr>
        <w:spacing w:line="240" w:lineRule="auto"/>
        <w:ind w:left="720" w:right="990" w:hanging="360"/>
        <w:jc w:val="both"/>
      </w:pPr>
      <w:r w:rsidDel="00000000" w:rsidR="00000000" w:rsidRPr="00000000">
        <w:rPr>
          <w:rFonts w:ascii="Times New Roman" w:cs="Times New Roman" w:eastAsia="Times New Roman" w:hAnsi="Times New Roman"/>
          <w:rtl w:val="0"/>
        </w:rPr>
        <w:t xml:space="preserve">To resolve any issues/ problems causing trades to fail, and settle the outstanding trade as soon as possible, and avoid any claims threshold.</w:t>
      </w:r>
    </w:p>
    <w:p w:rsidR="00000000" w:rsidDel="00000000" w:rsidP="00000000" w:rsidRDefault="00000000" w:rsidRPr="00000000" w14:paraId="0000001A">
      <w:pPr>
        <w:numPr>
          <w:ilvl w:val="0"/>
          <w:numId w:val="2"/>
        </w:numPr>
        <w:spacing w:line="240" w:lineRule="auto"/>
        <w:ind w:left="720" w:right="990" w:hanging="360"/>
        <w:jc w:val="both"/>
      </w:pPr>
      <w:r w:rsidDel="00000000" w:rsidR="00000000" w:rsidRPr="00000000">
        <w:rPr>
          <w:rFonts w:ascii="Times New Roman" w:cs="Times New Roman" w:eastAsia="Times New Roman" w:hAnsi="Times New Roman"/>
          <w:rtl w:val="0"/>
        </w:rPr>
        <w:t xml:space="preserve">To update all the SSIs on Alert for all custodies.</w:t>
      </w:r>
    </w:p>
    <w:p w:rsidR="00000000" w:rsidDel="00000000" w:rsidP="00000000" w:rsidRDefault="00000000" w:rsidRPr="00000000" w14:paraId="0000001B">
      <w:pPr>
        <w:numPr>
          <w:ilvl w:val="0"/>
          <w:numId w:val="2"/>
        </w:numPr>
        <w:spacing w:line="240" w:lineRule="auto"/>
        <w:ind w:left="720" w:right="990" w:hanging="360"/>
        <w:jc w:val="both"/>
      </w:pPr>
      <w:r w:rsidDel="00000000" w:rsidR="00000000" w:rsidRPr="00000000">
        <w:rPr>
          <w:rFonts w:ascii="Times New Roman" w:cs="Times New Roman" w:eastAsia="Times New Roman" w:hAnsi="Times New Roman"/>
          <w:rtl w:val="0"/>
        </w:rPr>
        <w:t xml:space="preserve">To accurately report the client about all failing trades’ status on a daily basis via fails report EOD.</w:t>
      </w:r>
    </w:p>
    <w:p w:rsidR="00000000" w:rsidDel="00000000" w:rsidP="00000000" w:rsidRDefault="00000000" w:rsidRPr="00000000" w14:paraId="0000001C">
      <w:pPr>
        <w:numPr>
          <w:ilvl w:val="0"/>
          <w:numId w:val="2"/>
        </w:numPr>
        <w:spacing w:line="240" w:lineRule="auto"/>
        <w:ind w:left="720" w:right="990" w:hanging="360"/>
        <w:jc w:val="both"/>
      </w:pPr>
      <w:r w:rsidDel="00000000" w:rsidR="00000000" w:rsidRPr="00000000">
        <w:rPr>
          <w:rFonts w:ascii="Times New Roman" w:cs="Times New Roman" w:eastAsia="Times New Roman" w:hAnsi="Times New Roman"/>
          <w:rtl w:val="0"/>
        </w:rPr>
        <w:t xml:space="preserve">Pro-actively monitor Treasury and Government bonds trades’ status to avoid future claims.</w:t>
      </w:r>
    </w:p>
    <w:p w:rsidR="00000000" w:rsidDel="00000000" w:rsidP="00000000" w:rsidRDefault="00000000" w:rsidRPr="00000000" w14:paraId="0000001D">
      <w:pPr>
        <w:spacing w:line="240" w:lineRule="auto"/>
        <w:ind w:right="9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810" w:hanging="720"/>
        <w:jc w:val="both"/>
        <w:rPr>
          <w:rFonts w:ascii="Garamond" w:cs="Garamond" w:eastAsia="Garamond" w:hAnsi="Garamond"/>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38100</wp:posOffset>
                </wp:positionV>
                <wp:extent cx="6400800" cy="1905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38100</wp:posOffset>
                </wp:positionV>
                <wp:extent cx="6400800" cy="19050"/>
                <wp:effectExtent b="0" l="0" r="0" t="0"/>
                <wp:wrapNone/>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HIGHLIGHTED CAREER ACHIEVEMENTS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0</wp:posOffset>
                </wp:positionV>
                <wp:extent cx="6400800" cy="19050"/>
                <wp:effectExtent b="0" l="0" r="0" t="0"/>
                <wp:wrapNone/>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0</wp:posOffset>
                </wp:positionV>
                <wp:extent cx="6400800" cy="19050"/>
                <wp:effectExtent b="0" l="0" r="0" t="0"/>
                <wp:wrapNone/>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22">
      <w:pPr>
        <w:numPr>
          <w:ilvl w:val="0"/>
          <w:numId w:val="3"/>
        </w:numPr>
        <w:spacing w:line="240" w:lineRule="auto"/>
        <w:ind w:left="720" w:right="990" w:hanging="360"/>
      </w:pPr>
      <w:r w:rsidDel="00000000" w:rsidR="00000000" w:rsidRPr="00000000">
        <w:rPr>
          <w:rFonts w:ascii="Times New Roman" w:cs="Times New Roman" w:eastAsia="Times New Roman" w:hAnsi="Times New Roman"/>
          <w:rtl w:val="0"/>
        </w:rPr>
        <w:t xml:space="preserve">As a part of SYNTEL have received appreciation for quick grasping in short span of time.</w:t>
      </w:r>
    </w:p>
    <w:p w:rsidR="00000000" w:rsidDel="00000000" w:rsidP="00000000" w:rsidRDefault="00000000" w:rsidRPr="00000000" w14:paraId="00000023">
      <w:pPr>
        <w:numPr>
          <w:ilvl w:val="0"/>
          <w:numId w:val="3"/>
        </w:numPr>
        <w:spacing w:line="240" w:lineRule="auto"/>
        <w:ind w:left="720" w:right="990" w:hanging="360"/>
        <w:rPr>
          <w:sz w:val="24"/>
          <w:szCs w:val="24"/>
        </w:rPr>
      </w:pPr>
      <w:r w:rsidDel="00000000" w:rsidR="00000000" w:rsidRPr="00000000">
        <w:rPr>
          <w:rFonts w:ascii="Times New Roman" w:cs="Times New Roman" w:eastAsia="Times New Roman" w:hAnsi="Times New Roman"/>
          <w:rtl w:val="0"/>
        </w:rPr>
        <w:t xml:space="preserve">I have been displayed in " SYNTEL CHAMP " at SYNTEL.</w:t>
      </w:r>
      <w:r w:rsidDel="00000000" w:rsidR="00000000" w:rsidRPr="00000000">
        <w:rPr>
          <w:rtl w:val="0"/>
        </w:rPr>
      </w:r>
    </w:p>
    <w:p w:rsidR="00000000" w:rsidDel="00000000" w:rsidP="00000000" w:rsidRDefault="00000000" w:rsidRPr="00000000" w14:paraId="00000024">
      <w:pPr>
        <w:numPr>
          <w:ilvl w:val="0"/>
          <w:numId w:val="4"/>
        </w:numPr>
        <w:spacing w:line="240" w:lineRule="auto"/>
        <w:ind w:left="720" w:right="990" w:hanging="360"/>
      </w:pPr>
      <w:r w:rsidDel="00000000" w:rsidR="00000000" w:rsidRPr="00000000">
        <w:rPr>
          <w:rFonts w:ascii="Times New Roman" w:cs="Times New Roman" w:eastAsia="Times New Roman" w:hAnsi="Times New Roman"/>
          <w:rtl w:val="0"/>
        </w:rPr>
        <w:t xml:space="preserve">Received Client appreciation for working and providing inputs which helped them in identifying and &amp; resolution of breaks.</w:t>
      </w:r>
    </w:p>
    <w:p w:rsidR="00000000" w:rsidDel="00000000" w:rsidP="00000000" w:rsidRDefault="00000000" w:rsidRPr="00000000" w14:paraId="00000025">
      <w:pPr>
        <w:spacing w:line="240" w:lineRule="auto"/>
        <w:ind w:right="99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right="99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jc w:val="center"/>
        <w:rPr>
          <w:rFonts w:ascii="Garamond" w:cs="Garamond" w:eastAsia="Garamond" w:hAnsi="Garamond"/>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76200</wp:posOffset>
                </wp:positionV>
                <wp:extent cx="6400800" cy="19050"/>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76200</wp:posOffset>
                </wp:positionV>
                <wp:extent cx="6400800" cy="19050"/>
                <wp:effectExtent b="0" l="0" r="0" t="0"/>
                <wp:wrapNone/>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31">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EDUCATION</w:t>
      </w:r>
    </w:p>
    <w:p w:rsidR="00000000" w:rsidDel="00000000" w:rsidP="00000000" w:rsidRDefault="00000000" w:rsidRPr="00000000" w14:paraId="00000033">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4">
      <w:pPr>
        <w:spacing w:line="240" w:lineRule="auto"/>
        <w:ind w:left="417"/>
        <w:jc w:val="both"/>
        <w:rPr>
          <w:rFonts w:ascii="Garamond" w:cs="Garamond" w:eastAsia="Garamond" w:hAnsi="Garamond"/>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63500</wp:posOffset>
                </wp:positionV>
                <wp:extent cx="6400800" cy="19050"/>
                <wp:effectExtent b="0" l="0" r="0" t="0"/>
                <wp:wrapNone/>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6400800" cy="190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63500</wp:posOffset>
                </wp:positionV>
                <wp:extent cx="6400800" cy="19050"/>
                <wp:effectExtent b="0" l="0" r="0" t="0"/>
                <wp:wrapNone/>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6400800" cy="19050"/>
                        </a:xfrm>
                        <a:prstGeom prst="rect"/>
                        <a:ln/>
                      </pic:spPr>
                    </pic:pic>
                  </a:graphicData>
                </a:graphic>
              </wp:anchor>
            </w:drawing>
          </mc:Fallback>
        </mc:AlternateContent>
      </w:r>
    </w:p>
    <w:p w:rsidR="00000000" w:rsidDel="00000000" w:rsidP="00000000" w:rsidRDefault="00000000" w:rsidRPr="00000000" w14:paraId="00000035">
      <w:pPr>
        <w:spacing w:line="240" w:lineRule="auto"/>
        <w:rPr>
          <w:rFonts w:ascii="Book Antiqua" w:cs="Book Antiqua" w:eastAsia="Book Antiqua" w:hAnsi="Book Antiqua"/>
        </w:rPr>
      </w:pPr>
      <w:r w:rsidDel="00000000" w:rsidR="00000000" w:rsidRPr="00000000">
        <w:rPr>
          <w:rtl w:val="0"/>
        </w:rPr>
      </w:r>
    </w:p>
    <w:tbl>
      <w:tblPr>
        <w:tblStyle w:val="Table1"/>
        <w:tblW w:w="88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3"/>
        <w:gridCol w:w="3464"/>
        <w:gridCol w:w="2279"/>
        <w:gridCol w:w="1914"/>
        <w:tblGridChange w:id="0">
          <w:tblGrid>
            <w:gridCol w:w="1153"/>
            <w:gridCol w:w="3464"/>
            <w:gridCol w:w="2279"/>
            <w:gridCol w:w="1914"/>
          </w:tblGrid>
        </w:tblGridChange>
      </w:tblGrid>
      <w:tr>
        <w:trPr>
          <w:trHeight w:val="260" w:hRule="atLeast"/>
        </w:trPr>
        <w:tc>
          <w:tcPr>
            <w:vAlign w:val="top"/>
          </w:tcPr>
          <w:p w:rsidR="00000000" w:rsidDel="00000000" w:rsidP="00000000" w:rsidRDefault="00000000" w:rsidRPr="00000000" w14:paraId="00000036">
            <w:pPr>
              <w:spacing w:line="240" w:lineRule="auto"/>
              <w:rPr>
                <w:sz w:val="22"/>
                <w:szCs w:val="22"/>
              </w:rPr>
            </w:pPr>
            <w:r w:rsidDel="00000000" w:rsidR="00000000" w:rsidRPr="00000000">
              <w:rPr>
                <w:sz w:val="22"/>
                <w:szCs w:val="22"/>
                <w:rtl w:val="0"/>
              </w:rPr>
              <w:t xml:space="preserve">Course</w:t>
            </w:r>
          </w:p>
        </w:tc>
        <w:tc>
          <w:tcPr>
            <w:vAlign w:val="top"/>
          </w:tcPr>
          <w:p w:rsidR="00000000" w:rsidDel="00000000" w:rsidP="00000000" w:rsidRDefault="00000000" w:rsidRPr="00000000" w14:paraId="00000037">
            <w:pPr>
              <w:spacing w:line="240" w:lineRule="auto"/>
              <w:rPr>
                <w:sz w:val="22"/>
                <w:szCs w:val="22"/>
              </w:rPr>
            </w:pPr>
            <w:r w:rsidDel="00000000" w:rsidR="00000000" w:rsidRPr="00000000">
              <w:rPr>
                <w:sz w:val="22"/>
                <w:szCs w:val="22"/>
                <w:rtl w:val="0"/>
              </w:rPr>
              <w:t xml:space="preserve">Institute Name</w:t>
            </w:r>
          </w:p>
        </w:tc>
        <w:tc>
          <w:tcPr>
            <w:vAlign w:val="top"/>
          </w:tcPr>
          <w:p w:rsidR="00000000" w:rsidDel="00000000" w:rsidP="00000000" w:rsidRDefault="00000000" w:rsidRPr="00000000" w14:paraId="00000038">
            <w:pPr>
              <w:spacing w:line="240" w:lineRule="auto"/>
              <w:rPr>
                <w:sz w:val="22"/>
                <w:szCs w:val="22"/>
              </w:rPr>
            </w:pPr>
            <w:r w:rsidDel="00000000" w:rsidR="00000000" w:rsidRPr="00000000">
              <w:rPr>
                <w:sz w:val="22"/>
                <w:szCs w:val="22"/>
                <w:rtl w:val="0"/>
              </w:rPr>
              <w:t xml:space="preserve">University / Board</w:t>
            </w:r>
          </w:p>
        </w:tc>
        <w:tc>
          <w:tcPr>
            <w:vAlign w:val="top"/>
          </w:tcPr>
          <w:p w:rsidR="00000000" w:rsidDel="00000000" w:rsidP="00000000" w:rsidRDefault="00000000" w:rsidRPr="00000000" w14:paraId="00000039">
            <w:pPr>
              <w:spacing w:line="240" w:lineRule="auto"/>
              <w:rPr>
                <w:sz w:val="22"/>
                <w:szCs w:val="22"/>
              </w:rPr>
            </w:pPr>
            <w:r w:rsidDel="00000000" w:rsidR="00000000" w:rsidRPr="00000000">
              <w:rPr>
                <w:sz w:val="22"/>
                <w:szCs w:val="22"/>
                <w:rtl w:val="0"/>
              </w:rPr>
              <w:t xml:space="preserve">Year of Passing</w:t>
            </w:r>
          </w:p>
        </w:tc>
      </w:tr>
      <w:tr>
        <w:trPr>
          <w:trHeight w:val="760" w:hRule="atLeast"/>
        </w:trPr>
        <w:tc>
          <w:tcPr>
            <w:vAlign w:val="top"/>
          </w:tcPr>
          <w:p w:rsidR="00000000" w:rsidDel="00000000" w:rsidP="00000000" w:rsidRDefault="00000000" w:rsidRPr="00000000" w14:paraId="0000003A">
            <w:pPr>
              <w:spacing w:line="240" w:lineRule="auto"/>
              <w:rPr>
                <w:sz w:val="22"/>
                <w:szCs w:val="22"/>
              </w:rPr>
            </w:pPr>
            <w:r w:rsidDel="00000000" w:rsidR="00000000" w:rsidRPr="00000000">
              <w:rPr>
                <w:sz w:val="22"/>
                <w:szCs w:val="22"/>
                <w:rtl w:val="0"/>
              </w:rPr>
              <w:t xml:space="preserve">MMS (Finance)</w:t>
            </w:r>
          </w:p>
        </w:tc>
        <w:tc>
          <w:tcPr>
            <w:vAlign w:val="top"/>
          </w:tcPr>
          <w:p w:rsidR="00000000" w:rsidDel="00000000" w:rsidP="00000000" w:rsidRDefault="00000000" w:rsidRPr="00000000" w14:paraId="0000003B">
            <w:pPr>
              <w:spacing w:line="240" w:lineRule="auto"/>
              <w:rPr>
                <w:sz w:val="22"/>
                <w:szCs w:val="22"/>
              </w:rPr>
            </w:pPr>
            <w:r w:rsidDel="00000000" w:rsidR="00000000" w:rsidRPr="00000000">
              <w:rPr>
                <w:sz w:val="22"/>
                <w:szCs w:val="22"/>
                <w:rtl w:val="0"/>
              </w:rPr>
              <w:t xml:space="preserve">Vivekananda Education Society Institute Of Management Studies And Research</w:t>
            </w:r>
          </w:p>
        </w:tc>
        <w:tc>
          <w:tcPr>
            <w:vAlign w:val="top"/>
          </w:tcPr>
          <w:p w:rsidR="00000000" w:rsidDel="00000000" w:rsidP="00000000" w:rsidRDefault="00000000" w:rsidRPr="00000000" w14:paraId="0000003C">
            <w:pPr>
              <w:spacing w:line="240" w:lineRule="auto"/>
              <w:jc w:val="center"/>
              <w:rPr>
                <w:sz w:val="22"/>
                <w:szCs w:val="22"/>
              </w:rPr>
            </w:pPr>
            <w:r w:rsidDel="00000000" w:rsidR="00000000" w:rsidRPr="00000000">
              <w:rPr>
                <w:rtl w:val="0"/>
              </w:rPr>
            </w:r>
          </w:p>
          <w:p w:rsidR="00000000" w:rsidDel="00000000" w:rsidP="00000000" w:rsidRDefault="00000000" w:rsidRPr="00000000" w14:paraId="0000003D">
            <w:pPr>
              <w:spacing w:line="240" w:lineRule="auto"/>
              <w:rPr>
                <w:sz w:val="22"/>
                <w:szCs w:val="22"/>
              </w:rPr>
            </w:pPr>
            <w:r w:rsidDel="00000000" w:rsidR="00000000" w:rsidRPr="00000000">
              <w:rPr>
                <w:sz w:val="22"/>
                <w:szCs w:val="22"/>
                <w:rtl w:val="0"/>
              </w:rPr>
              <w:t xml:space="preserve">Mumbai University</w:t>
            </w:r>
          </w:p>
        </w:tc>
        <w:tc>
          <w:tcPr>
            <w:vAlign w:val="top"/>
          </w:tcPr>
          <w:p w:rsidR="00000000" w:rsidDel="00000000" w:rsidP="00000000" w:rsidRDefault="00000000" w:rsidRPr="00000000" w14:paraId="0000003E">
            <w:pPr>
              <w:spacing w:line="240" w:lineRule="auto"/>
              <w:rPr>
                <w:sz w:val="22"/>
                <w:szCs w:val="22"/>
              </w:rPr>
            </w:pPr>
            <w:r w:rsidDel="00000000" w:rsidR="00000000" w:rsidRPr="00000000">
              <w:rPr>
                <w:sz w:val="22"/>
                <w:szCs w:val="22"/>
                <w:rtl w:val="0"/>
              </w:rPr>
              <w:t xml:space="preserve">2016.</w:t>
            </w:r>
          </w:p>
        </w:tc>
      </w:tr>
      <w:tr>
        <w:trPr>
          <w:trHeight w:val="500" w:hRule="atLeast"/>
        </w:trPr>
        <w:tc>
          <w:tcPr>
            <w:vAlign w:val="top"/>
          </w:tcPr>
          <w:p w:rsidR="00000000" w:rsidDel="00000000" w:rsidP="00000000" w:rsidRDefault="00000000" w:rsidRPr="00000000" w14:paraId="0000003F">
            <w:pPr>
              <w:spacing w:line="240" w:lineRule="auto"/>
              <w:rPr>
                <w:sz w:val="22"/>
                <w:szCs w:val="22"/>
              </w:rPr>
            </w:pPr>
            <w:r w:rsidDel="00000000" w:rsidR="00000000" w:rsidRPr="00000000">
              <w:rPr>
                <w:sz w:val="22"/>
                <w:szCs w:val="22"/>
                <w:rtl w:val="0"/>
              </w:rPr>
              <w:t xml:space="preserve">B.Com</w:t>
            </w:r>
          </w:p>
        </w:tc>
        <w:tc>
          <w:tcPr>
            <w:vAlign w:val="top"/>
          </w:tcPr>
          <w:p w:rsidR="00000000" w:rsidDel="00000000" w:rsidP="00000000" w:rsidRDefault="00000000" w:rsidRPr="00000000" w14:paraId="00000040">
            <w:pPr>
              <w:spacing w:line="240" w:lineRule="auto"/>
              <w:rPr>
                <w:sz w:val="22"/>
                <w:szCs w:val="22"/>
              </w:rPr>
            </w:pPr>
            <w:r w:rsidDel="00000000" w:rsidR="00000000" w:rsidRPr="00000000">
              <w:rPr>
                <w:sz w:val="22"/>
                <w:szCs w:val="22"/>
                <w:rtl w:val="0"/>
              </w:rPr>
              <w:t xml:space="preserve">Bedekar college of commerce</w:t>
            </w:r>
          </w:p>
        </w:tc>
        <w:tc>
          <w:tcPr>
            <w:vAlign w:val="top"/>
          </w:tcPr>
          <w:p w:rsidR="00000000" w:rsidDel="00000000" w:rsidP="00000000" w:rsidRDefault="00000000" w:rsidRPr="00000000" w14:paraId="00000041">
            <w:pPr>
              <w:spacing w:line="240" w:lineRule="auto"/>
              <w:rPr>
                <w:sz w:val="22"/>
                <w:szCs w:val="22"/>
              </w:rPr>
            </w:pPr>
            <w:r w:rsidDel="00000000" w:rsidR="00000000" w:rsidRPr="00000000">
              <w:rPr>
                <w:sz w:val="22"/>
                <w:szCs w:val="22"/>
                <w:rtl w:val="0"/>
              </w:rPr>
              <w:t xml:space="preserve">Mumbai University</w:t>
            </w:r>
          </w:p>
        </w:tc>
        <w:tc>
          <w:tcPr>
            <w:vAlign w:val="top"/>
          </w:tcPr>
          <w:p w:rsidR="00000000" w:rsidDel="00000000" w:rsidP="00000000" w:rsidRDefault="00000000" w:rsidRPr="00000000" w14:paraId="00000042">
            <w:pPr>
              <w:spacing w:line="240" w:lineRule="auto"/>
              <w:rPr>
                <w:sz w:val="22"/>
                <w:szCs w:val="22"/>
              </w:rPr>
            </w:pPr>
            <w:r w:rsidDel="00000000" w:rsidR="00000000" w:rsidRPr="00000000">
              <w:rPr>
                <w:sz w:val="22"/>
                <w:szCs w:val="22"/>
                <w:rtl w:val="0"/>
              </w:rPr>
              <w:t xml:space="preserve">2013</w:t>
            </w:r>
          </w:p>
        </w:tc>
      </w:tr>
      <w:tr>
        <w:trPr>
          <w:trHeight w:val="500" w:hRule="atLeast"/>
        </w:trPr>
        <w:tc>
          <w:tcPr>
            <w:vAlign w:val="top"/>
          </w:tcPr>
          <w:p w:rsidR="00000000" w:rsidDel="00000000" w:rsidP="00000000" w:rsidRDefault="00000000" w:rsidRPr="00000000" w14:paraId="00000043">
            <w:pPr>
              <w:spacing w:line="240" w:lineRule="auto"/>
              <w:rPr>
                <w:sz w:val="22"/>
                <w:szCs w:val="22"/>
              </w:rPr>
            </w:pPr>
            <w:r w:rsidDel="00000000" w:rsidR="00000000" w:rsidRPr="00000000">
              <w:rPr>
                <w:sz w:val="22"/>
                <w:szCs w:val="22"/>
                <w:rtl w:val="0"/>
              </w:rPr>
              <w:t xml:space="preserve">HSC</w:t>
            </w:r>
          </w:p>
        </w:tc>
        <w:tc>
          <w:tcPr>
            <w:vAlign w:val="top"/>
          </w:tcPr>
          <w:p w:rsidR="00000000" w:rsidDel="00000000" w:rsidP="00000000" w:rsidRDefault="00000000" w:rsidRPr="00000000" w14:paraId="00000044">
            <w:pPr>
              <w:spacing w:line="240" w:lineRule="auto"/>
              <w:rPr>
                <w:sz w:val="22"/>
                <w:szCs w:val="22"/>
              </w:rPr>
            </w:pPr>
            <w:r w:rsidDel="00000000" w:rsidR="00000000" w:rsidRPr="00000000">
              <w:rPr>
                <w:sz w:val="22"/>
                <w:szCs w:val="22"/>
                <w:rtl w:val="0"/>
              </w:rPr>
              <w:t xml:space="preserve">Sandesh junior college</w:t>
            </w:r>
          </w:p>
        </w:tc>
        <w:tc>
          <w:tcPr>
            <w:vAlign w:val="top"/>
          </w:tcPr>
          <w:p w:rsidR="00000000" w:rsidDel="00000000" w:rsidP="00000000" w:rsidRDefault="00000000" w:rsidRPr="00000000" w14:paraId="00000045">
            <w:pPr>
              <w:spacing w:line="240" w:lineRule="auto"/>
              <w:rPr>
                <w:sz w:val="22"/>
                <w:szCs w:val="22"/>
              </w:rPr>
            </w:pPr>
            <w:r w:rsidDel="00000000" w:rsidR="00000000" w:rsidRPr="00000000">
              <w:rPr>
                <w:sz w:val="22"/>
                <w:szCs w:val="22"/>
                <w:rtl w:val="0"/>
              </w:rPr>
              <w:t xml:space="preserve">Maharashtra State Board</w:t>
            </w:r>
          </w:p>
        </w:tc>
        <w:tc>
          <w:tcPr>
            <w:vAlign w:val="top"/>
          </w:tcPr>
          <w:p w:rsidR="00000000" w:rsidDel="00000000" w:rsidP="00000000" w:rsidRDefault="00000000" w:rsidRPr="00000000" w14:paraId="00000046">
            <w:pPr>
              <w:spacing w:line="240" w:lineRule="auto"/>
              <w:rPr>
                <w:sz w:val="22"/>
                <w:szCs w:val="22"/>
              </w:rPr>
            </w:pPr>
            <w:r w:rsidDel="00000000" w:rsidR="00000000" w:rsidRPr="00000000">
              <w:rPr>
                <w:sz w:val="22"/>
                <w:szCs w:val="22"/>
                <w:rtl w:val="0"/>
              </w:rPr>
              <w:t xml:space="preserve">2010</w:t>
            </w:r>
          </w:p>
        </w:tc>
      </w:tr>
      <w:tr>
        <w:trPr>
          <w:trHeight w:val="520" w:hRule="atLeast"/>
        </w:trPr>
        <w:tc>
          <w:tcPr>
            <w:vAlign w:val="top"/>
          </w:tcPr>
          <w:p w:rsidR="00000000" w:rsidDel="00000000" w:rsidP="00000000" w:rsidRDefault="00000000" w:rsidRPr="00000000" w14:paraId="00000047">
            <w:pPr>
              <w:spacing w:line="240" w:lineRule="auto"/>
              <w:rPr>
                <w:sz w:val="22"/>
                <w:szCs w:val="22"/>
              </w:rPr>
            </w:pPr>
            <w:r w:rsidDel="00000000" w:rsidR="00000000" w:rsidRPr="00000000">
              <w:rPr>
                <w:sz w:val="22"/>
                <w:szCs w:val="22"/>
                <w:rtl w:val="0"/>
              </w:rPr>
              <w:t xml:space="preserve">SSC</w:t>
            </w:r>
          </w:p>
        </w:tc>
        <w:tc>
          <w:tcPr>
            <w:vAlign w:val="top"/>
          </w:tcPr>
          <w:p w:rsidR="00000000" w:rsidDel="00000000" w:rsidP="00000000" w:rsidRDefault="00000000" w:rsidRPr="00000000" w14:paraId="00000048">
            <w:pPr>
              <w:spacing w:line="240" w:lineRule="auto"/>
              <w:rPr>
                <w:sz w:val="22"/>
                <w:szCs w:val="22"/>
              </w:rPr>
            </w:pPr>
            <w:r w:rsidDel="00000000" w:rsidR="00000000" w:rsidRPr="00000000">
              <w:rPr>
                <w:sz w:val="22"/>
                <w:szCs w:val="22"/>
                <w:rtl w:val="0"/>
              </w:rPr>
              <w:t xml:space="preserve">Radhikabai meghe Vidhyalaya</w:t>
            </w:r>
          </w:p>
        </w:tc>
        <w:tc>
          <w:tcPr>
            <w:vAlign w:val="top"/>
          </w:tcPr>
          <w:p w:rsidR="00000000" w:rsidDel="00000000" w:rsidP="00000000" w:rsidRDefault="00000000" w:rsidRPr="00000000" w14:paraId="00000049">
            <w:pPr>
              <w:spacing w:line="240" w:lineRule="auto"/>
              <w:rPr>
                <w:sz w:val="22"/>
                <w:szCs w:val="22"/>
              </w:rPr>
            </w:pPr>
            <w:r w:rsidDel="00000000" w:rsidR="00000000" w:rsidRPr="00000000">
              <w:rPr>
                <w:sz w:val="22"/>
                <w:szCs w:val="22"/>
                <w:rtl w:val="0"/>
              </w:rPr>
              <w:t xml:space="preserve">Maharashtra State Board</w:t>
            </w:r>
          </w:p>
        </w:tc>
        <w:tc>
          <w:tcPr>
            <w:vAlign w:val="top"/>
          </w:tcPr>
          <w:p w:rsidR="00000000" w:rsidDel="00000000" w:rsidP="00000000" w:rsidRDefault="00000000" w:rsidRPr="00000000" w14:paraId="0000004A">
            <w:pPr>
              <w:spacing w:line="240" w:lineRule="auto"/>
              <w:rPr>
                <w:sz w:val="22"/>
                <w:szCs w:val="22"/>
              </w:rPr>
            </w:pPr>
            <w:r w:rsidDel="00000000" w:rsidR="00000000" w:rsidRPr="00000000">
              <w:rPr>
                <w:sz w:val="22"/>
                <w:szCs w:val="22"/>
                <w:rtl w:val="0"/>
              </w:rPr>
              <w:t xml:space="preserve">2008</w:t>
            </w:r>
          </w:p>
        </w:tc>
      </w:tr>
    </w:tbl>
    <w:p w:rsidR="00000000" w:rsidDel="00000000" w:rsidP="00000000" w:rsidRDefault="00000000" w:rsidRPr="00000000" w14:paraId="0000004B">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C">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D">
      <w:pPr>
        <w:spacing w:line="240" w:lineRule="auto"/>
        <w:ind w:right="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affirm that the information in this document is accurate and true to the best of my knowledge.</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w:t>
      </w:r>
    </w:p>
    <w:p w:rsidR="00000000" w:rsidDel="00000000" w:rsidP="00000000" w:rsidRDefault="00000000" w:rsidRPr="00000000" w14:paraId="00000050">
      <w:pPr>
        <w:spacing w:line="24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Date:                                                                                                                                       </w:t>
      </w:r>
    </w:p>
    <w:p w:rsidR="00000000" w:rsidDel="00000000" w:rsidP="00000000" w:rsidRDefault="00000000" w:rsidRPr="00000000" w14:paraId="0000005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