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i/>
          <w:color w:val="5A5A5A"/>
          <w:sz w:val="20"/>
        </w:rPr>
        <w:t>Testable system behavior and acceptance criteria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Functional requirements</w:t>
      </w:r>
    </w:p>
    <w:p>
      <w:pPr>
        <w:pStyle w:val="ListBullet"/>
      </w:pPr>
      <w:r>
        <w:t>FR-001 Catalogue: system displays active products with name, image where available, unit/pack size, current price, availability, and category.</w:t>
      </w:r>
    </w:p>
    <w:p>
      <w:pPr>
        <w:pStyle w:val="ListBullet"/>
      </w:pPr>
      <w:r>
        <w:t>FR-002 Search: customer can search by product name and browse categories; no-result state suggests clearing or changing the query.</w:t>
      </w:r>
    </w:p>
    <w:p>
      <w:pPr>
        <w:pStyle w:val="ListBullet"/>
      </w:pPr>
      <w:r>
        <w:t>FR-003 Cart: customer can add/remove products, change quantity, and see a recalculated subtotal. Quantity must be positive and within stock/order limits.</w:t>
      </w:r>
    </w:p>
    <w:p>
      <w:pPr>
        <w:pStyle w:val="ListBullet"/>
      </w:pPr>
      <w:r>
        <w:t>FR-004 Delivery-charge threshold: checkout is disabled or blocked when eligible item subtotal is below ₹250; server rejects a direct API request below the threshold.</w:t>
      </w:r>
    </w:p>
    <w:p>
      <w:pPr>
        <w:pStyle w:val="ListBullet"/>
      </w:pPr>
      <w:r>
        <w:t>FR-005 Checkout: customer supplies name, phone, and delivery address with required fields validated; system validates the address against service area.</w:t>
      </w:r>
    </w:p>
    <w:p>
      <w:pPr>
        <w:pStyle w:val="ListBullet"/>
      </w:pPr>
      <w:r>
        <w:t>FR-006 Order creation: server recalculates price and totals from trusted data, checks store status and stock, creates one order atomically, and returns a unique order reference.</w:t>
      </w:r>
    </w:p>
    <w:p>
      <w:pPr>
        <w:pStyle w:val="ListBullet"/>
      </w:pPr>
      <w:r>
        <w:t>FR-007 Idempotency: retries using the same idempotency key do not create duplicate orders or duplicate stock deductions.</w:t>
      </w:r>
    </w:p>
    <w:p>
      <w:pPr>
        <w:pStyle w:val="ListBullet"/>
      </w:pPr>
      <w:r>
        <w:t>FR-008 Customer privacy: customer can see only their own profile, addresses, and orders, except any explicitly public catalogue data.</w:t>
      </w:r>
    </w:p>
    <w:p>
      <w:pPr>
        <w:pStyle w:val="ListBullet"/>
      </w:pPr>
      <w:r>
        <w:t>FR-009 Admin auth: all store management routes and mutations require authenticated, authorized staff.</w:t>
      </w:r>
    </w:p>
    <w:p>
      <w:pPr>
        <w:pStyle w:val="ListBullet"/>
      </w:pPr>
      <w:r>
        <w:t>FR-010 Order queue: authorized staff can list/filter new and active orders and inspect item snapshots, customer delivery details, totals, and notes necessary for fulfilment.</w:t>
      </w:r>
    </w:p>
    <w:p>
      <w:pPr>
        <w:pStyle w:val="ListBullet"/>
      </w:pPr>
      <w:r>
        <w:t>FR-011 Status transition: staff can advance only allowed transitions; every transition records actor/time/reason.</w:t>
      </w:r>
    </w:p>
    <w:p>
      <w:pPr>
        <w:pStyle w:val="ListBullet"/>
      </w:pPr>
      <w:r>
        <w:t>FR-012 Catalogue management: authorized staff can create/update/archive products and categories, set SKU, unit, price, stock, image, and active/available flags.</w:t>
      </w:r>
    </w:p>
    <w:p>
      <w:pPr>
        <w:pStyle w:val="ListBullet"/>
      </w:pPr>
      <w:r>
        <w:t>FR-013 Stock: system prevents negative stock unless owner explicitly approves a backorder policy; stock adjustments record reason and actor.</w:t>
      </w:r>
    </w:p>
    <w:p>
      <w:pPr>
        <w:pStyle w:val="ListBullet"/>
      </w:pPr>
      <w:r>
        <w:t>FR-014 Store availability: admin can pause new orders or set operating hours; checkout rejects new orders when ordering is unavailable, with a clear message.</w:t>
      </w:r>
    </w:p>
    <w:p>
      <w:pPr>
        <w:pStyle w:val="ListBullet"/>
      </w:pPr>
      <w:r>
        <w:t>FR-015 Delivery configuration: authorized manager configures delivery zones, fee, and any order limits; checkout shows the applicable fee before confirmation.</w:t>
      </w:r>
    </w:p>
    <w:p>
      <w:pPr>
        <w:pStyle w:val="ListBullet"/>
      </w:pPr>
      <w:r>
        <w:t>FR-016 Cancellation: system enforces a documented cancellation policy and stores reason, actor, timestamp, and refund state if relevant.</w:t>
      </w:r>
    </w:p>
    <w:p>
      <w:pPr>
        <w:pStyle w:val="ListBullet"/>
      </w:pPr>
      <w:r>
        <w:t>FR-017 Payment: if online payment is enabled, payment status is updated only after verified server-side provider confirmation/webhook; duplicate webhooks are harmless.</w:t>
      </w:r>
    </w:p>
    <w:p>
      <w:pPr>
        <w:pStyle w:val="ListBullet"/>
      </w:pPr>
      <w:r>
        <w:t>FR-018 Notifications: send or display order confirmation and status changes through configured channels; failures are logged and must not duplicate orders.</w:t>
      </w:r>
    </w:p>
    <w:p>
      <w:pPr>
        <w:pStyle w:val="ListBullet"/>
      </w:pPr>
      <w:r>
        <w:t>FR-019 Audit: log sensitive changes such as price, stock, staff role, delivery fee, store status, cancellations, and refunds.</w:t>
      </w:r>
    </w:p>
    <w:p>
      <w:pPr>
        <w:pStyle w:val="ListBullet"/>
      </w:pPr>
      <w:r>
        <w:t>FR-020 Reports: authorized manager can view order counts and totals by date/status; totals are derived from persisted orders and clearly identify cancelled/refunded orders.</w:t>
      </w:r>
    </w:p>
    <w:p>
      <w:pPr>
        <w:pStyle w:val="Heading1"/>
      </w:pPr>
      <w:r>
        <w:t>2. Acceptance criteria</w:t>
      </w:r>
    </w:p>
    <w:p>
      <w:pPr>
        <w:pStyle w:val="ListBullet"/>
      </w:pPr>
      <w:r>
        <w:t>AC-01: a cart with ₹249.99 equivalent eligible subtotal cannot be submitted; a cart with exactly ₹250.00 can proceed if all other rules pass.</w:t>
      </w:r>
    </w:p>
    <w:p>
      <w:pPr>
        <w:pStyle w:val="ListBullet"/>
      </w:pPr>
      <w:r>
        <w:t>AC-02: modifying the client-side price does not change the server-calculated order total.</w:t>
      </w:r>
    </w:p>
    <w:p>
      <w:pPr>
        <w:pStyle w:val="ListBullet"/>
      </w:pPr>
      <w:r>
        <w:t>AC-03: if stock is insufficient at final checkout, no invalid order is confirmed and the user receives a useful error.</w:t>
      </w:r>
    </w:p>
    <w:p>
      <w:pPr>
        <w:pStyle w:val="ListBullet"/>
      </w:pPr>
      <w:r>
        <w:t>AC-04: submitting checkout twice rapidly with the same idempotency key creates one order and one stock deduction.</w:t>
      </w:r>
    </w:p>
    <w:p>
      <w:pPr>
        <w:pStyle w:val="ListBullet"/>
      </w:pPr>
      <w:r>
        <w:t>AC-05: changing a product price after an order is placed does not change the existing order receipt.</w:t>
      </w:r>
    </w:p>
    <w:p>
      <w:pPr>
        <w:pStyle w:val="ListBullet"/>
      </w:pPr>
      <w:r>
        <w:t>AC-06: an unauthenticated user cannot load admin pages or mutate products/orders through API calls.</w:t>
      </w:r>
    </w:p>
    <w:p>
      <w:pPr>
        <w:pStyle w:val="ListBullet"/>
      </w:pPr>
      <w:r>
        <w:t>AC-07: customer A cannot read customer B's order by changing an order ID in a URL or API request.</w:t>
      </w:r>
    </w:p>
    <w:p>
      <w:pPr>
        <w:pStyle w:val="ListBullet"/>
      </w:pPr>
      <w:r>
        <w:t>AC-08: invalid status transitions are rejected and logged where appropriate.</w:t>
      </w:r>
    </w:p>
    <w:p>
      <w:pPr>
        <w:pStyle w:val="ListBullet"/>
      </w:pPr>
      <w:r>
        <w:t>AC-09: an admin can mark an item unavailable and it is not purchasable at checkout.</w:t>
      </w:r>
    </w:p>
    <w:p>
      <w:pPr>
        <w:pStyle w:val="ListBullet"/>
      </w:pPr>
      <w:r>
        <w:t>AC-10: store paused/closed state blocks checkout server-side.</w:t>
      </w:r>
    </w:p>
    <w:p>
      <w:pPr>
        <w:pStyle w:val="ListBullet"/>
      </w:pPr>
      <w:r>
        <w:t>AC-11: a failed or unverified payment callback does not mark an order paid.</w:t>
      </w:r>
    </w:p>
    <w:p>
      <w:pPr>
        <w:pStyle w:val="ListBullet"/>
      </w:pPr>
      <w:r>
        <w:t>AC-12: errors do not reveal stack traces, secrets, SQL details, or private data.</w:t>
      </w:r>
    </w:p>
    <w:p>
      <w:pPr>
        <w:pStyle w:val="Heading1"/>
      </w:pPr>
      <w:r>
        <w:t>3. Order state model</w:t>
      </w:r>
    </w:p>
    <w:p>
      <w:pPr>
        <w:pStyle w:val="ListBullet"/>
      </w:pPr>
      <w:r>
        <w:t>Suggested states: pending_review → accepted → preparing → ready_for_dispatch → out_for_delivery → delivered.</w:t>
      </w:r>
    </w:p>
    <w:p>
      <w:pPr>
        <w:pStyle w:val="ListBullet"/>
      </w:pPr>
      <w:r>
        <w:t>Alternative terminal states: rejected, cancelled. Payment state is separate: unpaid, pending, paid, failed, refund_pending, partially_refunded, refunded.</w:t>
      </w:r>
    </w:p>
    <w:p>
      <w:pPr>
        <w:pStyle w:val="ListBullet"/>
      </w:pPr>
      <w:r>
        <w:t>Only define transitions required by the chosen fulfilment workflow. Rejection/cancellation must include reason and inventory restoration rules. Delivered orders should not be casually editable.</w:t>
      </w:r>
    </w:p>
    <w:p>
      <w:pPr>
        <w:pStyle w:val="ListBullet"/>
      </w:pPr>
      <w:r>
        <w:t>Store every status transition as an append-only event. Keep payment status separate from fulfilment status.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NFR-001 Security: deny by default, verify identity and role on the server, protect customer data, and test all database access policies.</w:t>
      </w:r>
    </w:p>
    <w:p>
      <w:pPr>
        <w:pStyle w:val="ListBullet"/>
      </w:pPr>
      <w:r>
        <w:t>NFR-002 Availability: choose hosting and support expectations appropriate to a small local store; monitor outages and provide a phone fallback.</w:t>
      </w:r>
    </w:p>
    <w:p>
      <w:pPr>
        <w:pStyle w:val="ListBullet"/>
      </w:pPr>
      <w:r>
        <w:t>NFR-003 Performance: define and measure target response times on representative devices and networks before production; optimize slow catalogue/checkout paths.</w:t>
      </w:r>
    </w:p>
    <w:p>
      <w:pPr>
        <w:pStyle w:val="ListBullet"/>
      </w:pPr>
      <w:r>
        <w:t>NFR-004 Accessibility: keyboard navigation, form labels, focus visibility, text contrast, clear errors, and non-color-only status indicators.</w:t>
      </w:r>
    </w:p>
    <w:p>
      <w:pPr>
        <w:pStyle w:val="ListBullet"/>
      </w:pPr>
      <w:r>
        <w:t>NFR-005 Compatibility: test current stable Android Chrome and desktop Chrome/Edge/Firefox; expand based on actual customers.</w:t>
      </w:r>
    </w:p>
    <w:p>
      <w:pPr>
        <w:pStyle w:val="ListBullet"/>
      </w:pPr>
      <w:r>
        <w:t>NFR-006 Recovery: automated backups, documented restore procedure, and a tested recovery point/recovery time objective.</w:t>
      </w:r>
    </w:p>
    <w:p>
      <w:pPr>
        <w:pStyle w:val="ListBullet"/>
      </w:pPr>
      <w:r>
        <w:t>NFR-007 Maintainability: migration-managed schema, typed code, tests, structured logs, dependency updates, and setup documentation.</w:t>
      </w:r>
    </w:p>
    <w:p>
      <w:pPr>
        <w:pStyle w:val="ListBullet"/>
      </w:pPr>
      <w:r>
        <w:t>NFR-008 Privacy: minimum necessary collection, purpose limitation, access controls, retention policy, and published customer-facing privacy terms.</w:t>
      </w:r>
    </w:p>
    <w:p>
      <w:pPr>
        <w:pStyle w:val="Heading1"/>
      </w:pPr>
      <w:r>
        <w:t>5. Error and edge cases</w:t>
      </w:r>
    </w:p>
    <w:p>
      <w:pPr>
        <w:pStyle w:val="ListBullet"/>
      </w:pPr>
      <w:r>
        <w:t>Product price changes while cart is open: refresh totals and require confirmation if material.</w:t>
      </w:r>
    </w:p>
    <w:p>
      <w:pPr>
        <w:pStyle w:val="ListBullet"/>
      </w:pPr>
      <w:r>
        <w:t>Product becomes unavailable during checkout: reject checkout or request cart correction; do not silently substitute.</w:t>
      </w:r>
    </w:p>
    <w:p>
      <w:pPr>
        <w:pStyle w:val="ListBullet"/>
      </w:pPr>
      <w:r>
        <w:t>Network drops after order submit: customer can safely retry; idempotency prevents duplicates and order history can reveal the result.</w:t>
      </w:r>
    </w:p>
    <w:p>
      <w:pPr>
        <w:pStyle w:val="ListBullet"/>
      </w:pPr>
      <w:r>
        <w:t>Staff member loses connection during status update: refresh current status and safely retry.</w:t>
      </w:r>
    </w:p>
    <w:p>
      <w:pPr>
        <w:pStyle w:val="ListBullet"/>
      </w:pPr>
      <w:r>
        <w:t>Payment provider is delayed: keep payment pending until verified; do not create a second order on callback retry.</w:t>
      </w:r>
    </w:p>
    <w:p>
      <w:pPr>
        <w:pStyle w:val="ListBullet"/>
      </w:pPr>
      <w:r>
        <w:t>Customer enters address outside delivery zone: block checkout and explain service area limitation.</w:t>
      </w:r>
    </w:p>
    <w:p>
      <w:pPr>
        <w:pStyle w:val="ListBullet"/>
      </w:pPr>
      <w:r>
        <w:t>Store closes after cart creation: reject final checkout and preserve cart for later.</w:t>
      </w:r>
    </w:p>
    <w:p>
      <w:pPr>
        <w:pStyle w:val="ListBullet"/>
      </w:pPr>
      <w:r>
        <w:t>Cancellation after preparation/dispatch: apply owner-approved policy and record refund/inventory decisions.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functional requirements update — Version 1.3</w:t>
      </w:r>
    </w:p>
    <w:p>
      <w:pPr>
        <w:pStyle w:val="ListBullet"/>
      </w:pPr>
      <w:r>
        <w:t>This update takes precedence over conflicting older requirements in this specification.</w:t>
      </w:r>
    </w:p>
    <w:p>
      <w:pPr>
        <w:pStyle w:val="ListBullet"/>
      </w:pPr>
      <w:r>
        <w:t>FR: The authorized manager shall configure the delivery service area from the dashboard; server-side checkout validation shall use the active saved configuration.</w:t>
      </w:r>
    </w:p>
    <w:p>
      <w:pPr>
        <w:pStyle w:val="ListBullet"/>
      </w:pPr>
      <w:r>
        <w:t>FR: The authorized manager shall create, edit, deactivate, and mark products unavailable, and manage category, product name, description, image, unit/pack/weight, price, and stock. Existing order snapshots remain unchanged after catalogue edits.</w:t>
      </w:r>
    </w:p>
    <w:p>
      <w:pPr>
        <w:pStyle w:val="ListBullet"/>
      </w:pPr>
      <w:r>
        <w:t>FR: The authorized manager shall create unique delivery-person user IDs, activate/deactivate accounts, and initiate secure access setup/reset. Delivery persons can access only assigned orders and only permitted delivery actions.</w:t>
      </w:r>
    </w:p>
    <w:p>
      <w:pPr>
        <w:pStyle w:val="ListBullet"/>
      </w:pPr>
      <w:r>
        <w:t>FR: The authorized manager shall configure the delivery-charge threshold and delivery fee from the dashboard. Initial threshold is ₹250. This is not a minimum order requirement: a below-threshold order must be accepted and charged the configured delivery fee.</w:t>
      </w:r>
    </w:p>
    <w:p>
      <w:pPr>
        <w:pStyle w:val="ListBullet"/>
      </w:pPr>
      <w:r>
        <w:t>FR: The free-delivery threshold is a separate setting. If configured, orders at/above that threshold have zero delivery fee; orders below it have the configured delivery fee, with final interaction between thresholds confirmed before production. The UI must label these settings distinctly.</w:t>
      </w:r>
    </w:p>
    <w:p>
      <w:pPr>
        <w:pStyle w:val="ListBullet"/>
      </w:pPr>
      <w:r>
        <w:t>Acceptance tests: manager changes threshold/fee and saves; server immediately uses latest saved values; subtotal below threshold can check out with fee; exact threshold and above-threshold are tested; cart and checkout itemize fee and total; unauthorized roles cannot change settings; audit record captures actor/time/before-after values.</w:t>
      </w:r>
    </w:p>
    <w:p>
      <w:pPr>
        <w:pStyle w:val="Heading1"/>
      </w:pPr>
      <w:r>
        <w:t>Functional requirements — Billing/POS and quantity validation</w:t>
      </w:r>
    </w:p>
    <w:p>
      <w:pPr>
        <w:pStyle w:val="ListBullet"/>
      </w:pPr>
      <w:r>
        <w:t>The system shall generate bills for online orders using immutable order-item snapshots and stored order totals.</w:t>
      </w:r>
    </w:p>
    <w:p>
      <w:pPr>
        <w:pStyle w:val="ListBullet"/>
      </w:pPr>
      <w:r>
        <w:t>Authorized staff shall be able to view, download, and print online-order bills from the management website.</w:t>
      </w:r>
    </w:p>
    <w:p>
      <w:pPr>
        <w:pStyle w:val="ListBullet"/>
      </w:pPr>
      <w:r>
        <w:t>The system shall provide a manual POS flow with inventory search, product selection, quantity entry, current-price lookup, and automatic recalculation of line and bill totals.</w:t>
      </w:r>
    </w:p>
    <w:p>
      <w:pPr>
        <w:pStyle w:val="ListBullet"/>
      </w:pPr>
      <w:r>
        <w:t>Every product shall have a quantity type of Weighted or Packed and a defined price basis/unit.</w:t>
      </w:r>
    </w:p>
    <w:p>
      <w:pPr>
        <w:pStyle w:val="ListBullet"/>
      </w:pPr>
      <w:r>
        <w:t>Weighted quantities shall accept positive grams or kilograms and be converted consistently to a canonical unit for calculations and stock tracking.</w:t>
      </w:r>
    </w:p>
    <w:p>
      <w:pPr>
        <w:pStyle w:val="ListBullet"/>
      </w:pPr>
      <w:r>
        <w:t>Packed quantities shall be positive integers only. Zero, negative, fractional, and invalid quantities shall be rejected with clear validation.</w:t>
      </w:r>
    </w:p>
    <w:p>
      <w:pPr>
        <w:pStyle w:val="ListBullet"/>
      </w:pPr>
      <w:r>
        <w:t>The system shall display quantity and unit on bills, apply a documented rounding rule, and calculate line totals from trusted server-side prices.</w:t>
      </w:r>
    </w:p>
    <w:p>
      <w:pPr>
        <w:pStyle w:val="ListBullet"/>
      </w:pPr>
      <w:r>
        <w:t>The system shall atomically record manual sale, bill, and inventory deduction; insufficient stock shall prevent completion unless an approved backorder policy exists.</w:t>
      </w:r>
    </w:p>
    <w:p>
      <w:pPr>
        <w:pStyle w:val="ListBullet"/>
      </w:pPr>
      <w:r>
        <w:t>Historical online bills shall not change when catalogue prices or product details are edited later.</w:t>
      </w:r>
    </w:p>
    <w:p>
      <w:pPr>
        <w:pStyle w:val="ListBullet"/>
      </w:pPr>
      <w:r>
        <w:t>Acceptance tests shall cover bill download/print, manual product lookup, automatic price/total updates, weighted gram/kilogram conversion, packed integer validation, stock concurrency, rounding, and audit history.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