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3B"/>
          <w:sz w:val="22"/>
        </w:rPr>
        <w:t>BALAJI PROVISION STORE</w:t>
      </w:r>
    </w:p>
    <w:p>
      <w:pPr>
        <w:pStyle w:val="Title"/>
        <w:jc w:val="center"/>
      </w:pPr>
      <w:r>
        <w:t>UX, Content &amp; Screen Specification</w:t>
      </w:r>
    </w:p>
    <w:p>
      <w:pPr>
        <w:jc w:val="center"/>
      </w:pPr>
      <w:r>
        <w:rPr>
          <w:i/>
          <w:color w:val="5A5A5A"/>
          <w:sz w:val="20"/>
        </w:rPr>
        <w:t>Customer journey and store operations workflows</w:t>
      </w:r>
    </w:p>
    <w:p>
      <w:r>
        <w:t>Project: Balaji Provision Store — Hyperlocal Grocery Ordering Platform | Contact supplied: 9837803293 | Version 1.0 | 13 October 2026</w:t>
      </w:r>
    </w:p>
    <w:p>
      <w:r>
        <w:t>Status: Draft baseline — owner decisions and professional review required before production.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Balaji Provision Store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AI-assisted planning and implementation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Change control</w:t>
            </w:r>
          </w:p>
        </w:tc>
        <w:tc>
          <w:tcPr>
            <w:tcW w:type="dxa" w:w="4968"/>
          </w:tcPr>
          <w:p>
            <w:r>
              <w:t>Update this document and related tests when approved requirements change</w:t>
            </w:r>
          </w:p>
        </w:tc>
      </w:tr>
    </w:tbl>
    <w:p>
      <w:pPr>
        <w:pStyle w:val="Heading1"/>
      </w:pPr>
      <w:r>
        <w:t>1. UX principles</w:t>
      </w:r>
    </w:p>
    <w:p>
      <w:pPr>
        <w:pStyle w:val="ListBullet"/>
      </w:pPr>
      <w:r>
        <w:t>Mobile-first, fast, familiar grocery-shopping patterns without copying another brand's protected design.</w:t>
      </w:r>
    </w:p>
    <w:p>
      <w:pPr>
        <w:pStyle w:val="ListBullet"/>
      </w:pPr>
      <w:r>
        <w:t>Keep product price, unit/pack size, availability, and cart total obvious. Make the ₹250 minimum visible before checkout, not as a surprise at the final step.</w:t>
      </w:r>
    </w:p>
    <w:p>
      <w:pPr>
        <w:pStyle w:val="ListBullet"/>
      </w:pPr>
      <w:r>
        <w:t>Use plain language, clear error recovery, and visible order status. Avoid false urgency or unsupported delivery-time claims.</w:t>
      </w:r>
    </w:p>
    <w:p>
      <w:pPr>
        <w:pStyle w:val="ListBullet"/>
      </w:pPr>
      <w:r>
        <w:t>Use Balaji Provision Store branding consistently; ensure text remains readable on low-end Android phones and small screens.</w:t>
      </w:r>
    </w:p>
    <w:p>
      <w:pPr>
        <w:pStyle w:val="Heading1"/>
      </w:pPr>
      <w:r>
        <w:t>2. Customer screens</w:t>
      </w:r>
    </w:p>
    <w:p>
      <w:pPr>
        <w:pStyle w:val="ListBullet"/>
      </w:pPr>
      <w:r>
        <w:t>Home: store name/logo, service availability, search, category shortcuts, featured/commonly bought products, cart summary, contact/help.</w:t>
      </w:r>
    </w:p>
    <w:p>
      <w:pPr>
        <w:pStyle w:val="ListBullet"/>
      </w:pPr>
      <w:r>
        <w:t>Category/search results: product image placeholder, name, unit, price, stock/availability, quantity/add control, sort/filter only if useful.</w:t>
      </w:r>
    </w:p>
    <w:p>
      <w:pPr>
        <w:pStyle w:val="ListBullet"/>
      </w:pPr>
      <w:r>
        <w:t>Product detail: name, description, unit, price, availability, quantity, add-to-cart.</w:t>
      </w:r>
    </w:p>
    <w:p>
      <w:pPr>
        <w:pStyle w:val="ListBullet"/>
      </w:pPr>
      <w:r>
        <w:t>Cart: items, quantity controls, line totals, subtotal, delivery fee if known, delivery-charge threshold progress/message, remove item, continue shopping.</w:t>
      </w:r>
    </w:p>
    <w:p>
      <w:pPr>
        <w:pStyle w:val="ListBullet"/>
      </w:pPr>
      <w:r>
        <w:t>Checkout: recipient/contact, address and landmark, postal code/area, payment method, delivery note, order summary, final total, consent/terms links where appropriate.</w:t>
      </w:r>
    </w:p>
    <w:p>
      <w:pPr>
        <w:pStyle w:val="ListBullet"/>
      </w:pPr>
      <w:r>
        <w:t>Confirmation: order number, confirmed/pending status, item/total summary, estimated delivery text only if configured, contact/help, order detail link.</w:t>
      </w:r>
    </w:p>
    <w:p>
      <w:pPr>
        <w:pStyle w:val="ListBullet"/>
      </w:pPr>
      <w:r>
        <w:t>Orders: active/past orders, status timeline, totals, repeat-order action only after revalidating price and stock.</w:t>
      </w:r>
    </w:p>
    <w:p>
      <w:pPr>
        <w:pStyle w:val="ListBullet"/>
      </w:pPr>
      <w:r>
        <w:t>Profile: name, phone/login method, addresses, privacy/help links.</w:t>
      </w:r>
    </w:p>
    <w:p>
      <w:pPr>
        <w:pStyle w:val="Heading1"/>
      </w:pPr>
      <w:r>
        <w:t>3. Admin screens</w:t>
      </w:r>
    </w:p>
    <w:p>
      <w:pPr>
        <w:pStyle w:val="ListBullet"/>
      </w:pPr>
      <w:r>
        <w:t>Login: secure staff login; no public sign-up that grants staff access.</w:t>
      </w:r>
    </w:p>
    <w:p>
      <w:pPr>
        <w:pStyle w:val="ListBullet"/>
      </w:pPr>
      <w:r>
        <w:t>Dashboard: new orders, active orders, store open/paused toggle, low-stock summary, today's counts and gross order total with cancellation caveats.</w:t>
      </w:r>
    </w:p>
    <w:p>
      <w:pPr>
        <w:pStyle w:val="ListBullet"/>
      </w:pPr>
      <w:r>
        <w:t>Order queue: newest first, status tabs, search by order number, alert for new orders, refresh/realtime updates.</w:t>
      </w:r>
    </w:p>
    <w:p>
      <w:pPr>
        <w:pStyle w:val="ListBullet"/>
      </w:pPr>
      <w:r>
        <w:t>Order detail: customer/address, item snapshots, totals, notes, payment status, status transition buttons, rejection/cancellation reason, event timeline.</w:t>
      </w:r>
    </w:p>
    <w:p>
      <w:pPr>
        <w:pStyle w:val="ListBullet"/>
      </w:pPr>
      <w:r>
        <w:t>Catalogue: search/filter products, add/edit/archive, category, SKU, unit/pack size, price, stock, active/available, image.</w:t>
      </w:r>
    </w:p>
    <w:p>
      <w:pPr>
        <w:pStyle w:val="ListBullet"/>
      </w:pPr>
      <w:r>
        <w:t>Inventory: stock count, adjustment reason, low-stock threshold, movement history.</w:t>
      </w:r>
    </w:p>
    <w:p>
      <w:pPr>
        <w:pStyle w:val="ListBullet"/>
      </w:pPr>
      <w:r>
        <w:t>Settings: delivery zones/fees, delivery-charge threshold, operating hours, order pause, cancellation policy text, customer contact details.</w:t>
      </w:r>
    </w:p>
    <w:p>
      <w:pPr>
        <w:pStyle w:val="ListBullet"/>
      </w:pPr>
      <w:r>
        <w:t>Reports: date range, order status, totals, CSV export if included. Protect exports and minimize personal data.</w:t>
      </w:r>
    </w:p>
    <w:p>
      <w:pPr>
        <w:pStyle w:val="Heading1"/>
      </w:pPr>
      <w:r>
        <w:t>4. Core customer journey</w:t>
      </w:r>
    </w:p>
    <w:p>
      <w:pPr>
        <w:pStyle w:val="ListBullet"/>
      </w:pPr>
      <w:r>
        <w:t>Open site → verify service area/store availability → browse/search → add products → review cart → meet ₹250 minimum → enter delivery details → select payment → submit once → receive order reference → store accepts → status updates → delivery → optional feedback/support.</w:t>
      </w:r>
    </w:p>
    <w:p>
      <w:pPr>
        <w:pStyle w:val="Heading1"/>
      </w:pPr>
      <w:r>
        <w:t>5. Core store journey</w:t>
      </w:r>
    </w:p>
    <w:p>
      <w:pPr>
        <w:pStyle w:val="ListBullet"/>
      </w:pPr>
      <w:r>
        <w:t>New order notification/queue → inspect availability and address → accept or reject with reason → pick/prepare items → resolve substitutions only with customer approval → mark ready/dispatch → mark delivered → handle cancellation/refund/support → reconcile cash/payment and inventory.</w:t>
      </w:r>
    </w:p>
    <w:p>
      <w:pPr>
        <w:pStyle w:val="Heading1"/>
      </w:pPr>
      <w:r>
        <w:t>6. Content and microcopy</w:t>
      </w:r>
    </w:p>
    <w:p>
      <w:pPr>
        <w:pStyle w:val="ListBullet"/>
      </w:pPr>
      <w:r>
        <w:t>Below minimum: “Add ₹X more to reach the ₹250 delivery-charge threshold.” Calculate X from the current eligible subtotal.</w:t>
      </w:r>
    </w:p>
    <w:p>
      <w:pPr>
        <w:pStyle w:val="ListBullet"/>
      </w:pPr>
      <w:r>
        <w:t>Unavailable item: “This item is currently unavailable. Remove it or choose another item.”</w:t>
      </w:r>
    </w:p>
    <w:p>
      <w:pPr>
        <w:pStyle w:val="ListBullet"/>
      </w:pPr>
      <w:r>
        <w:t>Outside area: “We’re not delivering to this address yet. Please check the area or contact the store.”</w:t>
      </w:r>
    </w:p>
    <w:p>
      <w:pPr>
        <w:pStyle w:val="ListBullet"/>
      </w:pPr>
      <w:r>
        <w:t>Store paused: “Online orders are temporarily paused. Please try again later or contact Balaji Provision Store.”</w:t>
      </w:r>
    </w:p>
    <w:p>
      <w:pPr>
        <w:pStyle w:val="ListBullet"/>
      </w:pPr>
      <w:r>
        <w:t>Order submit pending: “Checking your order… Please don’t submit again. You can check Orders if your connection drops.”</w:t>
      </w:r>
    </w:p>
    <w:p>
      <w:pPr>
        <w:pStyle w:val="ListBullet"/>
      </w:pPr>
      <w:r>
        <w:t>Order rejected: show the store-provided reason where appropriate and explain refund next steps if payment was collected.</w:t>
      </w:r>
    </w:p>
    <w:p>
      <w:pPr>
        <w:pStyle w:val="ListBullet"/>
      </w:pPr>
      <w:r>
        <w:t>Do not promise “10-minute delivery” or “always in stock” unless the business can substantiate and operationally meet the claim.</w:t>
      </w:r>
    </w:p>
    <w:p>
      <w:pPr>
        <w:pStyle w:val="Heading1"/>
      </w:pPr>
      <w:r>
        <w:t>7. Accessibility and responsive behavior</w:t>
      </w:r>
    </w:p>
    <w:p>
      <w:pPr>
        <w:pStyle w:val="ListBullet"/>
      </w:pPr>
      <w:r>
        <w:t>Every input has a visible label; controls have accessible names; focus order is logical; status is not indicated by color alone.</w:t>
      </w:r>
    </w:p>
    <w:p>
      <w:pPr>
        <w:pStyle w:val="ListBullet"/>
      </w:pPr>
      <w:r>
        <w:t>Use readable text and adequate touch target sizes. Preserve cart state across accidental navigation where feasible.</w:t>
      </w:r>
    </w:p>
    <w:p>
      <w:pPr>
        <w:pStyle w:val="ListBullet"/>
      </w:pPr>
      <w:r>
        <w:t>Provide skeleton/loading, empty, offline, permission-denied, and server-error states.</w:t>
      </w:r>
    </w:p>
    <w:p>
      <w:pPr>
        <w:pStyle w:val="ListBullet"/>
      </w:pPr>
      <w:r>
        <w:t>Test small Android screens, slow networks, keyboard-only desktop navigation, and zoomed text.</w:t>
      </w:r>
    </w:p>
    <w:p>
      <w:r>
        <w:br w:type="page"/>
      </w:r>
    </w:p>
    <w:p>
      <w:pPr>
        <w:pStyle w:val="Heading1"/>
      </w:pPr>
      <w:r>
        <w:t>Owner-approved update — Version 1.1</w:t>
      </w:r>
    </w:p>
    <w:p>
      <w:r>
        <w:t>This update supersedes any conflicting baseline assumptions in this document. Approved choices are recorded below; unknowns remain open and must not be silently invented by an AI coding agent.</w:t>
      </w:r>
    </w:p>
    <w:p>
      <w:pPr>
        <w:pStyle w:val="ListBullet"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>
      <w:pPr>
        <w:pStyle w:val="ListBullet"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>
      <w:pPr>
        <w:pStyle w:val="ListBullet"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>
      <w:pPr>
        <w:pStyle w:val="ListBullet"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>
      <w:pPr>
        <w:pStyle w:val="ListBullet"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>
      <w:pPr>
        <w:pStyle w:val="ListBullet"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>
      <w:pPr>
        <w:pStyle w:val="ListBullet"/>
      </w:pPr>
      <w:r>
        <w:rPr>
          <w:b/>
        </w:rPr>
        <w:t>Delivery-charge threshold: initial value ₹250, editable in the dashboard. Not a delivery-charge threshold; below-threshold orders are accepted with the configured delivery fee.</w:t>
      </w:r>
      <w:r/>
    </w:p>
    <w:p>
      <w:pPr>
        <w:pStyle w:val="ListBullet"/>
      </w:pPr>
      <w:r>
        <w:rPr>
          <w:b/>
        </w:rPr>
        <w:t xml:space="preserve">Store contact: </w:t>
      </w:r>
      <w:r>
        <w:t>9837803293.</w:t>
      </w:r>
    </w:p>
    <w:p>
      <w:pPr>
        <w:pStyle w:val="Heading2"/>
      </w:pPr>
      <w:r>
        <w:t>Implementation implications</w:t>
      </w:r>
    </w:p>
    <w:p>
      <w:pPr>
        <w:pStyle w:val="ListBullet"/>
      </w:pPr>
      <w:r>
        <w:t>Build a native Android customer application and a separately protected store-management website, backed by one shared backend and database.</w:t>
      </w:r>
    </w:p>
    <w:p>
      <w:pPr>
        <w:pStyle w:val="ListBullet"/>
      </w:pPr>
      <w:r>
        <w:t>Keep the MVP architecture simple and low-cost. Avoid microservices, expensive real-time maps, and unnecessary paid integrations until the pilot proves they are needed.</w:t>
      </w:r>
    </w:p>
    <w:p>
      <w:pPr>
        <w:pStyle w:val="ListBullet"/>
      </w:pPr>
      <w:r>
        <w:t>Implement manual product/category creation and editing in the admin website as the primary catalogue workflow.</w:t>
      </w:r>
    </w:p>
    <w:p>
      <w:pPr>
        <w:pStyle w:val="ListBullet"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>
      <w:pPr>
        <w:pStyle w:val="ListBullet"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>
      <w:pPr>
        <w:pStyle w:val="ListBullet"/>
      </w:pPr>
      <w:r>
        <w:t>Keep the ₹250 delivery-charge threshold check on the server and test it at below-threshold, exact-threshold, and above-threshold values.</w:t>
      </w:r>
    </w:p>
    <w:p>
      <w:pPr>
        <w:pStyle w:val="ListBullet"/>
      </w:pPr>
      <w:r>
        <w:t>Do not promise 10-minute delivery. Configure an honest delivery window after neighbourhood boundaries, opening hours, rider capacity, and delivery fees are confirmed.</w:t>
      </w:r>
    </w:p>
    <w:p>
      <w:pPr>
        <w:pStyle w:val="ListBullet"/>
      </w:pPr>
      <w:r>
        <w:t>Before production, confirm privacy notice, terms, cancellation/refund policy, tax/invoice requirements, and applicable Indian legal obligations with qualified professionals.</w:t>
      </w:r>
    </w:p>
    <w:p>
      <w:pPr>
        <w:pStyle w:val="Heading2"/>
      </w:pPr>
      <w:r>
        <w:t>Remaining unknowns — owner follow-up required</w:t>
      </w:r>
    </w:p>
    <w:p>
      <w:pPr>
        <w:pStyle w:val="ListBullet"/>
      </w:pPr>
      <w:r>
        <w:t>Exact neighbourhoods/PIN codes and how serviceability will be validated.</w:t>
      </w:r>
    </w:p>
    <w:p>
      <w:pPr>
        <w:pStyle w:val="ListBullet"/>
      </w:pPr>
      <w:r>
        <w:t>Store opening hours, order cut-off times, holidays, and whether orders can be placed while the store is closed.</w:t>
      </w:r>
    </w:p>
    <w:p>
      <w:pPr>
        <w:pStyle w:val="ListBullet"/>
      </w:pPr>
      <w:r>
        <w:t>Delivery fee policy (free, flat, or zone-based), any free-delivery threshold, and minimum/maximum delivery distance.</w:t>
      </w:r>
    </w:p>
    <w:p>
      <w:pPr>
        <w:pStyle w:val="ListBullet"/>
      </w:pPr>
      <w:r>
        <w:t>Delivery person's working hours, capacity, assignment process, proof of delivery, cash collection/reconciliation, and backup coverage.</w:t>
      </w:r>
    </w:p>
    <w:p>
      <w:pPr>
        <w:pStyle w:val="ListBullet"/>
      </w:pPr>
      <w:r>
        <w:t>Delivery ETA promise and how delays are communicated.</w:t>
      </w:r>
    </w:p>
    <w:p>
      <w:pPr>
        <w:pStyle w:val="ListBullet"/>
      </w:pPr>
      <w:r>
        <w:t>Online payment provider and methods (UPI intent/collect, cards, net banking, wallets), merchant account, settlement, refunds, and provider fees.</w:t>
      </w:r>
    </w:p>
    <w:p>
      <w:pPr>
        <w:pStyle w:val="ListBullet"/>
      </w:pPr>
      <w:r>
        <w:t>Whether customers must register/login or may check out as guests; phone verification/OTP provider and cost.</w:t>
      </w:r>
    </w:p>
    <w:p>
      <w:pPr>
        <w:pStyle w:val="ListBullet"/>
      </w:pPr>
      <w:r>
        <w:t>Whether COD orders need phone confirmation and what happens after repeated failed deliveries.</w:t>
      </w:r>
    </w:p>
    <w:p>
      <w:pPr>
        <w:pStyle w:val="ListBullet"/>
      </w:pPr>
      <w:r>
        <w:t>Substitution policy when an item is out of stock; whether customer approval is required before dispatch.</w:t>
      </w:r>
    </w:p>
    <w:p>
      <w:pPr>
        <w:pStyle w:val="ListBullet"/>
      </w:pPr>
      <w:r>
        <w:t>Cancellation cutoff, refund timeline, partial refunds, and inventory restoration rules.</w:t>
      </w:r>
    </w:p>
    <w:p>
      <w:pPr>
        <w:pStyle w:val="ListBullet"/>
      </w:pPr>
      <w:r>
        <w:t>Product data fields, initial catalogue size, images, SKUs, units/pack sizes, stock counting process, and who updates stock.</w:t>
      </w:r>
    </w:p>
    <w:p>
      <w:pPr>
        <w:pStyle w:val="ListBullet"/>
      </w:pPr>
      <w:r>
        <w:t>Whether ₹250 eligibility is calculated before discounts, tax, and delivery fee; whether coupons are planned.</w:t>
      </w:r>
    </w:p>
    <w:p>
      <w:pPr>
        <w:pStyle w:val="ListBullet"/>
      </w:pPr>
      <w:r>
        <w:t>Android distribution method: Google Play release versus direct/internal APK during pilot; app signing and update ownership.</w:t>
      </w:r>
    </w:p>
    <w:p>
      <w:pPr>
        <w:pStyle w:val="ListBullet"/>
      </w:pPr>
      <w:r>
        <w:t>Monthly cost ceiling, domain choice, hosting/database plan, monitoring, SMS/WhatsApp/push budget, and support ownership.</w:t>
      </w:r>
    </w:p>
    <w:p>
      <w:pPr>
        <w:pStyle w:val="ListBullet"/>
      </w:pPr>
      <w:r>
        <w:t>Tax/GST applicability, invoice format, privacy/retention policy, terms of service, and consumer complaint process.</w:t>
      </w:r>
    </w:p>
    <w:p>
      <w:r>
        <w:br w:type="page"/>
      </w:r>
    </w:p>
    <w:p>
      <w:pPr>
        <w:pStyle w:val="Heading1"/>
      </w:pPr>
      <w:r>
        <w:t>Owner-requested dashboard capabilities — Version 1.2</w:t>
      </w:r>
    </w:p>
    <w:p>
      <w:r>
        <w:t>These requirements extend the Version 1.1 owner decisions. If an earlier section conflicts, this Version 1.2 update takes precedence.</w:t>
      </w:r>
    </w:p>
    <w:p>
      <w:pPr>
        <w:pStyle w:val="ListBullet"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>
      <w:pPr>
        <w:pStyle w:val="ListBullet"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 size, image, price, and stock. Server-side checkout uses current database prices. Existing orders retain immutable item/price snapshots.</w:t>
      </w:r>
    </w:p>
    <w:p>
      <w:pPr>
        <w:pStyle w:val="ListBullet"/>
      </w:pPr>
      <w:r>
        <w:rPr>
          <w:b/>
        </w:rPr>
        <w:t>Free-delivery threshold: An authorized manager can configure the minimum eligible merchandise subtotal for free delivery. Below the threshold, the configured delivery fee applies; at/above it, delivery fee is zero. The existing ₹250 delivery-charge threshold remains a separate rule unless the owner explicitly chooses otherwise. Both values are validated server-side and displayed clearly at cart/checkout.</w:t>
      </w:r>
      <w:r/>
    </w:p>
    <w:p>
      <w:pPr>
        <w:pStyle w:val="ListBullet"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>
      <w:pPr>
        <w:pStyle w:val="ListBullet"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>
      <w:pPr>
        <w:pStyle w:val="ListBullet"/>
      </w:pPr>
      <w:r>
        <w:rPr>
          <w:b/>
        </w:rPr>
        <w:t>Audit and safety: Log actor, timestamp, entity, and relevant before/after values for changes to service area, prices, products, delivery-charge threshold, free-delivery threshold, delivery fee, delivery-user account status, assignments, and delivery status. Never log passwords, OTPs, access tokens, or payment secrets.</w:t>
      </w:r>
      <w:r/>
    </w:p>
    <w:p>
      <w:pPr>
        <w:pStyle w:val="Heading2"/>
      </w:pPr>
      <w:r>
        <w:t>Additional unknowns to confirm</w:t>
      </w:r>
    </w:p>
    <w:p>
      <w:pPr>
        <w:pStyle w:val="ListBullet"/>
      </w:pPr>
      <w:r>
        <w:t>Service-area editing method: postal codes/neighbourhood list, drawn map polygon, radius, or a combination; whether manager edits need immediate activation or scheduled effective time.</w:t>
      </w:r>
    </w:p>
    <w:p>
      <w:pPr>
        <w:pStyle w:val="ListBullet"/>
      </w:pPr>
      <w:r>
        <w:t>Free-delivery threshold amount and the delivery fee charged below it; confirm whether qualifying subtotal is calculated before discounts/tax.</w:t>
      </w:r>
    </w:p>
    <w:p>
      <w:pPr>
        <w:pStyle w:val="ListBullet"/>
      </w:pPr>
      <w:r>
        <w:t>Confirm that ₹250 is the minimum merchandise subtotal to place any order and is independent of the free-delivery threshold.</w:t>
      </w:r>
    </w:p>
    <w:p>
      <w:pPr>
        <w:pStyle w:val="ListBullet"/>
      </w:pPr>
      <w:r>
        <w:t>Delivery-person account login method: phone + OTP, username/user ID + password, or invitation link; who can reset credentials and how identity is verified.</w:t>
      </w:r>
    </w:p>
    <w:p>
      <w:pPr>
        <w:pStyle w:val="ListBullet"/>
      </w:pPr>
      <w:r>
        <w:t>Whether delivery persons use the Android customer app with a role-specific interface, a separate rider app, or a mobile-friendly delivery web view.</w:t>
      </w:r>
    </w:p>
    <w:p>
      <w:pPr>
        <w:pStyle w:val="ListBullet"/>
      </w:pPr>
      <w:r>
        <w:t>Delivery statuses permitted for riders and what proof of delivery is required (OTP, photo, signature, or manager confirmation).</w:t>
      </w:r>
    </w:p>
    <w:p>
      <w:pPr>
        <w:pStyle w:val="ListBullet"/>
      </w:pPr>
      <w:r>
        <w:t>Whether delivery persons may collect COD and how cash is reconciled at end of shift.</w:t>
      </w:r>
    </w:p>
    <w:p>
      <w:pPr>
        <w:pStyle w:val="ListBullet"/>
      </w:pPr>
      <w:r>
        <w:t>Whether the store manager may create additional manager/admin users or only delivery-person accounts; avoid unrestricted self-service role escalation.</w:t>
      </w:r>
    </w:p>
    <w:p>
      <w:r>
        <w:br w:type="page"/>
      </w:r>
    </w:p>
    <w:p>
      <w:pPr>
        <w:pStyle w:val="Heading1"/>
      </w:pPr>
      <w:r>
        <w:t>Approved UX requirements update — Version 1.3</w:t>
      </w:r>
    </w:p>
    <w:p>
      <w:pPr>
        <w:pStyle w:val="ListBullet"/>
      </w:pPr>
      <w:r>
        <w:t>This update takes precedence over conflicting older UX copy or flows.</w:t>
      </w:r>
    </w:p>
    <w:p>
      <w:pPr>
        <w:pStyle w:val="ListBullet"/>
      </w:pPr>
      <w:r>
        <w:t>Customer app: show delivery fee as a distinct line item in cart and checkout. When the cart is below the current delivery-charge threshold, explain that delivery charges apply; never display a blocking “minimum order ₹250” message based on the threshold.</w:t>
      </w:r>
    </w:p>
    <w:p>
      <w:pPr>
        <w:pStyle w:val="ListBullet"/>
      </w:pPr>
      <w:r>
        <w:t>Use clear separate dashboard labels: “Delivery-charge threshold” and “Free-delivery threshold”, plus “Delivery fee below threshold”. Do not combine these into one ambiguous “minimum order” field.</w:t>
      </w:r>
    </w:p>
    <w:p>
      <w:pPr>
        <w:pStyle w:val="ListBullet"/>
      </w:pPr>
      <w:r>
        <w:t>Manager dashboard must allow authorized users to edit the service area, products/prices/stock/availability, delivery-charge threshold, delivery fee, free-delivery threshold, and delivery-person accounts. Show validation and save confirmation; sensitive changes should be auditable.</w:t>
      </w:r>
    </w:p>
    <w:p>
      <w:pPr>
        <w:pStyle w:val="ListBullet"/>
      </w:pPr>
      <w:r>
        <w:t>Delivery-person interface must show only assigned deliveries and necessary contact/address/order details, with only allowed delivery status actions.</w:t>
      </w:r>
    </w:p>
    <w:p>
      <w:pPr>
        <w:pStyle w:val="Heading1"/>
      </w:pPr>
      <w:r>
        <w:t>Billing/POS and quantity-entry screens</w:t>
      </w:r>
    </w:p>
    <w:p>
      <w:pPr>
        <w:pStyle w:val="ListBullet"/>
      </w:pPr>
      <w:r>
        <w:t>Online order detail: show a bill preview with Download and Print actions for authorized staff; expose the customer's bill only for that customer's own order where supported.</w:t>
      </w:r>
    </w:p>
    <w:p>
      <w:pPr>
        <w:pStyle w:val="ListBullet"/>
      </w:pPr>
      <w:r>
        <w:t>Manual POS screen: searchable product picker, selected-item list, quantity control, visible unit price, line total, subtotal/final total, payment method/status, complete-sale action, and bill preview with Download/Print.</w:t>
      </w:r>
    </w:p>
    <w:p>
      <w:pPr>
        <w:pStyle w:val="ListBullet"/>
      </w:pPr>
      <w:r>
        <w:t>For Weighted products, show a quantity input with unit selector (g or kg) and display converted quantity clearly. For Packed products, use a whole-number quantity input and reject decimals.</w:t>
      </w:r>
    </w:p>
    <w:p>
      <w:pPr>
        <w:pStyle w:val="ListBullet"/>
      </w:pPr>
      <w:r>
        <w:t>When quantity changes, update line and bill totals immediately using the inventory price basis. Show clear errors for invalid quantities or insufficient stock.</w:t>
      </w:r>
    </w:p>
    <w:p>
      <w:pPr>
        <w:pStyle w:val="ListBullet"/>
      </w:pPr>
      <w:r>
        <w:t>Bill layout should be print-friendly and downloadable, with store identity, bill number, date/time, items, quantities/units, prices, totals, and payment information.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Balaji Provision Store | Project documentation pack |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512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2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