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23B"/>
          <w:sz w:val="22"/>
        </w:rPr>
        <w:t>BALAJI PROVISION STORE</w:t>
      </w:r>
    </w:p>
    <w:p>
      <w:pPr>
        <w:pStyle w:val="Title"/>
        <w:jc w:val="center"/>
      </w:pPr>
      <w:r>
        <w:t>Open Decisions, Assumptions &amp; Risk Register</w:t>
      </w:r>
    </w:p>
    <w:p>
      <w:pPr>
        <w:jc w:val="center"/>
      </w:pPr>
      <w:r>
        <w:rPr>
          <w:i/>
          <w:color w:val="5A5A5A"/>
          <w:sz w:val="20"/>
        </w:rPr>
        <w:t>Resolve these before production; do not let AI silently invent business policy</w:t>
      </w:r>
    </w:p>
    <w:p>
      <w:r>
        <w:t>Project: Balaji Provision Store — Hyperlocal Grocery Ordering Platform | Contact supplied: 9837803293 | Version 1.0 | 13 October 2026</w:t>
      </w:r>
    </w:p>
    <w:p>
      <w:r>
        <w:t>Status: Draft baseline — owner decisions and professional review required before production.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Balaji Provision Store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AI-assisted planning and implementation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Change control</w:t>
            </w:r>
          </w:p>
        </w:tc>
        <w:tc>
          <w:tcPr>
            <w:tcW w:type="dxa" w:w="4968"/>
          </w:tcPr>
          <w:p>
            <w:r>
              <w:t>Update this document and related tests when approved requirements change</w:t>
            </w:r>
          </w:p>
        </w:tc>
      </w:tr>
    </w:tbl>
    <w:p>
      <w:pPr>
        <w:pStyle w:val="Heading1"/>
      </w:pPr>
      <w:r>
        <w:t>1. Owner decisions required</w:t>
      </w:r>
    </w:p>
    <w:p>
      <w:pPr>
        <w:pStyle w:val="ListBullet"/>
      </w:pPr>
      <w:r>
        <w:t>D-01 Service area: which neighbourhoods, postal codes, or radius will be served?</w:t>
      </w:r>
    </w:p>
    <w:p>
      <w:pPr>
        <w:pStyle w:val="ListBullet"/>
      </w:pPr>
      <w:r>
        <w:t>D-02 Operating hours: when can customers place orders, and when are deliveries available?</w:t>
      </w:r>
    </w:p>
    <w:p>
      <w:pPr>
        <w:pStyle w:val="ListBullet"/>
      </w:pPr>
      <w:r>
        <w:t>D-03 Delivery fee: free delivery, flat fee, or zone-based fee? Any free-delivery threshold?</w:t>
      </w:r>
    </w:p>
    <w:p>
      <w:pPr>
        <w:pStyle w:val="ListBullet"/>
      </w:pPr>
      <w:r>
        <w:t>D-04 Delivery-charge threshold: confirm ₹250; confirm whether qualifying subtotal is before discounts, tax, and delivery fee.</w:t>
      </w:r>
    </w:p>
    <w:p>
      <w:pPr>
        <w:pStyle w:val="ListBullet"/>
      </w:pPr>
      <w:r>
        <w:t>D-05 Payment: cash on delivery, UPI at delivery, online gateway, or combination? Who reconciles each?</w:t>
      </w:r>
    </w:p>
    <w:p>
      <w:pPr>
        <w:pStyle w:val="ListBullet"/>
      </w:pPr>
      <w:r>
        <w:t>D-06 Delivery fulfilment: owner/staff/rider; how many concurrent orders can be handled?</w:t>
      </w:r>
    </w:p>
    <w:p>
      <w:pPr>
        <w:pStyle w:val="ListBullet"/>
      </w:pPr>
      <w:r>
        <w:t>D-07 ETA: what delivery window can be promised reliably by area and time?</w:t>
      </w:r>
    </w:p>
    <w:p>
      <w:pPr>
        <w:pStyle w:val="ListBullet"/>
      </w:pPr>
      <w:r>
        <w:t>D-08 Catalogue: how many products at launch, who supplies product images, SKU, pack size, price, and stock?</w:t>
      </w:r>
    </w:p>
    <w:p>
      <w:pPr>
        <w:pStyle w:val="ListBullet"/>
      </w:pPr>
      <w:r>
        <w:t>D-09 Substitutions: may staff offer replacements? Must customer approve before dispatch?</w:t>
      </w:r>
    </w:p>
    <w:p>
      <w:pPr>
        <w:pStyle w:val="ListBullet"/>
      </w:pPr>
      <w:r>
        <w:t>D-10 Cancellation: until which stage can a customer cancel? How are online refunds handled?</w:t>
      </w:r>
    </w:p>
    <w:p>
      <w:pPr>
        <w:pStyle w:val="ListBullet"/>
      </w:pPr>
      <w:r>
        <w:t>D-11 Guest/account model: guest checkout with phone verification, or required account/OTP login?</w:t>
      </w:r>
    </w:p>
    <w:p>
      <w:pPr>
        <w:pStyle w:val="ListBullet"/>
      </w:pPr>
      <w:r>
        <w:t>D-12 Customer support: store phone, support hours, escalation process, and complaint handling.</w:t>
      </w:r>
    </w:p>
    <w:p>
      <w:pPr>
        <w:pStyle w:val="ListBullet"/>
      </w:pPr>
      <w:r>
        <w:t>D-13 Tax/invoice: required invoice fields, GST applicability, and accounting workflow—confirm with an accountant.</w:t>
      </w:r>
    </w:p>
    <w:p>
      <w:pPr>
        <w:pStyle w:val="ListBullet"/>
      </w:pPr>
      <w:r>
        <w:t>D-14 Platform: is responsive web/PWA acceptable for first release, or is a native Android app a hard launch requirement?</w:t>
      </w:r>
    </w:p>
    <w:p>
      <w:pPr>
        <w:pStyle w:val="ListBullet"/>
      </w:pPr>
      <w:r>
        <w:t>D-15 Budget: monthly hosting, database, domain, payment fees, SMS/WhatsApp, maps, and maintenance budget.</w:t>
      </w:r>
    </w:p>
    <w:p>
      <w:pPr>
        <w:pStyle w:val="Heading1"/>
      </w:pPr>
      <w:r>
        <w:t>2. Risk register</w:t>
      </w:r>
    </w:p>
    <w:p>
      <w:pPr>
        <w:pStyle w:val="ListBullet"/>
      </w:pPr>
      <w:r>
        <w:t>R-01 Stock overselling due to concurrent checkout. Mitigation: transaction-safe stock checks, reservation/deduction policy, concurrency tests.</w:t>
      </w:r>
    </w:p>
    <w:p>
      <w:pPr>
        <w:pStyle w:val="ListBullet"/>
      </w:pPr>
      <w:r>
        <w:t>R-02 Duplicate orders after slow network/retry. Mitigation: idempotency keys and a recoverable order confirmation path.</w:t>
      </w:r>
    </w:p>
    <w:p>
      <w:pPr>
        <w:pStyle w:val="ListBullet"/>
      </w:pPr>
      <w:r>
        <w:t>R-03 Admin or customer data exposure. Mitigation: server-side authorization, RLS, least privilege, IDOR tests, audit logs.</w:t>
      </w:r>
    </w:p>
    <w:p>
      <w:pPr>
        <w:pStyle w:val="ListBullet"/>
      </w:pPr>
      <w:r>
        <w:t>R-04 Incorrect totals or stale prices. Mitigation: server-side price calculation, integer paise, order item snapshots.</w:t>
      </w:r>
    </w:p>
    <w:p>
      <w:pPr>
        <w:pStyle w:val="ListBullet"/>
      </w:pPr>
      <w:r>
        <w:t>R-05 Payment mismatch or spoofed callback. Mitigation: signed webhooks, deduplication, reconciliation, no trust in client redirect.</w:t>
      </w:r>
    </w:p>
    <w:p>
      <w:pPr>
        <w:pStyle w:val="ListBullet"/>
      </w:pPr>
      <w:r>
        <w:t>R-06 Store cannot fulfil rapid-delivery expectations. Mitigation: realistic ETAs, capacity controls, limited pilot area, pause-ordering control.</w:t>
      </w:r>
    </w:p>
    <w:p>
      <w:pPr>
        <w:pStyle w:val="ListBullet"/>
      </w:pPr>
      <w:r>
        <w:t>R-07 Poor product data causes customer complaints. Mitigation: unit/pack-size validation, stock audit, customer-approved substitutions.</w:t>
      </w:r>
    </w:p>
    <w:p>
      <w:pPr>
        <w:pStyle w:val="ListBullet"/>
      </w:pPr>
      <w:r>
        <w:t>R-08 AI-generated insecure or incomplete code. Mitigation: incremental milestones, human review, automated tests, no unreviewed production deploy.</w:t>
      </w:r>
    </w:p>
    <w:p>
      <w:pPr>
        <w:pStyle w:val="ListBullet"/>
      </w:pPr>
      <w:r>
        <w:t>R-09 Uncontrolled operating costs. Mitigation: choose simple architecture, monitor provider usage, defer expensive integrations until demand is proven.</w:t>
      </w:r>
    </w:p>
    <w:p>
      <w:pPr>
        <w:pStyle w:val="ListBullet"/>
      </w:pPr>
      <w:r>
        <w:t>R-10 Legal/tax/privacy requirements missed. Mitigation: review current obligations with qualified Indian professionals and publish clear customer terms.</w:t>
      </w:r>
    </w:p>
    <w:p>
      <w:pPr>
        <w:pStyle w:val="Heading1"/>
      </w:pPr>
      <w:r>
        <w:t>3. Recommended launch strategy</w:t>
      </w:r>
    </w:p>
    <w:p>
      <w:pPr>
        <w:pStyle w:val="ListBullet"/>
      </w:pPr>
      <w:r>
        <w:t>Stage 1: private demo with synthetic data.</w:t>
      </w:r>
    </w:p>
    <w:p>
      <w:pPr>
        <w:pStyle w:val="ListBullet"/>
      </w:pPr>
      <w:r>
        <w:t>Stage 2: staff-only pilot using a small verified catalogue and test orders.</w:t>
      </w:r>
    </w:p>
    <w:p>
      <w:pPr>
        <w:pStyle w:val="ListBullet"/>
      </w:pPr>
      <w:r>
        <w:t>Stage 3: limited customer pilot in a small delivery zone, with manual support and daily reconciliation.</w:t>
      </w:r>
    </w:p>
    <w:p>
      <w:pPr>
        <w:pStyle w:val="ListBullet"/>
      </w:pPr>
      <w:r>
        <w:t>Stage 4: expand product count/zone only after reliable fulfilment, inventory accuracy, and support workload are demonstrated.</w:t>
      </w:r>
    </w:p>
    <w:p>
      <w:pPr>
        <w:pStyle w:val="ListBullet"/>
      </w:pPr>
      <w:r>
        <w:t>Stage 5: consider native app, online payment, delivery tracking, or advanced features based on actual usage and operational need.</w:t>
      </w:r>
    </w:p>
    <w:p>
      <w:pPr>
        <w:pStyle w:val="Heading1"/>
      </w:pPr>
      <w:r>
        <w:t>4. Launch-day checklist</w:t>
      </w:r>
    </w:p>
    <w:p>
      <w:pPr>
        <w:pStyle w:val="ListBullet"/>
      </w:pPr>
      <w:r>
        <w:t>Catalogue prices/units/stock reviewed.</w:t>
      </w:r>
    </w:p>
    <w:p>
      <w:pPr>
        <w:pStyle w:val="ListBullet"/>
      </w:pPr>
      <w:r>
        <w:t>Service area and hours configured.</w:t>
      </w:r>
    </w:p>
    <w:p>
      <w:pPr>
        <w:pStyle w:val="ListBullet"/>
      </w:pPr>
      <w:r>
        <w:t>Delivery-charge threshold rule verified at ₹250.</w:t>
      </w:r>
    </w:p>
    <w:p>
      <w:pPr>
        <w:pStyle w:val="ListBullet"/>
      </w:pPr>
      <w:r>
        <w:t>Delivery fee and cancellation/substitution policy published.</w:t>
      </w:r>
    </w:p>
    <w:p>
      <w:pPr>
        <w:pStyle w:val="ListBullet"/>
      </w:pPr>
      <w:r>
        <w:t>Customer contact and support process works.</w:t>
      </w:r>
    </w:p>
    <w:p>
      <w:pPr>
        <w:pStyle w:val="ListBullet"/>
      </w:pPr>
      <w:r>
        <w:t>Staff accounts and permissions reviewed.</w:t>
      </w:r>
    </w:p>
    <w:p>
      <w:pPr>
        <w:pStyle w:val="ListBullet"/>
      </w:pPr>
      <w:r>
        <w:t>Test order completed from customer to delivery.</w:t>
      </w:r>
    </w:p>
    <w:p>
      <w:pPr>
        <w:pStyle w:val="ListBullet"/>
      </w:pPr>
      <w:r>
        <w:t>Daily reconciliation and manual fallback ready.</w:t>
      </w:r>
    </w:p>
    <w:p>
      <w:pPr>
        <w:pStyle w:val="ListBullet"/>
      </w:pPr>
      <w:r>
        <w:t>Backups, monitoring, privacy notice, and terms are in place.</w:t>
      </w:r>
    </w:p>
    <w:p>
      <w:r>
        <w:br w:type="page"/>
      </w:r>
    </w:p>
    <w:p>
      <w:pPr>
        <w:pStyle w:val="Heading1"/>
      </w:pPr>
      <w:r>
        <w:t>Owner-approved update — Version 1.1</w:t>
      </w:r>
    </w:p>
    <w:p>
      <w:r>
        <w:t>This update supersedes any conflicting baseline assumptions in this document. Approved choices are recorded below; unknowns remain open and must not be silently invented by an AI coding agent.</w:t>
      </w:r>
    </w:p>
    <w:p>
      <w:pPr>
        <w:pStyle w:val="ListBullet"/>
      </w:pPr>
      <w:r>
        <w:rPr>
          <w:b/>
        </w:rPr>
        <w:t xml:space="preserve">Service area: </w:t>
      </w:r>
      <w:r>
        <w:t>Local neighbourhood; exact neighbourhoods, PIN codes, and service boundary remain to be confirmed.</w:t>
      </w:r>
    </w:p>
    <w:p>
      <w:pPr>
        <w:pStyle w:val="ListBullet"/>
      </w:pPr>
      <w:r>
        <w:rPr>
          <w:b/>
        </w:rPr>
        <w:t xml:space="preserve">Customer platform: </w:t>
      </w:r>
      <w:r>
        <w:t>Native Android customer app plus a separate store management website. A shared backend serves both.</w:t>
      </w:r>
    </w:p>
    <w:p>
      <w:pPr>
        <w:pStyle w:val="ListBullet"/>
      </w:pPr>
      <w:r>
        <w:rPr>
          <w:b/>
        </w:rPr>
        <w:t xml:space="preserve">Payment: </w:t>
      </w:r>
      <w:r>
        <w:t>Cash on Delivery (COD) and online payments. Online payment provider, merchant onboarding, supported methods, webhook setup, and refund/reconciliation process remain open.</w:t>
      </w:r>
    </w:p>
    <w:p>
      <w:pPr>
        <w:pStyle w:val="ListBullet"/>
      </w:pPr>
      <w:r>
        <w:rPr>
          <w:b/>
        </w:rPr>
        <w:t xml:space="preserve">Delivery: </w:t>
      </w:r>
      <w:r>
        <w:t>A dedicated delivery person. Staffing capacity, working hours, delivery assignment workflow, and delivery fee/ETA remain open.</w:t>
      </w:r>
    </w:p>
    <w:p>
      <w:pPr>
        <w:pStyle w:val="ListBullet"/>
      </w:pPr>
      <w:r>
        <w:rPr>
          <w:b/>
        </w:rPr>
        <w:t xml:space="preserve">Catalogue setup: </w:t>
      </w:r>
      <w:r>
        <w:t>Products will initially be entered manually through the store dashboard. Bulk CSV import is not an MVP requirement.</w:t>
      </w:r>
    </w:p>
    <w:p>
      <w:pPr>
        <w:pStyle w:val="ListBullet"/>
      </w:pPr>
      <w:r>
        <w:rPr>
          <w:b/>
        </w:rPr>
        <w:t xml:space="preserve">Budget: </w:t>
      </w:r>
      <w:r>
        <w:t>Keep initial costs minimal. Prefer a modular monolith and managed services with free/low-cost tiers where appropriate; verify current limits, production suitability, and ongoing costs before launch.</w:t>
      </w:r>
    </w:p>
    <w:p>
      <w:pPr>
        <w:pStyle w:val="ListBullet"/>
      </w:pPr>
      <w:r>
        <w:rPr>
          <w:b/>
        </w:rPr>
        <w:t>Delivery-charge threshold: initial value ₹250, editable in the dashboard. Not a delivery-charge threshold; below-threshold orders are accepted with the configured delivery fee.</w:t>
      </w:r>
      <w:r/>
    </w:p>
    <w:p>
      <w:pPr>
        <w:pStyle w:val="ListBullet"/>
      </w:pPr>
      <w:r>
        <w:rPr>
          <w:b/>
        </w:rPr>
        <w:t xml:space="preserve">Store contact: </w:t>
      </w:r>
      <w:r>
        <w:t>9837803293.</w:t>
      </w:r>
    </w:p>
    <w:p>
      <w:pPr>
        <w:pStyle w:val="Heading2"/>
      </w:pPr>
      <w:r>
        <w:t>Implementation implications</w:t>
      </w:r>
    </w:p>
    <w:p>
      <w:pPr>
        <w:pStyle w:val="ListBullet"/>
      </w:pPr>
      <w:r>
        <w:t>Build a native Android customer application and a separately protected store-management website, backed by one shared backend and database.</w:t>
      </w:r>
    </w:p>
    <w:p>
      <w:pPr>
        <w:pStyle w:val="ListBullet"/>
      </w:pPr>
      <w:r>
        <w:t>Keep the MVP architecture simple and low-cost. Avoid microservices, expensive real-time maps, and unnecessary paid integrations until the pilot proves they are needed.</w:t>
      </w:r>
    </w:p>
    <w:p>
      <w:pPr>
        <w:pStyle w:val="ListBullet"/>
      </w:pPr>
      <w:r>
        <w:t>Implement manual product/category creation and editing in the admin website as the primary catalogue workflow.</w:t>
      </w:r>
    </w:p>
    <w:p>
      <w:pPr>
        <w:pStyle w:val="ListBullet"/>
      </w:pPr>
      <w:r>
        <w:t>Support COD and online payment, but online payment must remain gated until a provider is selected, merchant onboarding is complete, server-side webhook signature verification is implemented, duplicate events are idempotent, and refunds/reconciliation are tested in sandbox.</w:t>
      </w:r>
    </w:p>
    <w:p>
      <w:pPr>
        <w:pStyle w:val="ListBullet"/>
      </w:pPr>
      <w:r>
        <w:t>Include a dedicated-delivery-person workflow at MVP level: assign a delivery person to an order, show the assigned delivery details only to authorized staff, and allow status updates. A separate rider app is not approved by the owner yet; decide whether delivery updates happen through the admin website or a minimal mobile web view.</w:t>
      </w:r>
    </w:p>
    <w:p>
      <w:pPr>
        <w:pStyle w:val="ListBullet"/>
      </w:pPr>
      <w:r>
        <w:t>Keep the ₹250 delivery-charge threshold check on the server and test it at below-threshold, exact-threshold, and above-threshold values.</w:t>
      </w:r>
    </w:p>
    <w:p>
      <w:pPr>
        <w:pStyle w:val="ListBullet"/>
      </w:pPr>
      <w:r>
        <w:t>Do not promise 10-minute delivery. Configure an honest delivery window after neighbourhood boundaries, opening hours, rider capacity, and delivery fees are confirmed.</w:t>
      </w:r>
    </w:p>
    <w:p>
      <w:pPr>
        <w:pStyle w:val="ListBullet"/>
      </w:pPr>
      <w:r>
        <w:t>Before production, confirm privacy notice, terms, cancellation/refund policy, tax/invoice requirements, and applicable Indian legal obligations with qualified professionals.</w:t>
      </w:r>
    </w:p>
    <w:p>
      <w:pPr>
        <w:pStyle w:val="Heading2"/>
      </w:pPr>
      <w:r>
        <w:t>Remaining unknowns — owner follow-up required</w:t>
      </w:r>
    </w:p>
    <w:p>
      <w:pPr>
        <w:pStyle w:val="ListBullet"/>
      </w:pPr>
      <w:r>
        <w:t>Exact neighbourhoods/PIN codes and how serviceability will be validated.</w:t>
      </w:r>
    </w:p>
    <w:p>
      <w:pPr>
        <w:pStyle w:val="ListBullet"/>
      </w:pPr>
      <w:r>
        <w:t>Store opening hours, order cut-off times, holidays, and whether orders can be placed while the store is closed.</w:t>
      </w:r>
    </w:p>
    <w:p>
      <w:pPr>
        <w:pStyle w:val="ListBullet"/>
      </w:pPr>
      <w:r>
        <w:t>Delivery fee policy (free, flat, or zone-based), any free-delivery threshold, and minimum/maximum delivery distance.</w:t>
      </w:r>
    </w:p>
    <w:p>
      <w:pPr>
        <w:pStyle w:val="ListBullet"/>
      </w:pPr>
      <w:r>
        <w:t>Delivery person's working hours, capacity, assignment process, proof of delivery, cash collection/reconciliation, and backup coverage.</w:t>
      </w:r>
    </w:p>
    <w:p>
      <w:pPr>
        <w:pStyle w:val="ListBullet"/>
      </w:pPr>
      <w:r>
        <w:t>Delivery ETA promise and how delays are communicated.</w:t>
      </w:r>
    </w:p>
    <w:p>
      <w:pPr>
        <w:pStyle w:val="ListBullet"/>
      </w:pPr>
      <w:r>
        <w:t>Online payment provider and methods (UPI intent/collect, cards, net banking, wallets), merchant account, settlement, refunds, and provider fees.</w:t>
      </w:r>
    </w:p>
    <w:p>
      <w:pPr>
        <w:pStyle w:val="ListBullet"/>
      </w:pPr>
      <w:r>
        <w:t>Whether customers must register/login or may check out as guests; phone verification/OTP provider and cost.</w:t>
      </w:r>
    </w:p>
    <w:p>
      <w:pPr>
        <w:pStyle w:val="ListBullet"/>
      </w:pPr>
      <w:r>
        <w:t>Whether COD orders need phone confirmation and what happens after repeated failed deliveries.</w:t>
      </w:r>
    </w:p>
    <w:p>
      <w:pPr>
        <w:pStyle w:val="ListBullet"/>
      </w:pPr>
      <w:r>
        <w:t>Substitution policy when an item is out of stock; whether customer approval is required before dispatch.</w:t>
      </w:r>
    </w:p>
    <w:p>
      <w:pPr>
        <w:pStyle w:val="ListBullet"/>
      </w:pPr>
      <w:r>
        <w:t>Cancellation cutoff, refund timeline, partial refunds, and inventory restoration rules.</w:t>
      </w:r>
    </w:p>
    <w:p>
      <w:pPr>
        <w:pStyle w:val="ListBullet"/>
      </w:pPr>
      <w:r>
        <w:t>Product data fields, initial catalogue size, images, SKUs, units/pack sizes, stock counting process, and who updates stock.</w:t>
      </w:r>
    </w:p>
    <w:p>
      <w:pPr>
        <w:pStyle w:val="ListBullet"/>
      </w:pPr>
      <w:r>
        <w:t>Whether ₹250 eligibility is calculated before discounts, tax, and delivery fee; whether coupons are planned.</w:t>
      </w:r>
    </w:p>
    <w:p>
      <w:pPr>
        <w:pStyle w:val="ListBullet"/>
      </w:pPr>
      <w:r>
        <w:t>Android distribution method: Google Play release versus direct/internal APK during pilot; app signing and update ownership.</w:t>
      </w:r>
    </w:p>
    <w:p>
      <w:pPr>
        <w:pStyle w:val="ListBullet"/>
      </w:pPr>
      <w:r>
        <w:t>Monthly cost ceiling, domain choice, hosting/database plan, monitoring, SMS/WhatsApp/push budget, and support ownership.</w:t>
      </w:r>
    </w:p>
    <w:p>
      <w:pPr>
        <w:pStyle w:val="ListBullet"/>
      </w:pPr>
      <w:r>
        <w:t>Tax/GST applicability, invoice format, privacy/retention policy, terms of service, and consumer complaint process.</w:t>
      </w:r>
    </w:p>
    <w:p>
      <w:r>
        <w:br w:type="page"/>
      </w:r>
    </w:p>
    <w:p>
      <w:pPr>
        <w:pStyle w:val="Heading1"/>
      </w:pPr>
      <w:r>
        <w:t>Owner-requested dashboard capabilities — Version 1.2</w:t>
      </w:r>
    </w:p>
    <w:p>
      <w:r>
        <w:t>These requirements extend the Version 1.1 owner decisions. If an earlier section conflicts, this Version 1.2 update takes precedence.</w:t>
      </w:r>
    </w:p>
    <w:p>
      <w:pPr>
        <w:pStyle w:val="ListBullet"/>
      </w:pPr>
      <w:r>
        <w:rPr>
          <w:b/>
        </w:rPr>
        <w:t xml:space="preserve">Store manager configurable service area: </w:t>
      </w:r>
      <w:r>
        <w:t>An authorized manager can edit the delivery service area from the dashboard, including supported neighbourhoods/PIN codes or configured boundaries. Checkout must validate the customer's address against the latest active configuration on the server. Changes are audited and take effect predictably; do not rely only on a client-side map check.</w:t>
      </w:r>
    </w:p>
    <w:p>
      <w:pPr>
        <w:pStyle w:val="ListBullet"/>
      </w:pPr>
      <w:r>
        <w:rPr>
          <w:b/>
        </w:rPr>
        <w:t xml:space="preserve">Product and price management: </w:t>
      </w:r>
      <w:r>
        <w:t>An authorized manager can add, edit, deactivate, or mark products unavailable; change product names, category, description, unit/pack size, image, price, and stock. Server-side checkout uses current database prices. Existing orders retain immutable item/price snapshots.</w:t>
      </w:r>
    </w:p>
    <w:p>
      <w:pPr>
        <w:pStyle w:val="ListBullet"/>
      </w:pPr>
      <w:r>
        <w:rPr>
          <w:b/>
        </w:rPr>
        <w:t>Free-delivery threshold: An authorized manager can configure the minimum eligible merchandise subtotal for free delivery. Below the threshold, the configured delivery fee applies; at/above it, delivery fee is zero. The existing ₹250 delivery-charge threshold remains a separate rule unless the owner explicitly chooses otherwise. Both values are validated server-side and displayed clearly at cart/checkout.</w:t>
      </w:r>
      <w:r/>
    </w:p>
    <w:p>
      <w:pPr>
        <w:pStyle w:val="ListBullet"/>
      </w:pPr>
      <w:r>
        <w:rPr>
          <w:b/>
        </w:rPr>
        <w:t xml:space="preserve">Delivery-person accounts: </w:t>
      </w:r>
      <w:r>
        <w:t>A manager/admin can create delivery-person accounts with a unique user ID and temporary/initial credential or invitation flow, assign the delivery role, activate/deactivate the account, and reset access. Delivery persons must not be able to grant roles, manage products/prices, change service areas, view all customer records, or access unrelated orders.</w:t>
      </w:r>
    </w:p>
    <w:p>
      <w:pPr>
        <w:pStyle w:val="ListBullet"/>
      </w:pPr>
      <w:r>
        <w:rPr>
          <w:b/>
        </w:rPr>
        <w:t xml:space="preserve">Delivery assignment and limited access: </w:t>
      </w:r>
      <w:r>
        <w:t>Authorized staff can assign an order to an active delivery person. Delivery users see only assigned orders and only the customer contact/address and order details necessary to fulfil those orders. They can update only approved delivery statuses (for example picked up/out for delivery/delivered) and must not edit prices, payment records, or order items.</w:t>
      </w:r>
    </w:p>
    <w:p>
      <w:pPr>
        <w:pStyle w:val="ListBullet"/>
      </w:pPr>
      <w:r>
        <w:rPr>
          <w:b/>
        </w:rPr>
        <w:t>Audit and safety: Log actor, timestamp, entity, and relevant before/after values for changes to service area, prices, products, delivery-charge threshold, free-delivery threshold, delivery fee, delivery-user account status, assignments, and delivery status. Never log passwords, OTPs, access tokens, or payment secrets.</w:t>
      </w:r>
      <w:r/>
    </w:p>
    <w:p>
      <w:pPr>
        <w:pStyle w:val="Heading2"/>
      </w:pPr>
      <w:r>
        <w:t>Additional unknowns to confirm</w:t>
      </w:r>
    </w:p>
    <w:p>
      <w:pPr>
        <w:pStyle w:val="ListBullet"/>
      </w:pPr>
      <w:r>
        <w:t>Service-area editing method: postal codes/neighbourhood list, drawn map polygon, radius, or a combination; whether manager edits need immediate activation or scheduled effective time.</w:t>
      </w:r>
    </w:p>
    <w:p>
      <w:pPr>
        <w:pStyle w:val="ListBullet"/>
      </w:pPr>
      <w:r>
        <w:t>Free-delivery threshold amount and the delivery fee charged below it; confirm whether qualifying subtotal is calculated before discounts/tax.</w:t>
      </w:r>
    </w:p>
    <w:p>
      <w:pPr>
        <w:pStyle w:val="ListBullet"/>
      </w:pPr>
      <w:r>
        <w:t>Confirm that ₹250 is the minimum merchandise subtotal to place any order and is independent of the free-delivery threshold.</w:t>
      </w:r>
    </w:p>
    <w:p>
      <w:pPr>
        <w:pStyle w:val="ListBullet"/>
      </w:pPr>
      <w:r>
        <w:t>Delivery-person account login method: phone + OTP, username/user ID + password, or invitation link; who can reset credentials and how identity is verified.</w:t>
      </w:r>
    </w:p>
    <w:p>
      <w:pPr>
        <w:pStyle w:val="ListBullet"/>
      </w:pPr>
      <w:r>
        <w:t>Whether delivery persons use the Android customer app with a role-specific interface, a separate rider app, or a mobile-friendly delivery web view.</w:t>
      </w:r>
    </w:p>
    <w:p>
      <w:pPr>
        <w:pStyle w:val="ListBullet"/>
      </w:pPr>
      <w:r>
        <w:t>Delivery statuses permitted for riders and what proof of delivery is required (OTP, photo, signature, or manager confirmation).</w:t>
      </w:r>
    </w:p>
    <w:p>
      <w:pPr>
        <w:pStyle w:val="ListBullet"/>
      </w:pPr>
      <w:r>
        <w:t>Whether delivery persons may collect COD and how cash is reconciled at end of shift.</w:t>
      </w:r>
    </w:p>
    <w:p>
      <w:pPr>
        <w:pStyle w:val="ListBullet"/>
      </w:pPr>
      <w:r>
        <w:t>Whether the store manager may create additional manager/admin users or only delivery-person accounts; avoid unrestricted self-service role escalation.</w:t>
      </w:r>
    </w:p>
    <w:p>
      <w:r>
        <w:br w:type="page"/>
      </w:r>
    </w:p>
    <w:p>
      <w:pPr>
        <w:pStyle w:val="Heading1"/>
      </w:pPr>
      <w:r>
        <w:t>Owner-confirmed decisions and remaining open items — Version 1.3</w:t>
      </w:r>
    </w:p>
    <w:p>
      <w:pPr>
        <w:pStyle w:val="ListBullet"/>
      </w:pPr>
      <w:r>
        <w:t>This update supersedes conflicting older assumptions in this document.</w:t>
      </w:r>
    </w:p>
    <w:p>
      <w:pPr>
        <w:pStyle w:val="ListBullet"/>
      </w:pPr>
      <w:r>
        <w:t>Confirmed: native Android customer app plus separate store-management website; COD and online payment modes; dedicated delivery person; manual product entry through dashboard; low initial budget; manager-editable service area, catalogue/prices/stock, delivery-person user IDs/access, delivery-charge threshold, delivery fee, and free-delivery threshold.</w:t>
      </w:r>
    </w:p>
    <w:p>
      <w:pPr>
        <w:pStyle w:val="ListBullet"/>
      </w:pPr>
      <w:r>
        <w:t>Confirmed pricing clarification: ₹250 is an initial configurable delivery-charge threshold, not a minimum order. Orders below the configured threshold are allowed and incur the configured delivery fee. The manager can change the threshold and fee in the dashboard.</w:t>
      </w:r>
    </w:p>
    <w:p>
      <w:pPr>
        <w:pStyle w:val="ListBullet"/>
      </w:pPr>
      <w:r>
        <w:t>Still open: exact neighbourhood/PIN codes; hours; final delivery fee; whether free-delivery threshold equals or differs from delivery-charge threshold; whether subtotal eligibility is before/after discounts and tax; payment provider; rider login and proof of delivery; COD cash reconciliation; cancellation/refund/substitution rules; monthly cost ceiling; legal/tax/privacy details.</w:t>
      </w:r>
    </w:p>
    <w:p>
      <w:pPr>
        <w:pStyle w:val="ListBullet"/>
      </w:pPr>
      <w:r>
        <w:t>Risk: conflicting threshold rules can produce inconsistent checkout totals. Mitigation: use distinctly named settings, one server-side pricing function, audit changes, display an itemized fee breakdown, and require owner confirmation before production if thresholds overlap or conflict.</w:t>
      </w:r>
    </w:p>
    <w:p>
      <w:pPr>
        <w:pStyle w:val="Heading1"/>
      </w:pPr>
      <w:r>
        <w:t>Billing/POS decisions to confirm</w:t>
      </w:r>
    </w:p>
    <w:p>
      <w:pPr>
        <w:pStyle w:val="ListBullet"/>
      </w:pPr>
      <w:r>
        <w:t>Confirm bill format (PDF, printable web page, or both) and whether customers can download bills in the Android app.</w:t>
      </w:r>
    </w:p>
    <w:p>
      <w:pPr>
        <w:pStyle w:val="ListBullet"/>
      </w:pPr>
      <w:r>
        <w:t>Confirm tax/GST treatment, invoice fields, business identifiers, and whether the document is a tax invoice or receipt; obtain professional review before production.</w:t>
      </w:r>
    </w:p>
    <w:p>
      <w:pPr>
        <w:pStyle w:val="ListBullet"/>
      </w:pPr>
      <w:r>
        <w:t>Confirm whether staff may override inventory prices during manual billing, and which roles may void/correct bills or issue refunds.</w:t>
      </w:r>
    </w:p>
    <w:p>
      <w:pPr>
        <w:pStyle w:val="ListBullet"/>
      </w:pPr>
      <w:r>
        <w:t>Confirm weighted-item price basis (per kg, per 100 g, or another unit), permitted measurement precision, rounding rule, and whether fractional kilograms are allowed.</w:t>
      </w:r>
    </w:p>
    <w:p>
      <w:pPr>
        <w:pStyle w:val="ListBullet"/>
      </w:pPr>
      <w:r>
        <w:t>Confirm whether manual POS sales should support customer name/phone, discounts, returns, and cash/end-of-day reconciliation.</w:t>
      </w:r>
    </w:p>
    <w:p>
      <w:pPr>
        <w:pStyle w:val="ListBullet"/>
      </w:pPr>
      <w:r>
        <w:t>Confirm stock deduction timing and the operational process for weighing products and recording actual measured quantities.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Balaji Provision Store | Project documentation pack |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512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2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