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CD51" w14:textId="42618C76" w:rsidR="005A584C" w:rsidRPr="00F04176" w:rsidRDefault="005A584C" w:rsidP="00F0417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4176">
        <w:rPr>
          <w:rFonts w:ascii="Times New Roman" w:hAnsi="Times New Roman" w:cs="Times New Roman"/>
          <w:b/>
          <w:bCs/>
          <w:color w:val="auto"/>
          <w:sz w:val="28"/>
          <w:szCs w:val="28"/>
        </w:rPr>
        <w:t>Lab 03</w:t>
      </w:r>
    </w:p>
    <w:p w14:paraId="6C28F474" w14:textId="46CEFDC4" w:rsidR="000364BA" w:rsidRPr="005A5FA8" w:rsidRDefault="007B265E" w:rsidP="005A5FA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04176">
        <w:rPr>
          <w:rFonts w:ascii="Times New Roman" w:hAnsi="Times New Roman" w:cs="Times New Roman"/>
          <w:b/>
          <w:bCs/>
          <w:color w:val="auto"/>
          <w:sz w:val="28"/>
          <w:szCs w:val="28"/>
        </w:rPr>
        <w:t>School of Computer Science Engineering</w:t>
      </w:r>
      <w:r w:rsidRPr="00DF557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and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1634"/>
        <w:gridCol w:w="2681"/>
      </w:tblGrid>
      <w:tr w:rsidR="007B265E" w:rsidRPr="00DF557B" w14:paraId="4ECBB715" w14:textId="77777777" w:rsidTr="00B9015B">
        <w:tc>
          <w:tcPr>
            <w:tcW w:w="2157" w:type="dxa"/>
          </w:tcPr>
          <w:p w14:paraId="0CA0CE08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58" w:type="dxa"/>
          </w:tcPr>
          <w:p w14:paraId="100CBB7C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B. Tech.</w:t>
            </w:r>
          </w:p>
        </w:tc>
        <w:tc>
          <w:tcPr>
            <w:tcW w:w="1634" w:type="dxa"/>
          </w:tcPr>
          <w:p w14:paraId="53814ED3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681" w:type="dxa"/>
          </w:tcPr>
          <w:p w14:paraId="22B9D922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</w:tr>
      <w:tr w:rsidR="007B265E" w:rsidRPr="00DF557B" w14:paraId="5943FC43" w14:textId="77777777" w:rsidTr="00B9015B">
        <w:tc>
          <w:tcPr>
            <w:tcW w:w="2157" w:type="dxa"/>
          </w:tcPr>
          <w:p w14:paraId="783B7046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158" w:type="dxa"/>
          </w:tcPr>
          <w:p w14:paraId="1B4F30DB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CSET301</w:t>
            </w:r>
          </w:p>
        </w:tc>
        <w:tc>
          <w:tcPr>
            <w:tcW w:w="1634" w:type="dxa"/>
          </w:tcPr>
          <w:p w14:paraId="48120C1D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681" w:type="dxa"/>
          </w:tcPr>
          <w:p w14:paraId="7767841B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Artificial Intelligence and Machine Learning</w:t>
            </w:r>
          </w:p>
        </w:tc>
      </w:tr>
      <w:tr w:rsidR="007B265E" w:rsidRPr="00DF557B" w14:paraId="1903F1D5" w14:textId="77777777" w:rsidTr="00B9015B">
        <w:tc>
          <w:tcPr>
            <w:tcW w:w="2157" w:type="dxa"/>
          </w:tcPr>
          <w:p w14:paraId="20318B4E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158" w:type="dxa"/>
          </w:tcPr>
          <w:p w14:paraId="27B9F792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634" w:type="dxa"/>
          </w:tcPr>
          <w:p w14:paraId="245B536A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681" w:type="dxa"/>
          </w:tcPr>
          <w:p w14:paraId="5E9BC5E6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="007B265E" w:rsidRPr="00DF557B" w14:paraId="282C4EFA" w14:textId="77777777" w:rsidTr="00B9015B">
        <w:tc>
          <w:tcPr>
            <w:tcW w:w="2157" w:type="dxa"/>
          </w:tcPr>
          <w:p w14:paraId="476133B9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14:paraId="770A14A6" w14:textId="59ABC1DF" w:rsidR="007B265E" w:rsidRPr="00DF557B" w:rsidRDefault="00B564F6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B265E" w:rsidRPr="00DF557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B265E" w:rsidRPr="00DF557B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634" w:type="dxa"/>
          </w:tcPr>
          <w:p w14:paraId="58C71957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681" w:type="dxa"/>
          </w:tcPr>
          <w:p w14:paraId="69241451" w14:textId="77777777" w:rsidR="007B265E" w:rsidRPr="00DF557B" w:rsidRDefault="007B265E" w:rsidP="00AE2E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2023–2027</w:t>
            </w:r>
          </w:p>
        </w:tc>
      </w:tr>
    </w:tbl>
    <w:p w14:paraId="0ADBC306" w14:textId="77777777" w:rsidR="007B265E" w:rsidRDefault="007B265E" w:rsidP="00036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577A0" w14:textId="77777777" w:rsidR="007B265E" w:rsidRPr="00DF557B" w:rsidRDefault="007B265E" w:rsidP="007B265E">
      <w:pPr>
        <w:rPr>
          <w:rFonts w:ascii="Times New Roman" w:hAnsi="Times New Roman" w:cs="Times New Roman"/>
          <w:sz w:val="24"/>
          <w:szCs w:val="24"/>
        </w:rPr>
      </w:pPr>
      <w:r w:rsidRPr="00DF557B">
        <w:rPr>
          <w:rFonts w:ascii="Times New Roman" w:hAnsi="Times New Roman" w:cs="Times New Roman"/>
          <w:sz w:val="24"/>
          <w:szCs w:val="24"/>
        </w:rPr>
        <w:t>CO-Mapping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53"/>
        <w:gridCol w:w="1254"/>
        <w:gridCol w:w="1254"/>
        <w:gridCol w:w="1254"/>
        <w:gridCol w:w="1254"/>
        <w:gridCol w:w="1146"/>
      </w:tblGrid>
      <w:tr w:rsidR="006F5C1C" w:rsidRPr="00DF557B" w14:paraId="50E81509" w14:textId="60EC4C02" w:rsidTr="006F5C1C">
        <w:tc>
          <w:tcPr>
            <w:tcW w:w="1215" w:type="dxa"/>
          </w:tcPr>
          <w:p w14:paraId="375B02AD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982809D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54" w:type="dxa"/>
          </w:tcPr>
          <w:p w14:paraId="5E8CD1BD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54" w:type="dxa"/>
          </w:tcPr>
          <w:p w14:paraId="5B571D2B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54" w:type="dxa"/>
          </w:tcPr>
          <w:p w14:paraId="3806EED6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54" w:type="dxa"/>
          </w:tcPr>
          <w:p w14:paraId="7D055703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146" w:type="dxa"/>
          </w:tcPr>
          <w:p w14:paraId="642CE46E" w14:textId="0D8F7471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</w:tr>
      <w:tr w:rsidR="006F5C1C" w:rsidRPr="00DF557B" w14:paraId="207A09CB" w14:textId="3F4EEC15" w:rsidTr="006F5C1C">
        <w:tc>
          <w:tcPr>
            <w:tcW w:w="1215" w:type="dxa"/>
          </w:tcPr>
          <w:p w14:paraId="727BD95A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253" w:type="dxa"/>
          </w:tcPr>
          <w:p w14:paraId="144E3ECB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8CBB735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54" w:type="dxa"/>
          </w:tcPr>
          <w:p w14:paraId="5A402E57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B3EA162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57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54" w:type="dxa"/>
          </w:tcPr>
          <w:p w14:paraId="5CC22E60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</w:tcPr>
          <w:p w14:paraId="51C3C0DD" w14:textId="77777777" w:rsidR="006F5C1C" w:rsidRPr="00DF557B" w:rsidRDefault="006F5C1C" w:rsidP="00AE2E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68053" w14:textId="77777777" w:rsidR="007B265E" w:rsidRPr="00DF557B" w:rsidRDefault="007B265E" w:rsidP="007B265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5E2F64E2" w14:textId="77777777" w:rsidR="00730354" w:rsidRPr="00730354" w:rsidRDefault="00730354" w:rsidP="00730354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>Lab Topic: Preprocessing of Unstructured Data (Text, Video, and Audio)</w:t>
      </w:r>
    </w:p>
    <w:p w14:paraId="2AC57D87" w14:textId="2A4DEBA3" w:rsidR="0079266F" w:rsidRPr="00730354" w:rsidRDefault="00730354" w:rsidP="00D802EC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Objective:</w:t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73035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Total Marks: 0.5</w:t>
      </w:r>
    </w:p>
    <w:p w14:paraId="086E34C1" w14:textId="02F4D495" w:rsidR="007B265E" w:rsidRPr="00DF557B" w:rsidRDefault="007B265E" w:rsidP="00D802EC">
      <w:pPr>
        <w:jc w:val="both"/>
        <w:rPr>
          <w:rFonts w:ascii="Times New Roman" w:hAnsi="Times New Roman" w:cs="Times New Roman"/>
          <w:sz w:val="24"/>
          <w:szCs w:val="24"/>
        </w:rPr>
      </w:pPr>
      <w:r w:rsidRPr="00DF557B">
        <w:rPr>
          <w:rFonts w:ascii="Times New Roman" w:hAnsi="Times New Roman" w:cs="Times New Roman"/>
          <w:sz w:val="24"/>
          <w:szCs w:val="24"/>
        </w:rPr>
        <w:t xml:space="preserve">This lab is designed to introduce students to basic data preprocessing techniques for unstructured </w:t>
      </w:r>
      <w:r w:rsidR="002C7370" w:rsidRPr="00DF557B">
        <w:rPr>
          <w:rFonts w:ascii="Times New Roman" w:hAnsi="Times New Roman" w:cs="Times New Roman"/>
          <w:sz w:val="24"/>
          <w:szCs w:val="24"/>
        </w:rPr>
        <w:t>data specifically</w:t>
      </w:r>
      <w:r w:rsidRPr="00DF557B">
        <w:rPr>
          <w:rFonts w:ascii="Times New Roman" w:hAnsi="Times New Roman" w:cs="Times New Roman"/>
          <w:sz w:val="24"/>
          <w:szCs w:val="24"/>
        </w:rPr>
        <w:t xml:space="preserve"> text, video, and audio. The objective is to clean, transform, and prepare each type of data to be suitable for downstream machine learning or deep learning tasks.</w:t>
      </w:r>
    </w:p>
    <w:p w14:paraId="06EA8B9C" w14:textId="4782D4D2" w:rsidR="007B265E" w:rsidRPr="003B5D60" w:rsidRDefault="007B265E" w:rsidP="007B265E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B5D60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Statement</w:t>
      </w:r>
      <w:r w:rsidR="0059155D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0498C675" w14:textId="77777777" w:rsidR="00ED0F44" w:rsidRPr="000077F5" w:rsidRDefault="00ED0F44" w:rsidP="00ED0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7F5">
        <w:rPr>
          <w:rFonts w:ascii="Times New Roman" w:hAnsi="Times New Roman" w:cs="Times New Roman"/>
          <w:b/>
          <w:bCs/>
          <w:sz w:val="24"/>
          <w:szCs w:val="24"/>
        </w:rPr>
        <w:t>1. Text Data Preprocessing</w:t>
      </w:r>
    </w:p>
    <w:p w14:paraId="74022495" w14:textId="2E69DF1F" w:rsidR="00ED0F44" w:rsidRPr="00617549" w:rsidRDefault="004B0ADC" w:rsidP="00ED0F44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</w:t>
      </w:r>
      <w:r w:rsidR="00ED0F44" w:rsidRPr="00C56AB1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ED0F44" w:rsidRPr="00617549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https://raw.githubusercontent.com/dscape/spell/master/test/resources/big.txt</w:t>
        </w:r>
      </w:hyperlink>
    </w:p>
    <w:p w14:paraId="11425D2C" w14:textId="77777777" w:rsidR="00ED0F44" w:rsidRDefault="00ED0F44" w:rsidP="00ED0F44">
      <w:pPr>
        <w:rPr>
          <w:lang w:val="en-IN"/>
        </w:rPr>
      </w:pPr>
      <w:r w:rsidRPr="00C56AB1">
        <w:rPr>
          <w:rFonts w:ascii="Times New Roman" w:hAnsi="Times New Roman" w:cs="Times New Roman"/>
          <w:sz w:val="24"/>
          <w:szCs w:val="24"/>
        </w:rPr>
        <w:t>Tasks:</w:t>
      </w:r>
    </w:p>
    <w:p w14:paraId="392A2170" w14:textId="77777777" w:rsidR="00692EA6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 xml:space="preserve">Load the text file from the provided URL using Python libraries like requests or directly using file reading methods. </w:t>
      </w:r>
    </w:p>
    <w:p w14:paraId="39FD09F9" w14:textId="607D120B" w:rsidR="00ED0F44" w:rsidRPr="006601AF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>Remove unwanted characters such as special symbols, digits, and extra spaces to clean the raw text.</w:t>
      </w:r>
    </w:p>
    <w:p w14:paraId="3B7456A5" w14:textId="77777777" w:rsidR="00ED0F44" w:rsidRPr="006601AF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 xml:space="preserve">Split the cleaned text into individual words or tokens using a tokenizer (e.g., from the </w:t>
      </w:r>
      <w:proofErr w:type="spellStart"/>
      <w:r w:rsidRPr="006601AF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6601A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601AF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6601AF">
        <w:rPr>
          <w:rFonts w:ascii="Times New Roman" w:hAnsi="Times New Roman" w:cs="Times New Roman"/>
          <w:sz w:val="24"/>
          <w:szCs w:val="24"/>
        </w:rPr>
        <w:t xml:space="preserve"> library).</w:t>
      </w:r>
    </w:p>
    <w:p w14:paraId="792CD2D4" w14:textId="77777777" w:rsidR="00ED0F44" w:rsidRPr="006601AF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>Remove commonly used words (called stop words) like "the", "is", "and", which usually carry less meaningful information.</w:t>
      </w:r>
    </w:p>
    <w:p w14:paraId="47A0F584" w14:textId="77777777" w:rsidR="00ED0F44" w:rsidRPr="006601AF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 xml:space="preserve">Apply stemming to reduce words to their root form (e.g., "running" becomes "run") using tools like </w:t>
      </w:r>
      <w:proofErr w:type="spellStart"/>
      <w:r w:rsidRPr="006601AF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Pr="006601AF">
        <w:rPr>
          <w:rFonts w:ascii="Times New Roman" w:hAnsi="Times New Roman" w:cs="Times New Roman"/>
          <w:sz w:val="24"/>
          <w:szCs w:val="24"/>
        </w:rPr>
        <w:t>.</w:t>
      </w:r>
    </w:p>
    <w:p w14:paraId="04F7B561" w14:textId="77777777" w:rsidR="00ED0F44" w:rsidRPr="006601AF" w:rsidRDefault="00ED0F44" w:rsidP="00ED0F4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01AF">
        <w:rPr>
          <w:rFonts w:ascii="Times New Roman" w:hAnsi="Times New Roman" w:cs="Times New Roman"/>
          <w:sz w:val="24"/>
          <w:szCs w:val="24"/>
        </w:rPr>
        <w:t>Count and display the most frequent words remaining after preprocessing to gain insights into the content.</w:t>
      </w:r>
    </w:p>
    <w:p w14:paraId="2DF5F759" w14:textId="77777777" w:rsidR="00ED0F44" w:rsidRPr="000077F5" w:rsidRDefault="00ED0F44" w:rsidP="00ED0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7F5">
        <w:rPr>
          <w:rFonts w:ascii="Times New Roman" w:hAnsi="Times New Roman" w:cs="Times New Roman"/>
          <w:b/>
          <w:bCs/>
          <w:sz w:val="24"/>
          <w:szCs w:val="24"/>
        </w:rPr>
        <w:t>2. Audio Data Preprocessing</w:t>
      </w:r>
    </w:p>
    <w:p w14:paraId="501ED225" w14:textId="042C070D" w:rsidR="00ED0F44" w:rsidRDefault="004B0ADC" w:rsidP="00ED0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Audio </w:t>
      </w:r>
      <w:r w:rsidR="00ED0F44" w:rsidRPr="00C56AB1">
        <w:rPr>
          <w:rFonts w:ascii="Times New Roman" w:hAnsi="Times New Roman" w:cs="Times New Roman"/>
          <w:sz w:val="24"/>
          <w:szCs w:val="24"/>
        </w:rPr>
        <w:t>URL:</w:t>
      </w:r>
      <w:r w:rsidR="00ED0F44" w:rsidRPr="0061754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hyperlink r:id="rId7" w:history="1">
        <w:r w:rsidR="00ED0F44" w:rsidRPr="00617549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https://github.com/Jakobovski/free-spoken-digit-dataset/raw/master/recordings/0_george_0.wav</w:t>
        </w:r>
      </w:hyperlink>
    </w:p>
    <w:p w14:paraId="4970B3DA" w14:textId="77777777" w:rsidR="00ED0F44" w:rsidRDefault="00ED0F44" w:rsidP="00ED0F44">
      <w:pPr>
        <w:rPr>
          <w:lang w:val="en-IN"/>
        </w:rPr>
      </w:pPr>
      <w:r w:rsidRPr="00C56AB1">
        <w:rPr>
          <w:rFonts w:ascii="Times New Roman" w:hAnsi="Times New Roman" w:cs="Times New Roman"/>
          <w:sz w:val="24"/>
          <w:szCs w:val="24"/>
        </w:rPr>
        <w:t>Tasks:</w:t>
      </w:r>
    </w:p>
    <w:p w14:paraId="03B086F1" w14:textId="77777777" w:rsidR="00ED0F44" w:rsidRPr="00AF5EA2" w:rsidRDefault="00ED0F44" w:rsidP="00ED0F44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5EA2">
        <w:rPr>
          <w:rFonts w:ascii="Times New Roman" w:hAnsi="Times New Roman" w:cs="Times New Roman"/>
          <w:sz w:val="24"/>
          <w:szCs w:val="24"/>
        </w:rPr>
        <w:t xml:space="preserve">Load the audio file from the provided URL using an audio processing library such as </w:t>
      </w:r>
      <w:proofErr w:type="spellStart"/>
      <w:r w:rsidRPr="00AF5EA2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AF5EA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F5EA2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F5EA2">
        <w:rPr>
          <w:rFonts w:ascii="Times New Roman" w:hAnsi="Times New Roman" w:cs="Times New Roman"/>
          <w:sz w:val="24"/>
          <w:szCs w:val="24"/>
        </w:rPr>
        <w:t>.</w:t>
      </w:r>
    </w:p>
    <w:p w14:paraId="26358FBD" w14:textId="77777777" w:rsidR="00ED0F44" w:rsidRPr="00AF5EA2" w:rsidRDefault="00ED0F44" w:rsidP="00ED0F44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5EA2">
        <w:rPr>
          <w:rFonts w:ascii="Times New Roman" w:hAnsi="Times New Roman" w:cs="Times New Roman"/>
          <w:sz w:val="24"/>
          <w:szCs w:val="24"/>
        </w:rPr>
        <w:t>Normalize the audio signal so that its amplitude lies within a consistent range (typically between -1 and 1) to improve processing stability.</w:t>
      </w:r>
    </w:p>
    <w:p w14:paraId="6FD8045F" w14:textId="77777777" w:rsidR="00ED0F44" w:rsidRPr="00AF5EA2" w:rsidRDefault="00ED0F44" w:rsidP="00ED0F44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5EA2">
        <w:rPr>
          <w:rFonts w:ascii="Times New Roman" w:hAnsi="Times New Roman" w:cs="Times New Roman"/>
          <w:sz w:val="24"/>
          <w:szCs w:val="24"/>
        </w:rPr>
        <w:t>Visualize the audio waveform to understand the time-domain representation of the signal. You can use libraries like matplotlib for plotting.</w:t>
      </w:r>
    </w:p>
    <w:p w14:paraId="4D2CB1FD" w14:textId="77777777" w:rsidR="00ED0F44" w:rsidRPr="00686921" w:rsidRDefault="00ED0F44" w:rsidP="00ED0F44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5EA2">
        <w:rPr>
          <w:rFonts w:ascii="Times New Roman" w:hAnsi="Times New Roman" w:cs="Times New Roman"/>
          <w:sz w:val="24"/>
          <w:szCs w:val="24"/>
        </w:rPr>
        <w:t>Extract MFCC (Mel Frequency Cepstral Coefficients) features from the audio. MFCCs are commonly used in audio and speech recognition tasks as they represent the short-term power spectrum of sound.</w:t>
      </w:r>
    </w:p>
    <w:p w14:paraId="46B50BF4" w14:textId="77777777" w:rsidR="00ED0F44" w:rsidRPr="000077F5" w:rsidRDefault="00ED0F44" w:rsidP="00ED0F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7F5">
        <w:rPr>
          <w:rFonts w:ascii="Times New Roman" w:hAnsi="Times New Roman" w:cs="Times New Roman"/>
          <w:b/>
          <w:bCs/>
          <w:sz w:val="24"/>
          <w:szCs w:val="24"/>
        </w:rPr>
        <w:t>3. Video Data Preprocessing</w:t>
      </w:r>
    </w:p>
    <w:p w14:paraId="2A986FB3" w14:textId="1AAF6983" w:rsidR="00ED0F44" w:rsidRDefault="004B0ADC" w:rsidP="00ED0F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r w:rsidR="00ED0F44" w:rsidRPr="00C56AB1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617549" w:rsidRPr="00617549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https://avtshare01.rz.tu-ilmenau.de/avt-vqdb-uhd-1/test_1/segments/bigbuck_bunny_8bit_15000kbps_1080p_60.0fps_h264.mp4</w:t>
        </w:r>
      </w:hyperlink>
      <w:r w:rsidR="00617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1FA9F" w14:textId="77777777" w:rsidR="00ED0F44" w:rsidRPr="004622C4" w:rsidRDefault="00ED0F44" w:rsidP="00ED0F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7F88260" w14:textId="77777777" w:rsidR="00ED0F44" w:rsidRDefault="00ED0F44" w:rsidP="00ED0F44">
      <w:pPr>
        <w:rPr>
          <w:lang w:val="en-IN"/>
        </w:rPr>
      </w:pPr>
      <w:r w:rsidRPr="00C56AB1">
        <w:rPr>
          <w:rFonts w:ascii="Times New Roman" w:hAnsi="Times New Roman" w:cs="Times New Roman"/>
          <w:sz w:val="24"/>
          <w:szCs w:val="24"/>
        </w:rPr>
        <w:t>Tasks:</w:t>
      </w:r>
    </w:p>
    <w:p w14:paraId="03AE63D6" w14:textId="77777777" w:rsidR="00ED0F44" w:rsidRPr="00747011" w:rsidRDefault="00ED0F44" w:rsidP="00ED0F44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747011">
        <w:rPr>
          <w:rFonts w:ascii="Times New Roman" w:hAnsi="Times New Roman" w:cs="Times New Roman"/>
        </w:rPr>
        <w:t>Load the video from the given URL into your Python environment using a video processing library like OpenCV.</w:t>
      </w:r>
    </w:p>
    <w:p w14:paraId="5438BCBE" w14:textId="77777777" w:rsidR="00ED0F44" w:rsidRPr="00747011" w:rsidRDefault="00ED0F44" w:rsidP="00ED0F44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747011">
        <w:rPr>
          <w:rFonts w:ascii="Times New Roman" w:hAnsi="Times New Roman" w:cs="Times New Roman"/>
          <w:sz w:val="24"/>
          <w:szCs w:val="24"/>
        </w:rPr>
        <w:t>Read the video frame by frame using a loop and store each frame for further processing.</w:t>
      </w:r>
    </w:p>
    <w:p w14:paraId="1FADA11D" w14:textId="77777777" w:rsidR="00ED0F44" w:rsidRPr="00747011" w:rsidRDefault="00ED0F44" w:rsidP="00ED0F44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747011">
        <w:rPr>
          <w:rFonts w:ascii="Times New Roman" w:hAnsi="Times New Roman" w:cs="Times New Roman"/>
          <w:sz w:val="24"/>
          <w:szCs w:val="24"/>
        </w:rPr>
        <w:t>For every extracted frame, convert it from RGB (</w:t>
      </w:r>
      <w:proofErr w:type="spellStart"/>
      <w:r w:rsidRPr="0074701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47011">
        <w:rPr>
          <w:rFonts w:ascii="Times New Roman" w:hAnsi="Times New Roman" w:cs="Times New Roman"/>
          <w:sz w:val="24"/>
          <w:szCs w:val="24"/>
        </w:rPr>
        <w:t>) to grayscale using OpenCV functions.</w:t>
      </w:r>
    </w:p>
    <w:p w14:paraId="630A9213" w14:textId="77777777" w:rsidR="00ED0F44" w:rsidRPr="00747011" w:rsidRDefault="00ED0F44" w:rsidP="00ED0F44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</w:rPr>
      </w:pPr>
      <w:r w:rsidRPr="00747011">
        <w:rPr>
          <w:rFonts w:ascii="Times New Roman" w:hAnsi="Times New Roman" w:cs="Times New Roman"/>
          <w:sz w:val="24"/>
          <w:szCs w:val="24"/>
        </w:rPr>
        <w:t>Resize each grayscale frame to a fixed size (e.g., 128×128 pixels) to maintain uniformity for analysis or model input</w:t>
      </w:r>
    </w:p>
    <w:p w14:paraId="116939F0" w14:textId="77777777" w:rsidR="007B265E" w:rsidRPr="00DF557B" w:rsidRDefault="007B265E" w:rsidP="007B265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E05D6B" w14:textId="77777777" w:rsidR="007B265E" w:rsidRPr="00DF557B" w:rsidRDefault="007B265E" w:rsidP="007B26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508F0" w14:textId="77777777" w:rsidR="00C8480E" w:rsidRPr="00DF557B" w:rsidRDefault="00C8480E">
      <w:pPr>
        <w:rPr>
          <w:rFonts w:ascii="Times New Roman" w:hAnsi="Times New Roman" w:cs="Times New Roman"/>
          <w:sz w:val="24"/>
          <w:szCs w:val="24"/>
        </w:rPr>
      </w:pPr>
    </w:p>
    <w:sectPr w:rsidR="00C8480E" w:rsidRPr="00DF557B" w:rsidSect="007B2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7065"/>
    <w:multiLevelType w:val="hybridMultilevel"/>
    <w:tmpl w:val="3E92D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9D7"/>
    <w:multiLevelType w:val="hybridMultilevel"/>
    <w:tmpl w:val="C856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E00E3"/>
    <w:multiLevelType w:val="hybridMultilevel"/>
    <w:tmpl w:val="5ACCB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98257">
    <w:abstractNumId w:val="0"/>
  </w:num>
  <w:num w:numId="2" w16cid:durableId="1655336577">
    <w:abstractNumId w:val="1"/>
  </w:num>
  <w:num w:numId="3" w16cid:durableId="20514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98"/>
    <w:rsid w:val="000077F5"/>
    <w:rsid w:val="000364BA"/>
    <w:rsid w:val="000B701D"/>
    <w:rsid w:val="001B3A66"/>
    <w:rsid w:val="002C7370"/>
    <w:rsid w:val="00332E5C"/>
    <w:rsid w:val="00353DAC"/>
    <w:rsid w:val="003B5D60"/>
    <w:rsid w:val="004933B7"/>
    <w:rsid w:val="004B0ADC"/>
    <w:rsid w:val="004B3BE4"/>
    <w:rsid w:val="00587495"/>
    <w:rsid w:val="0059155D"/>
    <w:rsid w:val="005A584C"/>
    <w:rsid w:val="005A5FA8"/>
    <w:rsid w:val="00617549"/>
    <w:rsid w:val="006234D2"/>
    <w:rsid w:val="00692EA6"/>
    <w:rsid w:val="006F5C1C"/>
    <w:rsid w:val="00715AE2"/>
    <w:rsid w:val="00730354"/>
    <w:rsid w:val="00747011"/>
    <w:rsid w:val="0079266F"/>
    <w:rsid w:val="007B265E"/>
    <w:rsid w:val="007D16BC"/>
    <w:rsid w:val="00877F56"/>
    <w:rsid w:val="00AE2EB2"/>
    <w:rsid w:val="00AF5EA2"/>
    <w:rsid w:val="00B564F6"/>
    <w:rsid w:val="00B7073B"/>
    <w:rsid w:val="00B9015B"/>
    <w:rsid w:val="00C8480E"/>
    <w:rsid w:val="00D802EC"/>
    <w:rsid w:val="00D96FE7"/>
    <w:rsid w:val="00DB35CB"/>
    <w:rsid w:val="00DD2798"/>
    <w:rsid w:val="00DE0BA8"/>
    <w:rsid w:val="00DF557B"/>
    <w:rsid w:val="00EA69AE"/>
    <w:rsid w:val="00ED0F44"/>
    <w:rsid w:val="00F00775"/>
    <w:rsid w:val="00F04176"/>
    <w:rsid w:val="00F618C5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F9E5"/>
  <w15:chartTrackingRefBased/>
  <w15:docId w15:val="{506AEEC0-AD0D-4388-99DF-3CFC3453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5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79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9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9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9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9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9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9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9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9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9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9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98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B265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F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0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E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share01.rz.tu-ilmenau.de/avt-vqdb-uhd-1/test_1/segments/bigbuck_bunny_8bit_15000kbps_1080p_60.0fps_h264.mp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kobovski/free-spoken-digit-dataset/raw/master/recordings/0_george_0.w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dscape/spell/master/test/resources/big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9FAF-F595-490A-9292-758EE8E6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Koul</dc:creator>
  <cp:keywords/>
  <dc:description/>
  <cp:lastModifiedBy>Apeksha Koul</cp:lastModifiedBy>
  <cp:revision>35</cp:revision>
  <dcterms:created xsi:type="dcterms:W3CDTF">2025-08-01T06:05:00Z</dcterms:created>
  <dcterms:modified xsi:type="dcterms:W3CDTF">2025-08-06T03:50:00Z</dcterms:modified>
</cp:coreProperties>
</file>