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8229CB">
      <w:pPr>
        <w:widowControl/>
        <w:spacing w:line="360" w:lineRule="atLeast"/>
        <w:rPr>
          <w:rFonts w:hint="eastAsia" w:cs="Arial"/>
          <w:sz w:val="24"/>
        </w:rPr>
      </w:pPr>
    </w:p>
    <w:p w14:paraId="7A6BB16B">
      <w:pPr>
        <w:spacing w:line="360" w:lineRule="atLeast"/>
        <w:ind w:firstLine="482" w:firstLineChars="200"/>
        <w:jc w:val="left"/>
        <w:rPr>
          <w:rFonts w:ascii="仿宋_GB2312" w:eastAsia="仿宋_GB2312" w:cs="Arial"/>
          <w:b/>
          <w:sz w:val="24"/>
        </w:rPr>
      </w:pPr>
      <w:r>
        <w:rPr>
          <w:rFonts w:hint="eastAsia" w:ascii="仿宋_GB2312" w:eastAsia="仿宋_GB2312" w:cs="Arial"/>
          <w:b/>
          <w:sz w:val="24"/>
        </w:rPr>
        <w:t>注：本篇信息源主要来自国内外主流财经媒体、行业协会、业内期刊、研究机构（含安邦智库），以及相关行业网站等，安邦咨询（ANBOUND）整理。</w:t>
      </w:r>
    </w:p>
    <w:p w14:paraId="6FDEB2DD">
      <w:pPr>
        <w:pStyle w:val="10"/>
        <w:ind w:left="0" w:leftChars="0"/>
        <w:jc w:val="center"/>
        <w:rPr>
          <w:rFonts w:cs="Calibri"/>
          <w:b/>
          <w:bCs/>
          <w:sz w:val="32"/>
          <w:szCs w:val="28"/>
        </w:rPr>
      </w:pPr>
      <w:r>
        <w:rPr>
          <w:rFonts w:ascii="仿宋_GB2312" w:eastAsia="仿宋_GB2312" w:cs="Arial"/>
          <w:b/>
          <w:sz w:val="24"/>
        </w:rPr>
        <w:br w:type="page"/>
      </w:r>
      <w:bookmarkStart w:id="0" w:name="_Toc478803449"/>
      <w:r>
        <w:rPr>
          <w:rFonts w:hint="eastAsia" w:cs="Calibri"/>
          <w:b/>
          <w:bCs/>
          <w:sz w:val="32"/>
          <w:szCs w:val="28"/>
        </w:rPr>
        <w:t>关于</w:t>
      </w:r>
      <w:r>
        <w:rPr>
          <w:rFonts w:cs="Calibri"/>
          <w:b/>
          <w:bCs/>
          <w:sz w:val="32"/>
          <w:szCs w:val="28"/>
        </w:rPr>
        <w:t>ANBOUND</w:t>
      </w:r>
      <w:r>
        <w:rPr>
          <w:rFonts w:hint="eastAsia" w:cs="Calibri"/>
          <w:b/>
          <w:bCs/>
          <w:sz w:val="32"/>
          <w:szCs w:val="28"/>
        </w:rPr>
        <w:t>信息数据研究中心</w:t>
      </w:r>
    </w:p>
    <w:p w14:paraId="2740C308">
      <w:pPr>
        <w:spacing w:after="156" w:line="460" w:lineRule="exact"/>
        <w:ind w:firstLine="480"/>
        <w:rPr>
          <w:rFonts w:cs="Calibri"/>
          <w:sz w:val="28"/>
          <w:szCs w:val="28"/>
        </w:rPr>
      </w:pPr>
      <w:r>
        <w:rPr>
          <w:rFonts w:hint="eastAsia" w:cs="Calibri"/>
          <w:sz w:val="28"/>
          <w:szCs w:val="28"/>
        </w:rPr>
        <w:t>安邦智库的信息数据研究中心（</w:t>
      </w:r>
      <w:r>
        <w:rPr>
          <w:rFonts w:cs="Calibri"/>
          <w:sz w:val="28"/>
          <w:szCs w:val="28"/>
        </w:rPr>
        <w:t>IDC</w:t>
      </w:r>
      <w:r>
        <w:rPr>
          <w:rFonts w:hint="eastAsia" w:cs="Calibri"/>
          <w:sz w:val="28"/>
          <w:szCs w:val="28"/>
        </w:rPr>
        <w:t>），成立于九十年代末，是智库研究的重要支撑之一。负责</w:t>
      </w:r>
      <w:r>
        <w:rPr>
          <w:rFonts w:cs="Calibri"/>
          <w:sz w:val="28"/>
          <w:szCs w:val="28"/>
        </w:rPr>
        <w:t>“</w:t>
      </w:r>
      <w:r>
        <w:rPr>
          <w:rFonts w:hint="eastAsia" w:cs="Calibri"/>
          <w:sz w:val="28"/>
          <w:szCs w:val="28"/>
        </w:rPr>
        <w:t>政策信息分析应用系统</w:t>
      </w:r>
      <w:r>
        <w:rPr>
          <w:rFonts w:cs="Calibri"/>
          <w:sz w:val="28"/>
          <w:szCs w:val="28"/>
        </w:rPr>
        <w:t>”</w:t>
      </w:r>
      <w:r>
        <w:rPr>
          <w:rFonts w:hint="eastAsia" w:cs="Calibri"/>
          <w:sz w:val="28"/>
          <w:szCs w:val="28"/>
        </w:rPr>
        <w:t>及公共政策量化研究</w:t>
      </w:r>
      <w:r>
        <w:rPr>
          <w:rFonts w:hint="eastAsia" w:cs="Calibri"/>
          <w:color w:val="000000"/>
          <w:sz w:val="28"/>
          <w:szCs w:val="28"/>
        </w:rPr>
        <w:t>，专注</w:t>
      </w:r>
      <w:r>
        <w:rPr>
          <w:rFonts w:hint="eastAsia" w:cs="Calibri"/>
          <w:sz w:val="28"/>
          <w:szCs w:val="28"/>
        </w:rPr>
        <w:t>于技术发展对公共管理、营商环境和投资风险的影响、信息透明度、人口与教育、城市生态系统、社会治理和可持续发展方面的研究和咨询，协助决策者拟订发展策略与政策创新，指导数字化转型。</w:t>
      </w:r>
      <w:r>
        <w:rPr>
          <w:rFonts w:hint="eastAsia" w:cs="Calibri"/>
          <w:color w:val="000000"/>
          <w:sz w:val="28"/>
          <w:szCs w:val="28"/>
        </w:rPr>
        <w:t>围绕相关研究话题，</w:t>
      </w:r>
      <w:r>
        <w:rPr>
          <w:rFonts w:cs="Calibri"/>
          <w:sz w:val="28"/>
          <w:szCs w:val="28"/>
        </w:rPr>
        <w:t>IDC</w:t>
      </w:r>
      <w:r>
        <w:rPr>
          <w:rFonts w:hint="eastAsia" w:cs="Calibri"/>
          <w:color w:val="000000"/>
          <w:sz w:val="28"/>
          <w:szCs w:val="28"/>
        </w:rPr>
        <w:t>召集学术研讨会、政策对话会、商务座谈会及专业讲座，与国内外专家学者交流看法。我们服务的</w:t>
      </w:r>
      <w:r>
        <w:rPr>
          <w:rFonts w:hint="eastAsia" w:cs="Calibri"/>
          <w:sz w:val="28"/>
          <w:szCs w:val="28"/>
        </w:rPr>
        <w:t>客户包括：各级地方政府、金融机构、能源和科技等多个产业的组织机构及世界</w:t>
      </w:r>
      <w:r>
        <w:rPr>
          <w:rFonts w:cs="Calibri"/>
          <w:sz w:val="28"/>
          <w:szCs w:val="28"/>
        </w:rPr>
        <w:t>500</w:t>
      </w:r>
      <w:r>
        <w:rPr>
          <w:rFonts w:hint="eastAsia" w:cs="Calibri"/>
          <w:sz w:val="28"/>
          <w:szCs w:val="28"/>
        </w:rPr>
        <w:t>强企业。</w:t>
      </w:r>
      <w:r>
        <w:rPr>
          <w:rFonts w:cs="Calibri"/>
          <w:sz w:val="28"/>
          <w:szCs w:val="28"/>
        </w:rPr>
        <w:t>IDC</w:t>
      </w:r>
      <w:r>
        <w:rPr>
          <w:rFonts w:hint="eastAsia" w:cs="Calibri"/>
          <w:sz w:val="28"/>
          <w:szCs w:val="28"/>
        </w:rPr>
        <w:t>高质量的决策依据和专业服务，有益于推动政务水平提高、优化政策环境和提升领导力。</w:t>
      </w:r>
    </w:p>
    <w:p w14:paraId="4E419D14">
      <w:pPr>
        <w:spacing w:after="156" w:line="460" w:lineRule="exact"/>
        <w:ind w:firstLine="480"/>
        <w:rPr>
          <w:rFonts w:cs="Calibri"/>
          <w:sz w:val="28"/>
          <w:szCs w:val="28"/>
        </w:rPr>
      </w:pPr>
      <w:r>
        <w:rPr>
          <w:rFonts w:cs="Calibri"/>
          <w:sz w:val="28"/>
          <w:szCs w:val="28"/>
        </w:rPr>
        <w:t>IDC</w:t>
      </w:r>
      <w:r>
        <w:rPr>
          <w:rFonts w:hint="eastAsia" w:cs="Calibri"/>
          <w:sz w:val="28"/>
          <w:szCs w:val="28"/>
        </w:rPr>
        <w:t>建立了高效的运作流程和一整套信息管理机制，拥有雄厚的国内外专家团队和全球性合作伙伴网络，安邦智库创始人、首席教授陈功先生担任顾问。凭借强大的组织能力，</w:t>
      </w:r>
      <w:r>
        <w:rPr>
          <w:rFonts w:cs="Calibri"/>
          <w:sz w:val="28"/>
          <w:szCs w:val="28"/>
        </w:rPr>
        <w:t>IDC</w:t>
      </w:r>
      <w:r>
        <w:rPr>
          <w:rFonts w:hint="eastAsia" w:cs="Calibri"/>
          <w:sz w:val="28"/>
          <w:szCs w:val="28"/>
        </w:rPr>
        <w:t>可以召集不同国家、多学科视角的学者，他们带来不同的专业知识和能力、分享政策实践和最佳案例，客观中立地分析政策问题、探讨创新方案，为政府和企业提供有力的智力支持、提高资源配置的效率。</w:t>
      </w:r>
    </w:p>
    <w:p w14:paraId="52A0FF45">
      <w:pPr>
        <w:spacing w:after="156" w:line="460" w:lineRule="exact"/>
        <w:ind w:firstLine="480"/>
        <w:rPr>
          <w:rFonts w:cs="Calibri"/>
          <w:sz w:val="28"/>
          <w:szCs w:val="28"/>
        </w:rPr>
      </w:pPr>
      <w:r>
        <w:rPr>
          <w:rFonts w:hint="eastAsia" w:cs="Calibri"/>
          <w:sz w:val="28"/>
          <w:szCs w:val="28"/>
        </w:rPr>
        <w:t>典型服务内容，包括：</w:t>
      </w:r>
      <w:r>
        <w:rPr>
          <w:rFonts w:cs="Calibri"/>
          <w:sz w:val="28"/>
          <w:szCs w:val="28"/>
        </w:rPr>
        <w:t xml:space="preserve"> </w:t>
      </w:r>
    </w:p>
    <w:p w14:paraId="529C5585">
      <w:pPr>
        <w:spacing w:after="156" w:line="460" w:lineRule="exact"/>
        <w:ind w:firstLine="480"/>
        <w:rPr>
          <w:rFonts w:cs="Calibri"/>
          <w:sz w:val="28"/>
          <w:szCs w:val="28"/>
        </w:rPr>
      </w:pPr>
      <w:r>
        <w:rPr>
          <w:rFonts w:cs="Calibri"/>
          <w:sz w:val="28"/>
          <w:szCs w:val="28"/>
        </w:rPr>
        <w:t>- ANBOUND</w:t>
      </w:r>
      <w:r>
        <w:rPr>
          <w:rFonts w:hint="eastAsia" w:cs="Calibri"/>
          <w:sz w:val="28"/>
          <w:szCs w:val="28"/>
        </w:rPr>
        <w:t>政策信息分析系统</w:t>
      </w:r>
    </w:p>
    <w:p w14:paraId="5B43B504">
      <w:pPr>
        <w:spacing w:after="156" w:line="460" w:lineRule="exact"/>
        <w:ind w:firstLine="480"/>
        <w:rPr>
          <w:rFonts w:cs="Calibri"/>
          <w:sz w:val="28"/>
          <w:szCs w:val="28"/>
        </w:rPr>
      </w:pPr>
      <w:r>
        <w:rPr>
          <w:rFonts w:cs="Calibri"/>
          <w:sz w:val="28"/>
          <w:szCs w:val="28"/>
        </w:rPr>
        <w:t xml:space="preserve">- </w:t>
      </w:r>
      <w:r>
        <w:rPr>
          <w:rFonts w:hint="eastAsia" w:cs="Calibri"/>
          <w:sz w:val="28"/>
          <w:szCs w:val="28"/>
        </w:rPr>
        <w:t>专题研究</w:t>
      </w:r>
    </w:p>
    <w:p w14:paraId="6FDBA9C6">
      <w:pPr>
        <w:spacing w:after="156" w:line="460" w:lineRule="exact"/>
        <w:ind w:firstLine="480"/>
        <w:rPr>
          <w:rFonts w:cs="Calibri"/>
          <w:sz w:val="28"/>
          <w:szCs w:val="28"/>
        </w:rPr>
      </w:pPr>
      <w:r>
        <w:rPr>
          <w:rFonts w:cs="Calibri"/>
          <w:sz w:val="28"/>
          <w:szCs w:val="28"/>
        </w:rPr>
        <w:t xml:space="preserve">- </w:t>
      </w:r>
      <w:r>
        <w:rPr>
          <w:rFonts w:hint="eastAsia" w:cs="Calibri"/>
          <w:sz w:val="28"/>
          <w:szCs w:val="28"/>
        </w:rPr>
        <w:t>咨询项目</w:t>
      </w:r>
    </w:p>
    <w:p w14:paraId="08B3B49D">
      <w:pPr>
        <w:widowControl/>
        <w:jc w:val="left"/>
      </w:pPr>
      <w:r>
        <w:br w:type="page"/>
      </w:r>
    </w:p>
    <w:p w14:paraId="421EAF7B"/>
    <w:p w14:paraId="47B9E8CE">
      <w:pPr>
        <w:widowControl/>
        <w:jc w:val="center"/>
        <w:rPr>
          <w:rFonts w:ascii="宋体" w:hAnsi="宋体" w:cs="宋体"/>
          <w:b/>
          <w:bCs/>
          <w:kern w:val="0"/>
          <w:sz w:val="32"/>
          <w:szCs w:val="32"/>
        </w:rPr>
      </w:pPr>
      <w:r>
        <w:rPr>
          <w:rFonts w:hint="eastAsia" w:ascii="宋体" w:hAnsi="宋体" w:cs="宋体"/>
          <w:b/>
          <w:bCs/>
          <w:kern w:val="0"/>
          <w:sz w:val="32"/>
          <w:szCs w:val="32"/>
        </w:rPr>
        <w:t>A</w:t>
      </w:r>
      <w:r>
        <w:rPr>
          <w:rFonts w:ascii="宋体" w:hAnsi="宋体" w:cs="宋体"/>
          <w:b/>
          <w:bCs/>
          <w:kern w:val="0"/>
          <w:sz w:val="32"/>
          <w:szCs w:val="32"/>
        </w:rPr>
        <w:t>NBOUND</w:t>
      </w:r>
      <w:r>
        <w:rPr>
          <w:rFonts w:hint="eastAsia" w:ascii="宋体" w:hAnsi="宋体" w:cs="宋体"/>
          <w:b/>
          <w:bCs/>
          <w:kern w:val="0"/>
          <w:sz w:val="32"/>
          <w:szCs w:val="32"/>
        </w:rPr>
        <w:t xml:space="preserve"> “</w:t>
      </w:r>
      <w:r>
        <w:rPr>
          <w:rFonts w:ascii="宋体" w:hAnsi="宋体" w:cs="宋体"/>
          <w:b/>
          <w:bCs/>
          <w:kern w:val="0"/>
          <w:sz w:val="32"/>
          <w:szCs w:val="32"/>
        </w:rPr>
        <w:t>专题研究+专题服务”</w:t>
      </w:r>
      <w:r>
        <w:rPr>
          <w:rFonts w:hint="eastAsia" w:ascii="宋体" w:hAnsi="宋体" w:cs="宋体"/>
          <w:b/>
          <w:bCs/>
          <w:kern w:val="0"/>
          <w:sz w:val="32"/>
          <w:szCs w:val="32"/>
        </w:rPr>
        <w:t>服务方案</w:t>
      </w:r>
    </w:p>
    <w:p w14:paraId="013F9176">
      <w:pPr>
        <w:widowControl/>
        <w:jc w:val="center"/>
        <w:rPr>
          <w:rFonts w:ascii="宋体" w:hAnsi="宋体" w:cs="宋体"/>
          <w:b/>
          <w:bCs/>
          <w:kern w:val="0"/>
        </w:rPr>
      </w:pPr>
    </w:p>
    <w:p w14:paraId="3F6299EA">
      <w:pPr>
        <w:spacing w:line="460" w:lineRule="exact"/>
        <w:ind w:firstLine="560" w:firstLineChars="200"/>
        <w:rPr>
          <w:sz w:val="28"/>
          <w:szCs w:val="28"/>
        </w:rPr>
      </w:pPr>
      <w:r>
        <w:rPr>
          <w:rFonts w:hint="eastAsia"/>
          <w:sz w:val="28"/>
          <w:szCs w:val="28"/>
        </w:rPr>
        <w:t>复杂的经济社会、城市与产业等发展问题，涉及跨学科跨领域的系统知识，研究解决方案需要多元视角。借助独立智库不同层面的专家及研究成果，政府做出的重大决策更为科学理性。安邦智库（</w:t>
      </w:r>
      <w:r>
        <w:rPr>
          <w:sz w:val="28"/>
          <w:szCs w:val="28"/>
        </w:rPr>
        <w:t>ANBOUND</w:t>
      </w:r>
      <w:r>
        <w:rPr>
          <w:rFonts w:hint="eastAsia"/>
          <w:sz w:val="28"/>
          <w:szCs w:val="28"/>
        </w:rPr>
        <w:t>）的专业团队和国内外专家力量，通过与客户方进行研究讨论，协助决策者拓宽政策思路、优化</w:t>
      </w:r>
      <w:r>
        <w:rPr>
          <w:sz w:val="28"/>
          <w:szCs w:val="28"/>
        </w:rPr>
        <w:t>策略选择</w:t>
      </w:r>
      <w:r>
        <w:rPr>
          <w:rFonts w:hint="eastAsia"/>
          <w:sz w:val="28"/>
          <w:szCs w:val="28"/>
        </w:rPr>
        <w:t xml:space="preserve">。 </w:t>
      </w:r>
    </w:p>
    <w:p w14:paraId="4A56774C">
      <w:pPr>
        <w:spacing w:line="460" w:lineRule="exact"/>
        <w:ind w:firstLine="560" w:firstLineChars="200"/>
        <w:rPr>
          <w:sz w:val="28"/>
          <w:szCs w:val="28"/>
        </w:rPr>
      </w:pPr>
      <w:r>
        <w:rPr>
          <w:rFonts w:hint="eastAsia"/>
          <w:sz w:val="28"/>
          <w:szCs w:val="28"/>
        </w:rPr>
        <w:t>针对当前新形势下，A</w:t>
      </w:r>
      <w:r>
        <w:rPr>
          <w:sz w:val="28"/>
          <w:szCs w:val="28"/>
        </w:rPr>
        <w:t>NBOUND</w:t>
      </w:r>
      <w:r>
        <w:rPr>
          <w:rFonts w:hint="eastAsia"/>
          <w:sz w:val="28"/>
          <w:szCs w:val="28"/>
        </w:rPr>
        <w:t>信息数据研究中心特推出“专题研究”新增值服务。</w:t>
      </w:r>
      <w:r>
        <w:rPr>
          <w:rFonts w:hint="eastAsia" w:ascii="宋体" w:hAnsi="宋体" w:cs="宋体"/>
          <w:bCs/>
          <w:kern w:val="0"/>
          <w:sz w:val="28"/>
          <w:szCs w:val="28"/>
        </w:rPr>
        <w:t>详情如下：</w:t>
      </w:r>
    </w:p>
    <w:p w14:paraId="3A8ECB7E">
      <w:pPr>
        <w:pStyle w:val="34"/>
        <w:bidi w:val="0"/>
      </w:pPr>
      <w:r>
        <w:rPr>
          <w:rFonts w:hint="eastAsia"/>
        </w:rPr>
        <w:t>服务方式：</w:t>
      </w:r>
      <w:r>
        <w:rPr>
          <w:rFonts w:hint="eastAsia"/>
          <w:b w:val="0"/>
          <w:bCs w:val="0"/>
        </w:rPr>
        <w:t>1份专题报告+1小时讨论</w:t>
      </w:r>
    </w:p>
    <w:p w14:paraId="700D1CA5">
      <w:pPr>
        <w:pStyle w:val="34"/>
        <w:bidi w:val="0"/>
      </w:pPr>
      <w:r>
        <w:rPr>
          <w:rFonts w:hint="eastAsia"/>
        </w:rPr>
        <w:t>涉及主题范围：</w:t>
      </w:r>
    </w:p>
    <w:p w14:paraId="10ECA71E">
      <w:pPr>
        <w:pStyle w:val="26"/>
        <w:bidi w:val="0"/>
      </w:pPr>
      <w:r>
        <w:rPr>
          <w:rFonts w:hint="eastAsia"/>
        </w:rPr>
        <w:t>可持续发展城市的未来趋势、路径</w:t>
      </w:r>
    </w:p>
    <w:p w14:paraId="746FE29F">
      <w:pPr>
        <w:pStyle w:val="26"/>
        <w:bidi w:val="0"/>
      </w:pPr>
      <w:r>
        <w:rPr>
          <w:rFonts w:hint="eastAsia"/>
        </w:rPr>
        <w:t>城市创新生态</w:t>
      </w:r>
    </w:p>
    <w:p w14:paraId="01653443">
      <w:pPr>
        <w:pStyle w:val="26"/>
        <w:bidi w:val="0"/>
      </w:pPr>
      <w:r>
        <w:rPr>
          <w:rFonts w:hint="eastAsia"/>
        </w:rPr>
        <w:t>科技创新中心的竞争力与地方政策创新</w:t>
      </w:r>
    </w:p>
    <w:p w14:paraId="2BCDA910">
      <w:pPr>
        <w:pStyle w:val="26"/>
        <w:bidi w:val="0"/>
      </w:pPr>
      <w:r>
        <w:rPr>
          <w:rFonts w:hint="eastAsia"/>
        </w:rPr>
        <w:t>完善科技创新治理体系推动科研成果转化</w:t>
      </w:r>
    </w:p>
    <w:p w14:paraId="02D91E6E">
      <w:pPr>
        <w:pStyle w:val="26"/>
        <w:bidi w:val="0"/>
      </w:pPr>
      <w:r>
        <w:rPr>
          <w:rFonts w:hint="eastAsia"/>
        </w:rPr>
        <w:t>数字经济探索：数字产业化、产业数字化</w:t>
      </w:r>
    </w:p>
    <w:p w14:paraId="7C64A457">
      <w:pPr>
        <w:pStyle w:val="26"/>
        <w:bidi w:val="0"/>
      </w:pPr>
      <w:r>
        <w:rPr>
          <w:rFonts w:hint="eastAsia"/>
        </w:rPr>
        <w:t>产业升级、产业转移的政策推动和案例借鉴</w:t>
      </w:r>
    </w:p>
    <w:p w14:paraId="2D926A85">
      <w:pPr>
        <w:pStyle w:val="26"/>
        <w:bidi w:val="0"/>
      </w:pPr>
      <w:r>
        <w:rPr>
          <w:rFonts w:hint="eastAsia"/>
        </w:rPr>
        <w:t>数字经济发展中的地方财政及投融资模式</w:t>
      </w:r>
    </w:p>
    <w:p w14:paraId="46C2422D">
      <w:pPr>
        <w:pStyle w:val="26"/>
        <w:bidi w:val="0"/>
      </w:pPr>
      <w:r>
        <w:rPr>
          <w:rFonts w:hint="eastAsia"/>
        </w:rPr>
        <w:t>数字治理与社会治理现代化</w:t>
      </w:r>
    </w:p>
    <w:p w14:paraId="3528ACD0">
      <w:pPr>
        <w:pStyle w:val="26"/>
        <w:bidi w:val="0"/>
      </w:pPr>
      <w:r>
        <w:rPr>
          <w:rFonts w:hint="eastAsia"/>
        </w:rPr>
        <w:t>十四五时期的区域发展创新政策路径</w:t>
      </w:r>
    </w:p>
    <w:p w14:paraId="65CB07A5">
      <w:pPr>
        <w:pStyle w:val="26"/>
        <w:bidi w:val="0"/>
      </w:pPr>
      <w:r>
        <w:rPr>
          <w:rFonts w:hint="eastAsia"/>
        </w:rPr>
        <w:t>社区发展与基层社会治理新思路新模式（教育、人才、养老……）</w:t>
      </w:r>
    </w:p>
    <w:p w14:paraId="4C81FAAF">
      <w:pPr>
        <w:keepNext w:val="0"/>
        <w:keepLines w:val="0"/>
        <w:pageBreakBefore w:val="0"/>
        <w:widowControl/>
        <w:kinsoku/>
        <w:wordWrap/>
        <w:overflowPunct/>
        <w:topLinePunct w:val="0"/>
        <w:autoSpaceDE/>
        <w:autoSpaceDN/>
        <w:bidi w:val="0"/>
        <w:adjustRightInd/>
        <w:snapToGrid/>
        <w:ind w:firstLine="0" w:firstLineChars="0"/>
        <w:jc w:val="left"/>
        <w:textAlignment w:val="auto"/>
      </w:pPr>
      <w:r>
        <w:br w:type="page"/>
      </w:r>
    </w:p>
    <w:p w14:paraId="5BF988F1">
      <w:pPr>
        <w:keepNext w:val="0"/>
        <w:keepLines w:val="0"/>
        <w:pageBreakBefore w:val="0"/>
        <w:widowControl/>
        <w:kinsoku/>
        <w:wordWrap/>
        <w:overflowPunct/>
        <w:topLinePunct w:val="0"/>
        <w:autoSpaceDE/>
        <w:autoSpaceDN/>
        <w:bidi w:val="0"/>
        <w:adjustRightInd/>
        <w:snapToGrid/>
        <w:ind w:firstLine="0" w:firstLineChars="0"/>
        <w:textAlignment w:val="auto"/>
      </w:pPr>
    </w:p>
    <w:p w14:paraId="532572B3">
      <w:pPr>
        <w:keepNext w:val="0"/>
        <w:keepLines w:val="0"/>
        <w:pageBreakBefore w:val="0"/>
        <w:widowControl/>
        <w:kinsoku/>
        <w:wordWrap/>
        <w:overflowPunct/>
        <w:topLinePunct w:val="0"/>
        <w:autoSpaceDE/>
        <w:autoSpaceDN/>
        <w:bidi w:val="0"/>
        <w:adjustRightInd/>
        <w:snapToGrid/>
        <w:ind w:firstLine="0" w:firstLineChars="0"/>
        <w:jc w:val="center"/>
        <w:textAlignment w:val="auto"/>
        <w:rPr>
          <w:b/>
          <w:sz w:val="24"/>
        </w:rPr>
      </w:pPr>
      <w:r>
        <w:rPr>
          <w:rFonts w:hint="eastAsia" w:ascii="楷体" w:hAnsi="楷体" w:eastAsia="楷体"/>
          <w:b/>
          <w:sz w:val="44"/>
          <w:szCs w:val="44"/>
        </w:rPr>
        <w:t>安邦咨询——热点&amp;专题报告</w:t>
      </w:r>
    </w:p>
    <w:p w14:paraId="1469BA0A">
      <w:pPr>
        <w:keepNext w:val="0"/>
        <w:keepLines w:val="0"/>
        <w:pageBreakBefore w:val="0"/>
        <w:widowControl/>
        <w:kinsoku/>
        <w:wordWrap/>
        <w:overflowPunct/>
        <w:topLinePunct w:val="0"/>
        <w:autoSpaceDE/>
        <w:autoSpaceDN/>
        <w:bidi w:val="0"/>
        <w:adjustRightInd/>
        <w:snapToGrid/>
        <w:ind w:firstLine="0" w:firstLineChars="0"/>
        <w:textAlignment w:val="auto"/>
        <w:rPr>
          <w:b/>
          <w:sz w:val="24"/>
        </w:rPr>
      </w:pPr>
    </w:p>
    <w:tbl>
      <w:tblPr>
        <w:tblStyle w:val="20"/>
        <w:tblW w:w="9588" w:type="dxa"/>
        <w:jc w:val="center"/>
        <w:tblLayout w:type="autofit"/>
        <w:tblCellMar>
          <w:top w:w="0" w:type="dxa"/>
          <w:left w:w="108" w:type="dxa"/>
          <w:bottom w:w="0" w:type="dxa"/>
          <w:right w:w="108" w:type="dxa"/>
        </w:tblCellMar>
      </w:tblPr>
      <w:tblGrid>
        <w:gridCol w:w="1724"/>
        <w:gridCol w:w="5953"/>
        <w:gridCol w:w="1911"/>
      </w:tblGrid>
      <w:tr w14:paraId="7FE7011F">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1F497D"/>
            <w:noWrap/>
            <w:vAlign w:val="center"/>
          </w:tcPr>
          <w:p w14:paraId="4C5B3DB3">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类型</w:t>
            </w:r>
          </w:p>
        </w:tc>
        <w:tc>
          <w:tcPr>
            <w:tcW w:w="5953" w:type="dxa"/>
            <w:tcBorders>
              <w:top w:val="single" w:color="auto" w:sz="4" w:space="0"/>
              <w:left w:val="nil"/>
              <w:bottom w:val="single" w:color="auto" w:sz="4" w:space="0"/>
              <w:right w:val="single" w:color="auto" w:sz="4" w:space="0"/>
            </w:tcBorders>
            <w:shd w:val="clear" w:color="000000" w:fill="1F497D"/>
            <w:noWrap/>
            <w:vAlign w:val="center"/>
          </w:tcPr>
          <w:p w14:paraId="6197AC2B">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题目</w:t>
            </w:r>
          </w:p>
        </w:tc>
        <w:tc>
          <w:tcPr>
            <w:tcW w:w="1911" w:type="dxa"/>
            <w:tcBorders>
              <w:top w:val="single" w:color="auto" w:sz="4" w:space="0"/>
              <w:left w:val="nil"/>
              <w:bottom w:val="single" w:color="auto" w:sz="4" w:space="0"/>
              <w:right w:val="single" w:color="auto" w:sz="4" w:space="0"/>
            </w:tcBorders>
            <w:shd w:val="clear" w:color="000000" w:fill="1F497D"/>
            <w:noWrap/>
            <w:vAlign w:val="center"/>
          </w:tcPr>
          <w:p w14:paraId="6FAF5735">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发布时间</w:t>
            </w:r>
          </w:p>
        </w:tc>
      </w:tr>
      <w:tr w14:paraId="01E930BC">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593DE7E2">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58B991DB">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培育“三元引擎”发展新质生产力——典型城市政策与工作实践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612E06F9">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w:t>
            </w:r>
            <w:r>
              <w:rPr>
                <w:rStyle w:val="21"/>
                <w:rFonts w:hint="eastAsia"/>
              </w:rPr>
              <w:t>5年</w:t>
            </w:r>
            <w:r>
              <w:rPr>
                <w:rStyle w:val="21"/>
              </w:rPr>
              <w:t>1</w:t>
            </w:r>
            <w:r>
              <w:rPr>
                <w:rStyle w:val="21"/>
                <w:rFonts w:hint="eastAsia"/>
              </w:rPr>
              <w:t>月</w:t>
            </w:r>
          </w:p>
        </w:tc>
      </w:tr>
      <w:tr w14:paraId="20C535F9">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1CD86FF0">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6BC3D3E">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以金融创新服务科技创新的地方探索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A6FB4EF">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w:t>
            </w:r>
            <w:r>
              <w:rPr>
                <w:rStyle w:val="21"/>
                <w:rFonts w:hint="eastAsia"/>
              </w:rPr>
              <w:t>4年</w:t>
            </w:r>
            <w:r>
              <w:rPr>
                <w:rStyle w:val="21"/>
              </w:rPr>
              <w:t>12</w:t>
            </w:r>
            <w:r>
              <w:rPr>
                <w:rStyle w:val="21"/>
                <w:rFonts w:hint="eastAsia"/>
              </w:rPr>
              <w:t>月</w:t>
            </w:r>
          </w:p>
        </w:tc>
      </w:tr>
      <w:tr w14:paraId="6ED5F11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77BC01FE">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34879AB8">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农业大省的乡村全面振兴之路</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10518C5C">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w:t>
            </w:r>
            <w:r>
              <w:rPr>
                <w:rStyle w:val="21"/>
                <w:rFonts w:hint="eastAsia"/>
              </w:rPr>
              <w:t>4年</w:t>
            </w:r>
            <w:r>
              <w:rPr>
                <w:rStyle w:val="21"/>
              </w:rPr>
              <w:t>12</w:t>
            </w:r>
            <w:r>
              <w:rPr>
                <w:rStyle w:val="21"/>
                <w:rFonts w:hint="eastAsia"/>
              </w:rPr>
              <w:t>月</w:t>
            </w:r>
          </w:p>
        </w:tc>
      </w:tr>
      <w:tr w14:paraId="7CFEE6D0">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16D5B5AD">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88293EC">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优化发展民营经济的思路与举措</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5A6580B">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w:t>
            </w:r>
            <w:r>
              <w:rPr>
                <w:rStyle w:val="21"/>
                <w:rFonts w:hint="eastAsia"/>
              </w:rPr>
              <w:t>4年</w:t>
            </w:r>
            <w:r>
              <w:rPr>
                <w:rStyle w:val="21"/>
              </w:rPr>
              <w:t>1</w:t>
            </w:r>
            <w:r>
              <w:rPr>
                <w:rStyle w:val="21"/>
                <w:rFonts w:hint="eastAsia"/>
              </w:rPr>
              <w:t>1月</w:t>
            </w:r>
          </w:p>
        </w:tc>
      </w:tr>
      <w:tr w14:paraId="04F953C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67F8B97C">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05D0FFC3">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以文润城、以文兴业——人文经济学的地方实践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14946D53">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w:t>
            </w:r>
            <w:r>
              <w:rPr>
                <w:rStyle w:val="21"/>
                <w:rFonts w:hint="eastAsia"/>
              </w:rPr>
              <w:t>4年</w:t>
            </w:r>
            <w:r>
              <w:rPr>
                <w:rStyle w:val="21"/>
              </w:rPr>
              <w:t>1</w:t>
            </w:r>
            <w:r>
              <w:rPr>
                <w:rStyle w:val="21"/>
                <w:rFonts w:hint="eastAsia"/>
              </w:rPr>
              <w:t>1月</w:t>
            </w:r>
          </w:p>
        </w:tc>
      </w:tr>
      <w:tr w14:paraId="250B6CB7">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5D108B8C">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EA4D866">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新政下各地做实做好招商引资工作的案例借鉴</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A38D23B">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w:t>
            </w:r>
            <w:r>
              <w:rPr>
                <w:rStyle w:val="21"/>
                <w:rFonts w:hint="eastAsia"/>
              </w:rPr>
              <w:t>4年</w:t>
            </w:r>
            <w:r>
              <w:rPr>
                <w:rStyle w:val="21"/>
              </w:rPr>
              <w:t>1</w:t>
            </w:r>
            <w:r>
              <w:rPr>
                <w:rStyle w:val="21"/>
                <w:rFonts w:hint="eastAsia"/>
              </w:rPr>
              <w:t>1月</w:t>
            </w:r>
          </w:p>
        </w:tc>
      </w:tr>
      <w:tr w14:paraId="1E5D9648">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034DBCA3">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4281E3BB">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“增值式”政务服务：优化营商环境的新模式解析和案例借鉴</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6E01A883">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w:t>
            </w:r>
            <w:r>
              <w:rPr>
                <w:rStyle w:val="21"/>
                <w:rFonts w:hint="eastAsia"/>
              </w:rPr>
              <w:t>3年12月</w:t>
            </w:r>
          </w:p>
        </w:tc>
      </w:tr>
      <w:tr w14:paraId="37F32CD1">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0E555811">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6BBD2331">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我国智慧文旅的新业态与发展建议</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7C26F55C">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w:t>
            </w:r>
            <w:r>
              <w:rPr>
                <w:rStyle w:val="21"/>
                <w:rFonts w:hint="eastAsia"/>
              </w:rPr>
              <w:t>3年12月</w:t>
            </w:r>
          </w:p>
        </w:tc>
      </w:tr>
      <w:tr w14:paraId="316B0BBD">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075B1EE2">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68A2BC7B">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弯道超车—中国电动汽车产业发展现状与趋势判断</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22D00164">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w:t>
            </w:r>
            <w:r>
              <w:rPr>
                <w:rStyle w:val="21"/>
                <w:rFonts w:hint="eastAsia"/>
              </w:rPr>
              <w:t>3年12月</w:t>
            </w:r>
          </w:p>
        </w:tc>
      </w:tr>
      <w:tr w14:paraId="6B98131F">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7A9B0464">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00B55350">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央企ESG发展现状与趋势展望</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656A2C9A">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w:t>
            </w:r>
            <w:r>
              <w:rPr>
                <w:rStyle w:val="21"/>
                <w:rFonts w:hint="eastAsia"/>
              </w:rPr>
              <w:t>3年12月</w:t>
            </w:r>
          </w:p>
        </w:tc>
      </w:tr>
      <w:tr w14:paraId="63922783">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78CBBDFC">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214C12B8">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国内外“工业上楼”的探索、实践及思考</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0177A90A">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w:t>
            </w:r>
            <w:r>
              <w:rPr>
                <w:rStyle w:val="21"/>
                <w:rFonts w:hint="eastAsia"/>
              </w:rPr>
              <w:t>3年12月</w:t>
            </w:r>
          </w:p>
        </w:tc>
      </w:tr>
      <w:tr w14:paraId="000AF370">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3955DFF4">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52493214">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多元主体推动乡村振兴具体实践</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0E8050AB">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w:t>
            </w:r>
            <w:r>
              <w:rPr>
                <w:rStyle w:val="21"/>
                <w:rFonts w:hint="eastAsia"/>
              </w:rPr>
              <w:t>3年12月</w:t>
            </w:r>
          </w:p>
        </w:tc>
      </w:tr>
      <w:tr w14:paraId="5CCE419C">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7D784D19">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1DF0E697">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把小吃做成大产业——以柳州市螺蛳粉为例</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2D33E8DB">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w:t>
            </w:r>
            <w:r>
              <w:rPr>
                <w:rStyle w:val="21"/>
                <w:rFonts w:hint="eastAsia"/>
              </w:rPr>
              <w:t>3年12月</w:t>
            </w:r>
          </w:p>
        </w:tc>
      </w:tr>
      <w:tr w14:paraId="7AEB7BF9">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auto" w:fill="CEEACA"/>
            <w:noWrap/>
            <w:vAlign w:val="center"/>
          </w:tcPr>
          <w:p w14:paraId="26870C05">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Fonts w:hint="eastAsia"/>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auto" w:fill="CEEACA"/>
            <w:noWrap/>
            <w:vAlign w:val="center"/>
          </w:tcPr>
          <w:p w14:paraId="547AD558">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Fonts w:hint="eastAsia"/>
              </w:rPr>
            </w:pPr>
            <w:r>
              <w:rPr>
                <w:rStyle w:val="21"/>
                <w:rFonts w:hint="eastAsia"/>
              </w:rPr>
              <w:t>国内外发展都市农业的思路和经验</w:t>
            </w:r>
          </w:p>
        </w:tc>
        <w:tc>
          <w:tcPr>
            <w:tcW w:w="1911" w:type="dxa"/>
            <w:tcBorders>
              <w:top w:val="single" w:color="auto" w:sz="4" w:space="0"/>
              <w:left w:val="nil"/>
              <w:bottom w:val="single" w:color="auto" w:sz="4" w:space="0"/>
              <w:right w:val="single" w:color="auto" w:sz="4" w:space="0"/>
            </w:tcBorders>
            <w:shd w:val="clear" w:color="auto" w:fill="CEEACA"/>
            <w:noWrap/>
            <w:vAlign w:val="center"/>
          </w:tcPr>
          <w:p w14:paraId="5EDB5F8D">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2023年1月</w:t>
            </w:r>
          </w:p>
        </w:tc>
      </w:tr>
      <w:tr w14:paraId="32A37528">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F88894B">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Fonts w:hint="eastAsia"/>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2F3A486D">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Fonts w:hint="eastAsia"/>
              </w:rPr>
            </w:pPr>
            <w:r>
              <w:rPr>
                <w:rStyle w:val="21"/>
                <w:rFonts w:hint="eastAsia"/>
              </w:rPr>
              <w:t>全国统一大市场战略推进路径与发展前瞻</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A92669A">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Fonts w:hint="eastAsia"/>
              </w:rPr>
            </w:pPr>
            <w:r>
              <w:rPr>
                <w:rStyle w:val="21"/>
                <w:rFonts w:hint="eastAsia"/>
              </w:rPr>
              <w:t>2</w:t>
            </w:r>
            <w:r>
              <w:rPr>
                <w:rStyle w:val="21"/>
              </w:rPr>
              <w:t>022</w:t>
            </w:r>
            <w:r>
              <w:rPr>
                <w:rStyle w:val="21"/>
                <w:rFonts w:hint="eastAsia"/>
              </w:rPr>
              <w:t>年1</w:t>
            </w:r>
            <w:r>
              <w:rPr>
                <w:rStyle w:val="21"/>
              </w:rPr>
              <w:t>1</w:t>
            </w:r>
            <w:r>
              <w:rPr>
                <w:rStyle w:val="21"/>
                <w:rFonts w:hint="eastAsia"/>
              </w:rPr>
              <w:t>月</w:t>
            </w:r>
          </w:p>
        </w:tc>
      </w:tr>
      <w:tr w14:paraId="1C4CE9A9">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617AFFAF">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2F9757D1">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科创走廊——区域创新链构建的实践与启示</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6E3A0CC">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2</w:t>
            </w:r>
            <w:r>
              <w:rPr>
                <w:rStyle w:val="21"/>
              </w:rPr>
              <w:t>022</w:t>
            </w:r>
            <w:r>
              <w:rPr>
                <w:rStyle w:val="21"/>
                <w:rFonts w:hint="eastAsia"/>
              </w:rPr>
              <w:t>年1</w:t>
            </w:r>
            <w:r>
              <w:rPr>
                <w:rStyle w:val="21"/>
              </w:rPr>
              <w:t>1</w:t>
            </w:r>
            <w:r>
              <w:rPr>
                <w:rStyle w:val="21"/>
                <w:rFonts w:hint="eastAsia"/>
              </w:rPr>
              <w:t>月</w:t>
            </w:r>
          </w:p>
        </w:tc>
      </w:tr>
      <w:tr w14:paraId="692A0005">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7961840B">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C658455">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基础设施REITs在中国的推出、具体实施及前景展望</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5AB86B3">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2</w:t>
            </w:r>
            <w:r>
              <w:rPr>
                <w:rStyle w:val="21"/>
              </w:rPr>
              <w:t>022</w:t>
            </w:r>
            <w:r>
              <w:rPr>
                <w:rStyle w:val="21"/>
                <w:rFonts w:hint="eastAsia"/>
              </w:rPr>
              <w:t>年1</w:t>
            </w:r>
            <w:r>
              <w:rPr>
                <w:rStyle w:val="21"/>
              </w:rPr>
              <w:t>1</w:t>
            </w:r>
            <w:r>
              <w:rPr>
                <w:rStyle w:val="21"/>
                <w:rFonts w:hint="eastAsia"/>
              </w:rPr>
              <w:t>月</w:t>
            </w:r>
          </w:p>
        </w:tc>
      </w:tr>
      <w:tr w14:paraId="6538E470">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0BA60CB4">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27C81BB4">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县域智慧城市建设的创新与实践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38BE3873">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2</w:t>
            </w:r>
            <w:r>
              <w:rPr>
                <w:rStyle w:val="21"/>
              </w:rPr>
              <w:t>022</w:t>
            </w:r>
            <w:r>
              <w:rPr>
                <w:rStyle w:val="21"/>
                <w:rFonts w:hint="eastAsia"/>
              </w:rPr>
              <w:t>年1</w:t>
            </w:r>
            <w:r>
              <w:rPr>
                <w:rStyle w:val="21"/>
              </w:rPr>
              <w:t>1</w:t>
            </w:r>
            <w:r>
              <w:rPr>
                <w:rStyle w:val="21"/>
                <w:rFonts w:hint="eastAsia"/>
              </w:rPr>
              <w:t>月</w:t>
            </w:r>
          </w:p>
        </w:tc>
      </w:tr>
      <w:tr w14:paraId="1C34CB7C">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3C3F0C10">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0D124F8F">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数字乡村建设的实践探索与经验启示</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69984985">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2</w:t>
            </w:r>
            <w:r>
              <w:rPr>
                <w:rStyle w:val="21"/>
              </w:rPr>
              <w:t>022</w:t>
            </w:r>
            <w:r>
              <w:rPr>
                <w:rStyle w:val="21"/>
                <w:rFonts w:hint="eastAsia"/>
              </w:rPr>
              <w:t>年1</w:t>
            </w:r>
            <w:r>
              <w:rPr>
                <w:rStyle w:val="21"/>
              </w:rPr>
              <w:t>1</w:t>
            </w:r>
            <w:r>
              <w:rPr>
                <w:rStyle w:val="21"/>
                <w:rFonts w:hint="eastAsia"/>
              </w:rPr>
              <w:t>月</w:t>
            </w:r>
          </w:p>
        </w:tc>
      </w:tr>
      <w:tr w14:paraId="7B337B8D">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508048D3">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355E30E">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浙江省基层智慧治理（乡村治理篇）</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7048E598">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2</w:t>
            </w:r>
            <w:r>
              <w:rPr>
                <w:rStyle w:val="21"/>
              </w:rPr>
              <w:t>022</w:t>
            </w:r>
            <w:r>
              <w:rPr>
                <w:rStyle w:val="21"/>
                <w:rFonts w:hint="eastAsia"/>
              </w:rPr>
              <w:t>年1</w:t>
            </w:r>
            <w:r>
              <w:rPr>
                <w:rStyle w:val="21"/>
              </w:rPr>
              <w:t>1</w:t>
            </w:r>
            <w:r>
              <w:rPr>
                <w:rStyle w:val="21"/>
                <w:rFonts w:hint="eastAsia"/>
              </w:rPr>
              <w:t>月</w:t>
            </w:r>
          </w:p>
        </w:tc>
      </w:tr>
      <w:tr w14:paraId="4EF08D38">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1A2D5CAD">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780446B1">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国内外发展都市农业的思路和经验</w:t>
            </w:r>
          </w:p>
        </w:tc>
        <w:tc>
          <w:tcPr>
            <w:tcW w:w="1911" w:type="dxa"/>
            <w:tcBorders>
              <w:top w:val="single" w:color="auto" w:sz="4" w:space="0"/>
              <w:left w:val="nil"/>
              <w:bottom w:val="single" w:color="auto" w:sz="4" w:space="0"/>
              <w:right w:val="single" w:color="auto" w:sz="4" w:space="0"/>
            </w:tcBorders>
            <w:shd w:val="clear" w:color="000000" w:fill="auto"/>
            <w:noWrap/>
            <w:vAlign w:val="top"/>
          </w:tcPr>
          <w:p w14:paraId="7E6F22F0">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2</w:t>
            </w:r>
            <w:r>
              <w:rPr>
                <w:rStyle w:val="21"/>
              </w:rPr>
              <w:t>022</w:t>
            </w:r>
            <w:r>
              <w:rPr>
                <w:rStyle w:val="21"/>
                <w:rFonts w:hint="eastAsia"/>
              </w:rPr>
              <w:t>年1</w:t>
            </w:r>
            <w:r>
              <w:rPr>
                <w:rStyle w:val="21"/>
              </w:rPr>
              <w:t>1</w:t>
            </w:r>
            <w:r>
              <w:rPr>
                <w:rStyle w:val="21"/>
                <w:rFonts w:hint="eastAsia"/>
              </w:rPr>
              <w:t>月</w:t>
            </w:r>
          </w:p>
        </w:tc>
      </w:tr>
      <w:tr w14:paraId="43AFD904">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53AE319F">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AC6983A">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碳权交易市场建设背景下地方减碳路径探索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1C9BC9B0">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2021</w:t>
            </w:r>
            <w:r>
              <w:rPr>
                <w:rStyle w:val="21"/>
                <w:rFonts w:hint="eastAsia"/>
              </w:rPr>
              <w:t>年</w:t>
            </w:r>
            <w:r>
              <w:rPr>
                <w:rStyle w:val="21"/>
              </w:rPr>
              <w:t>11</w:t>
            </w:r>
            <w:r>
              <w:rPr>
                <w:rStyle w:val="21"/>
                <w:rFonts w:hint="eastAsia"/>
              </w:rPr>
              <w:t>月</w:t>
            </w:r>
          </w:p>
        </w:tc>
      </w:tr>
      <w:tr w14:paraId="58F176D9">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4FF3E6FE">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4B239587">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生态产品价值实现的机制探索与地方实践</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62FFC828">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2021</w:t>
            </w:r>
            <w:r>
              <w:rPr>
                <w:rStyle w:val="21"/>
                <w:rFonts w:hint="eastAsia"/>
              </w:rPr>
              <w:t>年</w:t>
            </w:r>
            <w:r>
              <w:rPr>
                <w:rStyle w:val="21"/>
              </w:rPr>
              <w:t>11</w:t>
            </w:r>
            <w:r>
              <w:rPr>
                <w:rStyle w:val="21"/>
                <w:rFonts w:hint="eastAsia"/>
              </w:rPr>
              <w:t>月</w:t>
            </w:r>
          </w:p>
        </w:tc>
      </w:tr>
      <w:tr w14:paraId="485E7538">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26A248FD">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184C30D9">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提升乡村治理水平的地方实践探索</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53C16D9E">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2021</w:t>
            </w:r>
            <w:r>
              <w:rPr>
                <w:rStyle w:val="21"/>
                <w:rFonts w:hint="eastAsia"/>
              </w:rPr>
              <w:t>年</w:t>
            </w:r>
            <w:r>
              <w:rPr>
                <w:rStyle w:val="21"/>
              </w:rPr>
              <w:t>10</w:t>
            </w:r>
            <w:r>
              <w:rPr>
                <w:rStyle w:val="21"/>
                <w:rFonts w:hint="eastAsia"/>
              </w:rPr>
              <w:t>月</w:t>
            </w:r>
          </w:p>
        </w:tc>
      </w:tr>
      <w:tr w14:paraId="21BBD905">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2DAC67A1">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669C57E9">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前瞻讨论——未来社区建设可能存在的难点</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4B57DD5B">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2021</w:t>
            </w:r>
            <w:r>
              <w:rPr>
                <w:rStyle w:val="21"/>
                <w:rFonts w:hint="eastAsia"/>
              </w:rPr>
              <w:t>年</w:t>
            </w:r>
            <w:r>
              <w:rPr>
                <w:rStyle w:val="21"/>
              </w:rPr>
              <w:t>8</w:t>
            </w:r>
            <w:r>
              <w:rPr>
                <w:rStyle w:val="21"/>
                <w:rFonts w:hint="eastAsia"/>
              </w:rPr>
              <w:t>月</w:t>
            </w:r>
          </w:p>
        </w:tc>
      </w:tr>
      <w:tr w14:paraId="0403A51E">
        <w:tblPrEx>
          <w:tblCellMar>
            <w:top w:w="0" w:type="dxa"/>
            <w:left w:w="108" w:type="dxa"/>
            <w:bottom w:w="0" w:type="dxa"/>
            <w:right w:w="108" w:type="dxa"/>
          </w:tblCellMar>
        </w:tblPrEx>
        <w:trPr>
          <w:trHeight w:val="525" w:hRule="atLeast"/>
          <w:jc w:val="center"/>
        </w:trPr>
        <w:tc>
          <w:tcPr>
            <w:tcW w:w="1724" w:type="dxa"/>
            <w:tcBorders>
              <w:top w:val="single" w:color="auto" w:sz="4" w:space="0"/>
              <w:left w:val="single" w:color="auto" w:sz="4" w:space="0"/>
              <w:bottom w:val="single" w:color="auto" w:sz="4" w:space="0"/>
              <w:right w:val="single" w:color="auto" w:sz="4" w:space="0"/>
            </w:tcBorders>
            <w:shd w:val="clear" w:color="000000" w:fill="auto"/>
            <w:noWrap/>
            <w:vAlign w:val="center"/>
          </w:tcPr>
          <w:p w14:paraId="67A7F6DB">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热点关注</w:t>
            </w:r>
          </w:p>
        </w:tc>
        <w:tc>
          <w:tcPr>
            <w:tcW w:w="5953" w:type="dxa"/>
            <w:tcBorders>
              <w:top w:val="single" w:color="auto" w:sz="4" w:space="0"/>
              <w:left w:val="nil"/>
              <w:bottom w:val="single" w:color="auto" w:sz="4" w:space="0"/>
              <w:right w:val="single" w:color="auto" w:sz="4" w:space="0"/>
            </w:tcBorders>
            <w:shd w:val="clear" w:color="000000" w:fill="auto"/>
            <w:noWrap/>
            <w:vAlign w:val="center"/>
          </w:tcPr>
          <w:p w14:paraId="3D8D3302">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Fonts w:hint="eastAsia"/>
              </w:rPr>
              <w:t>乡村振兴战略视角下的地方金融支持政策及实践经验</w:t>
            </w:r>
          </w:p>
        </w:tc>
        <w:tc>
          <w:tcPr>
            <w:tcW w:w="1911" w:type="dxa"/>
            <w:tcBorders>
              <w:top w:val="single" w:color="auto" w:sz="4" w:space="0"/>
              <w:left w:val="nil"/>
              <w:bottom w:val="single" w:color="auto" w:sz="4" w:space="0"/>
              <w:right w:val="single" w:color="auto" w:sz="4" w:space="0"/>
            </w:tcBorders>
            <w:shd w:val="clear" w:color="000000" w:fill="auto"/>
            <w:noWrap/>
            <w:vAlign w:val="center"/>
          </w:tcPr>
          <w:p w14:paraId="105870F1">
            <w:pPr>
              <w:keepNext w:val="0"/>
              <w:keepLines w:val="0"/>
              <w:pageBreakBefore w:val="0"/>
              <w:widowControl/>
              <w:kinsoku/>
              <w:wordWrap/>
              <w:overflowPunct/>
              <w:topLinePunct w:val="0"/>
              <w:autoSpaceDE/>
              <w:autoSpaceDN/>
              <w:bidi w:val="0"/>
              <w:adjustRightInd/>
              <w:snapToGrid/>
              <w:ind w:firstLine="0" w:firstLineChars="0"/>
              <w:jc w:val="center"/>
              <w:textAlignment w:val="auto"/>
              <w:rPr>
                <w:rStyle w:val="21"/>
              </w:rPr>
            </w:pPr>
            <w:r>
              <w:rPr>
                <w:rStyle w:val="21"/>
              </w:rPr>
              <w:t>2021</w:t>
            </w:r>
            <w:r>
              <w:rPr>
                <w:rStyle w:val="21"/>
                <w:rFonts w:hint="eastAsia"/>
              </w:rPr>
              <w:t>年</w:t>
            </w:r>
            <w:r>
              <w:rPr>
                <w:rStyle w:val="21"/>
              </w:rPr>
              <w:t>12</w:t>
            </w:r>
            <w:r>
              <w:rPr>
                <w:rStyle w:val="21"/>
                <w:rFonts w:hint="eastAsia"/>
              </w:rPr>
              <w:t>月</w:t>
            </w:r>
          </w:p>
        </w:tc>
      </w:tr>
    </w:tbl>
    <w:p w14:paraId="2B4539B0"/>
    <w:p w14:paraId="7C0EE733">
      <w:pPr>
        <w:spacing w:line="360" w:lineRule="atLeast"/>
        <w:ind w:firstLine="480" w:firstLineChars="200"/>
        <w:jc w:val="left"/>
        <w:rPr>
          <w:rFonts w:ascii="Calibri" w:hAnsi="Calibri" w:cs="Calibri"/>
        </w:rPr>
      </w:pPr>
    </w:p>
    <w:p w14:paraId="0ED887E0">
      <w:pPr>
        <w:spacing w:after="156" w:line="460" w:lineRule="exact"/>
        <w:ind w:firstLine="480" w:firstLineChars="200"/>
        <w:rPr>
          <w:rFonts w:ascii="Calibri" w:hAnsi="Calibri" w:cs="Calibri"/>
        </w:rPr>
      </w:pPr>
    </w:p>
    <w:bookmarkEnd w:id="0"/>
    <w:p w14:paraId="0357E611">
      <w:pPr>
        <w:jc w:val="center"/>
        <w:rPr>
          <w:color w:val="0000FF"/>
          <w:szCs w:val="21"/>
        </w:rPr>
      </w:pPr>
    </w:p>
    <w:p w14:paraId="650A2100">
      <w:pPr>
        <w:pStyle w:val="10"/>
        <w:keepNext w:val="0"/>
        <w:keepLines w:val="0"/>
        <w:pageBreakBefore w:val="0"/>
        <w:widowControl/>
        <w:kinsoku/>
        <w:wordWrap/>
        <w:overflowPunct/>
        <w:topLinePunct w:val="0"/>
        <w:autoSpaceDE/>
        <w:autoSpaceDN/>
        <w:bidi w:val="0"/>
        <w:adjustRightInd/>
        <w:snapToGrid/>
        <w:spacing w:before="157" w:beforeLines="50" w:after="157" w:afterLines="50" w:line="240" w:lineRule="auto"/>
        <w:ind w:left="120" w:leftChars="50" w:firstLine="0" w:firstLineChars="0"/>
        <w:jc w:val="center"/>
        <w:textAlignment w:val="auto"/>
        <w:rPr>
          <w:rFonts w:hint="default" w:ascii="Arial" w:hAnsi="Arial" w:eastAsia="宋体" w:cs="Arial"/>
          <w:sz w:val="21"/>
          <w:szCs w:val="21"/>
        </w:rPr>
      </w:pPr>
      <w:r>
        <w:rPr>
          <w:rFonts w:hint="eastAsia"/>
        </w:rPr>
        <w:br w:type="page"/>
      </w:r>
      <w:r>
        <w:rPr>
          <w:rFonts w:hint="default" w:ascii="Arial" w:hAnsi="Arial" w:eastAsia="宋体" w:cs="Arial"/>
          <w:b/>
          <w:bCs/>
          <w:sz w:val="21"/>
          <w:szCs w:val="21"/>
        </w:rPr>
        <w:t>声   明</w:t>
      </w:r>
    </w:p>
    <w:p w14:paraId="59492B03">
      <w:pPr>
        <w:pStyle w:val="10"/>
        <w:keepNext w:val="0"/>
        <w:keepLines w:val="0"/>
        <w:pageBreakBefore w:val="0"/>
        <w:widowControl/>
        <w:kinsoku/>
        <w:wordWrap/>
        <w:overflowPunct/>
        <w:topLinePunct w:val="0"/>
        <w:autoSpaceDE/>
        <w:autoSpaceDN/>
        <w:bidi w:val="0"/>
        <w:adjustRightInd/>
        <w:snapToGrid/>
        <w:spacing w:after="0" w:line="320" w:lineRule="exact"/>
        <w:ind w:left="0" w:leftChars="0" w:firstLine="420" w:firstLineChars="0"/>
        <w:textAlignment w:val="auto"/>
        <w:rPr>
          <w:rFonts w:hint="default" w:ascii="Arial" w:hAnsi="Arial" w:eastAsia="宋体" w:cs="Arial"/>
          <w:sz w:val="21"/>
          <w:szCs w:val="21"/>
        </w:rPr>
      </w:pPr>
      <w:r>
        <w:rPr>
          <w:rFonts w:hint="default" w:ascii="Arial" w:hAnsi="Arial" w:eastAsia="宋体" w:cs="Arial"/>
          <w:sz w:val="21"/>
          <w:szCs w:val="21"/>
        </w:rPr>
        <w:t>上述信息均来源于安邦集团信息数据研究中心研究员认为可信的公开资料，但安邦集团对所引用信息的准确性和完整性不作任何保证。文中的观点、内容、结论仅供参考，安邦集团不承担任何投资者因使用本信息材料而产生的任何责任。有关问题的来源、讨论或争议，请使用“电话咨询”及“在线咨询”服务，直接向研究员咨询。电话咨询：010-56763019，在线咨询：Industry_info@anbound.com.cn。客户就有关问题如果需要更为规范、详细的研究报告，请与信息数据研究中心联络，电话010-56763019。</w:t>
      </w:r>
    </w:p>
    <w:p w14:paraId="71DEB6D4">
      <w:pPr>
        <w:pStyle w:val="10"/>
        <w:keepNext w:val="0"/>
        <w:keepLines w:val="0"/>
        <w:pageBreakBefore w:val="0"/>
        <w:widowControl/>
        <w:kinsoku/>
        <w:wordWrap/>
        <w:overflowPunct/>
        <w:topLinePunct w:val="0"/>
        <w:autoSpaceDE/>
        <w:autoSpaceDN/>
        <w:bidi w:val="0"/>
        <w:adjustRightInd/>
        <w:snapToGrid/>
        <w:spacing w:after="0" w:line="320" w:lineRule="exact"/>
        <w:ind w:left="0" w:leftChars="0" w:firstLine="420" w:firstLineChars="0"/>
        <w:textAlignment w:val="auto"/>
        <w:rPr>
          <w:rFonts w:hint="default" w:ascii="Arial" w:hAnsi="Arial" w:eastAsia="宋体" w:cs="Arial"/>
          <w:sz w:val="21"/>
          <w:szCs w:val="21"/>
        </w:rPr>
      </w:pPr>
      <w:r>
        <w:rPr>
          <w:rFonts w:hint="default" w:ascii="Arial" w:hAnsi="Arial" w:eastAsia="宋体" w:cs="Arial"/>
          <w:sz w:val="21"/>
          <w:szCs w:val="21"/>
        </w:rPr>
        <w:t>鉴于市场上出现假冒及转发安邦产品的现象，特此声明：安邦咨询向正式客户提供的所有产品，只通过如下邮箱发送：anbound@anbound.com.cn、anbound@anbound.info、anboundmail@vip.sina.com，客户也可从安邦官方产品网站（www.anbound.info）获得。从任何其他途径收到的产品，都不能代表安邦产品，安邦咨询概不负责。</w:t>
      </w:r>
    </w:p>
    <w:p w14:paraId="6FFDF7CA">
      <w:pPr>
        <w:pStyle w:val="10"/>
        <w:keepNext w:val="0"/>
        <w:keepLines w:val="0"/>
        <w:pageBreakBefore w:val="0"/>
        <w:widowControl/>
        <w:kinsoku/>
        <w:wordWrap/>
        <w:overflowPunct/>
        <w:topLinePunct w:val="0"/>
        <w:autoSpaceDE/>
        <w:autoSpaceDN/>
        <w:bidi w:val="0"/>
        <w:adjustRightInd/>
        <w:snapToGrid/>
        <w:spacing w:after="0" w:line="320" w:lineRule="exact"/>
        <w:ind w:left="0" w:leftChars="0" w:firstLine="420" w:firstLineChars="0"/>
        <w:textAlignment w:val="auto"/>
        <w:rPr>
          <w:rFonts w:hint="default" w:ascii="Arial" w:hAnsi="Arial" w:eastAsia="宋体" w:cs="Arial"/>
          <w:sz w:val="21"/>
          <w:szCs w:val="21"/>
        </w:rPr>
      </w:pPr>
    </w:p>
    <w:p w14:paraId="51DC7FCC">
      <w:pPr>
        <w:pStyle w:val="10"/>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宋体" w:cs="Arial"/>
          <w:b/>
          <w:bCs/>
          <w:sz w:val="21"/>
          <w:szCs w:val="21"/>
        </w:rPr>
      </w:pPr>
      <w:r>
        <w:rPr>
          <w:rFonts w:hint="default" w:ascii="Arial" w:hAnsi="Arial" w:eastAsia="宋体" w:cs="Arial"/>
          <w:b/>
          <w:bCs/>
          <w:sz w:val="21"/>
          <w:szCs w:val="21"/>
        </w:rPr>
        <w:t>联系我们</w:t>
      </w:r>
    </w:p>
    <w:p w14:paraId="155D9BF1">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b/>
          <w:bCs/>
          <w:sz w:val="21"/>
          <w:szCs w:val="21"/>
        </w:rPr>
      </w:pPr>
      <w:bookmarkStart w:id="1" w:name="_Hlk205381424"/>
      <w:r>
        <w:rPr>
          <w:rFonts w:hint="default" w:ascii="Arial" w:hAnsi="Arial" w:eastAsia="宋体" w:cs="Arial"/>
          <w:b/>
          <w:bCs/>
          <w:sz w:val="21"/>
          <w:szCs w:val="21"/>
        </w:rPr>
        <w:t>北京安邦咨询公司 北京安邦信息科技有限公司 北京安邦世纪国际咨询有限公司</w:t>
      </w:r>
    </w:p>
    <w:p w14:paraId="6E8EA3D0">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地 址：北京经济技术开发区运成街2号泰豪智能大厦B座8层</w:t>
      </w:r>
    </w:p>
    <w:p w14:paraId="6E91DA8F">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邮 编：100176</w:t>
      </w:r>
    </w:p>
    <w:p w14:paraId="5AA44E1A">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电 话：（010）56763000</w:t>
      </w:r>
    </w:p>
    <w:p w14:paraId="09544466">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订购热线：010-56763018</w:t>
      </w:r>
    </w:p>
    <w:p w14:paraId="38DB13BA">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服务热线：010-56763028</w:t>
      </w:r>
    </w:p>
    <w:p w14:paraId="08F1E522">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研究热线：010-56763019</w:t>
      </w:r>
    </w:p>
    <w:p w14:paraId="7CA99326">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公关热线：010-56763013</w:t>
      </w:r>
    </w:p>
    <w:p w14:paraId="3BEDE296">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E-mail：aic@anbound.com.cn</w:t>
      </w:r>
    </w:p>
    <w:p w14:paraId="4D309916">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p>
    <w:p w14:paraId="1299DA78">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b/>
          <w:bCs/>
          <w:sz w:val="21"/>
          <w:szCs w:val="21"/>
        </w:rPr>
      </w:pPr>
      <w:r>
        <w:rPr>
          <w:rFonts w:hint="default" w:ascii="Arial" w:hAnsi="Arial" w:eastAsia="宋体" w:cs="Arial"/>
          <w:b/>
          <w:bCs/>
          <w:sz w:val="21"/>
          <w:szCs w:val="21"/>
        </w:rPr>
        <w:t xml:space="preserve">上海安邦投资咨询有限公司 </w:t>
      </w:r>
    </w:p>
    <w:p w14:paraId="36C590D6">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地 址(黄浦办公区)：上海市黄浦区延安东路222号外滩中心1202室</w:t>
      </w:r>
    </w:p>
    <w:p w14:paraId="34F1E2A6">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地 址(静安办公区)：上海市静安区铜仁路299号SOHO东海广场21层2121号</w:t>
      </w:r>
    </w:p>
    <w:p w14:paraId="4C94218F">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邮 编：200020(黄浦区)；200040(静安区)</w:t>
      </w:r>
    </w:p>
    <w:p w14:paraId="1E9938FD">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电 话：（021）62486072(黄浦区)；（021）62488666(静安区)</w:t>
      </w:r>
    </w:p>
    <w:p w14:paraId="2BDB20BE">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传 真：（021）62486072(黄浦区)</w:t>
      </w:r>
    </w:p>
    <w:p w14:paraId="167660DC">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E-mail：shanghai03@anbound.com.cn(黄浦区)；shanghai@anbound.com.cn(静安区)</w:t>
      </w:r>
    </w:p>
    <w:p w14:paraId="7D460BEF">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p>
    <w:p w14:paraId="3CEEA19B">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b/>
          <w:bCs/>
          <w:sz w:val="21"/>
          <w:szCs w:val="21"/>
        </w:rPr>
      </w:pPr>
      <w:r>
        <w:rPr>
          <w:rFonts w:hint="default" w:ascii="Arial" w:hAnsi="Arial" w:eastAsia="宋体" w:cs="Arial"/>
          <w:b/>
          <w:bCs/>
          <w:sz w:val="21"/>
          <w:szCs w:val="21"/>
        </w:rPr>
        <w:t>深圳市安邦投资咨询有限公司</w:t>
      </w:r>
    </w:p>
    <w:p w14:paraId="41C08B03">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地 址：深圳市南山区大冲商务中心A座1310</w:t>
      </w:r>
    </w:p>
    <w:p w14:paraId="45A66CC5">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邮 编：518057</w:t>
      </w:r>
    </w:p>
    <w:p w14:paraId="6B974096">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电 话：（0755）86978663</w:t>
      </w:r>
    </w:p>
    <w:p w14:paraId="236C6FE6">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Email：shenzhen@anbound.com.cn</w:t>
      </w:r>
    </w:p>
    <w:p w14:paraId="77B1E306">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 xml:space="preserve"> </w:t>
      </w:r>
    </w:p>
    <w:p w14:paraId="5C7E4F47">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b/>
          <w:bCs/>
          <w:sz w:val="21"/>
          <w:szCs w:val="21"/>
        </w:rPr>
        <w:t>杭州安邦投资管理有限公司</w:t>
      </w:r>
    </w:p>
    <w:p w14:paraId="70DA447E">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地 址：杭州市拱墅区金华南路355号远洋国际中心C座1002室</w:t>
      </w:r>
    </w:p>
    <w:p w14:paraId="133598E6">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邮 编：310005</w:t>
      </w:r>
    </w:p>
    <w:p w14:paraId="772CEE5D">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电 话：（0571）87222210</w:t>
      </w:r>
    </w:p>
    <w:p w14:paraId="70D34D72">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Email：hangzhou@anbound.com.cn</w:t>
      </w:r>
    </w:p>
    <w:p w14:paraId="2B5802A5">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p>
    <w:p w14:paraId="2D4D4FE8">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b/>
          <w:bCs/>
          <w:sz w:val="21"/>
          <w:szCs w:val="21"/>
        </w:rPr>
      </w:pPr>
      <w:r>
        <w:rPr>
          <w:rFonts w:hint="default" w:ascii="Arial" w:hAnsi="Arial" w:eastAsia="宋体" w:cs="Arial"/>
          <w:b/>
          <w:bCs/>
          <w:sz w:val="21"/>
          <w:szCs w:val="21"/>
        </w:rPr>
        <w:t>安邦世纪（成都）科技咨询有限公司</w:t>
      </w:r>
    </w:p>
    <w:p w14:paraId="6DACAFAC">
      <w:pPr>
        <w:pStyle w:val="10"/>
        <w:keepNext w:val="0"/>
        <w:keepLines w:val="0"/>
        <w:pageBreakBefore w:val="0"/>
        <w:widowControl/>
        <w:kinsoku/>
        <w:wordWrap/>
        <w:overflowPunct/>
        <w:topLinePunct w:val="0"/>
        <w:autoSpaceDE/>
        <w:autoSpaceDN/>
        <w:bidi w:val="0"/>
        <w:adjustRightInd/>
        <w:snapToGrid/>
        <w:spacing w:after="0" w:line="300" w:lineRule="exact"/>
        <w:ind w:left="0" w:leftChars="0" w:right="-667" w:rightChars="-278"/>
        <w:textAlignment w:val="auto"/>
        <w:rPr>
          <w:rFonts w:hint="default" w:ascii="Arial" w:hAnsi="Arial" w:eastAsia="宋体" w:cs="Arial"/>
          <w:sz w:val="21"/>
          <w:szCs w:val="21"/>
        </w:rPr>
      </w:pPr>
      <w:r>
        <w:rPr>
          <w:rFonts w:hint="default" w:ascii="Arial" w:hAnsi="Arial" w:eastAsia="宋体" w:cs="Arial"/>
          <w:sz w:val="21"/>
          <w:szCs w:val="21"/>
        </w:rPr>
        <w:t>地 址：中国(四川)自由贸易试验区成都市天府新区兴隆街道集萃街619号4栋11层1-2号</w:t>
      </w:r>
    </w:p>
    <w:p w14:paraId="0019467D">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邮 编：610299</w:t>
      </w:r>
    </w:p>
    <w:p w14:paraId="508523B2">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电 话：（028）81537361</w:t>
      </w:r>
    </w:p>
    <w:p w14:paraId="7B9D4CCE">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Email：tianfu@anbound.com</w:t>
      </w:r>
    </w:p>
    <w:p w14:paraId="1280EBAD">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p>
    <w:p w14:paraId="7B47E660">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b/>
          <w:bCs/>
          <w:sz w:val="21"/>
          <w:szCs w:val="21"/>
        </w:rPr>
      </w:pPr>
      <w:r>
        <w:rPr>
          <w:rFonts w:hint="default" w:ascii="Arial" w:hAnsi="Arial" w:eastAsia="宋体" w:cs="Arial"/>
          <w:b/>
          <w:bCs/>
          <w:sz w:val="21"/>
          <w:szCs w:val="21"/>
        </w:rPr>
        <w:t>成都兴邦咨询有限公司</w:t>
      </w:r>
    </w:p>
    <w:p w14:paraId="40BA68CE">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地 址：成都市高新区科园三路4号火炬时代B座５楼</w:t>
      </w:r>
    </w:p>
    <w:p w14:paraId="4418B09D">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邮 编：610041</w:t>
      </w:r>
    </w:p>
    <w:p w14:paraId="21179BD4">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电 话：（028）68222002</w:t>
      </w:r>
    </w:p>
    <w:p w14:paraId="6272D54B">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Email：xingbang@anbound.com.cn</w:t>
      </w:r>
    </w:p>
    <w:p w14:paraId="66AEBCCD">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p>
    <w:p w14:paraId="0A240E95">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b/>
          <w:bCs/>
          <w:sz w:val="21"/>
          <w:szCs w:val="21"/>
        </w:rPr>
      </w:pPr>
      <w:r>
        <w:rPr>
          <w:rFonts w:hint="default" w:ascii="Arial" w:hAnsi="Arial" w:eastAsia="宋体" w:cs="Arial"/>
          <w:b/>
          <w:bCs/>
          <w:sz w:val="21"/>
          <w:szCs w:val="21"/>
        </w:rPr>
        <w:t>重庆安之信投资咨询有限公司</w:t>
      </w:r>
    </w:p>
    <w:p w14:paraId="662BF083">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地 址：重庆市沙坪坝区天陈路12号重庆师范大学培训楼2-1</w:t>
      </w:r>
    </w:p>
    <w:p w14:paraId="12F6A875">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邮 编：400047</w:t>
      </w:r>
    </w:p>
    <w:p w14:paraId="5DB1A21B">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电 话：（023）65900777</w:t>
      </w:r>
    </w:p>
    <w:p w14:paraId="0BF490D2">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Email：chongqing@anbound.com.cn</w:t>
      </w:r>
    </w:p>
    <w:p w14:paraId="31B6847D">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p>
    <w:p w14:paraId="66316485">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b/>
          <w:bCs/>
          <w:sz w:val="21"/>
          <w:szCs w:val="21"/>
        </w:rPr>
        <w:t>乌鲁木齐安邦天盟社会经济咨询有限公司</w:t>
      </w:r>
      <w:r>
        <w:rPr>
          <w:rFonts w:hint="default" w:ascii="Arial" w:hAnsi="Arial" w:eastAsia="宋体" w:cs="Arial"/>
          <w:sz w:val="21"/>
          <w:szCs w:val="21"/>
        </w:rPr>
        <w:t xml:space="preserve"> </w:t>
      </w:r>
    </w:p>
    <w:p w14:paraId="7FD11E38">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 xml:space="preserve">地 址：新疆乌鲁木齐市天山区新华北路8号红山新世纪A座29楼A6-A7室 </w:t>
      </w:r>
    </w:p>
    <w:p w14:paraId="0534607D">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 xml:space="preserve">邮 编：830000 </w:t>
      </w:r>
    </w:p>
    <w:p w14:paraId="11429051">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电 话：（0991）6117958</w:t>
      </w:r>
    </w:p>
    <w:p w14:paraId="6CA3F419">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Email：tianmeng@anbound.com.cn</w:t>
      </w:r>
    </w:p>
    <w:bookmarkEnd w:id="1"/>
    <w:p w14:paraId="055B3D72">
      <w:pPr>
        <w:pStyle w:val="10"/>
        <w:keepNext w:val="0"/>
        <w:keepLines w:val="0"/>
        <w:pageBreakBefore w:val="0"/>
        <w:widowControl/>
        <w:kinsoku/>
        <w:wordWrap/>
        <w:overflowPunct/>
        <w:topLinePunct w:val="0"/>
        <w:autoSpaceDE/>
        <w:autoSpaceDN/>
        <w:bidi w:val="0"/>
        <w:adjustRightInd/>
        <w:snapToGrid/>
        <w:spacing w:after="0" w:line="300" w:lineRule="exact"/>
        <w:ind w:left="0" w:leftChars="0"/>
        <w:textAlignment w:val="auto"/>
        <w:rPr>
          <w:rFonts w:hint="default" w:ascii="Arial" w:hAnsi="Arial" w:eastAsia="宋体" w:cs="Arial"/>
          <w:sz w:val="21"/>
          <w:szCs w:val="21"/>
        </w:rPr>
      </w:pPr>
      <w:r>
        <w:rPr>
          <w:rFonts w:hint="default" w:ascii="Arial" w:hAnsi="Arial" w:eastAsia="宋体" w:cs="Arial"/>
          <w:sz w:val="21"/>
          <w:szCs w:val="21"/>
        </w:rPr>
        <w:t>©2025 Anbound Information Corporation. All rights reserved</w:t>
      </w:r>
    </w:p>
    <w:p w14:paraId="2DDCB6FB">
      <w:pPr>
        <w:keepNext w:val="0"/>
        <w:keepLines w:val="0"/>
        <w:pageBreakBefore w:val="0"/>
        <w:widowControl/>
        <w:kinsoku/>
        <w:wordWrap/>
        <w:overflowPunct/>
        <w:topLinePunct w:val="0"/>
        <w:autoSpaceDE/>
        <w:autoSpaceDN/>
        <w:bidi w:val="0"/>
        <w:adjustRightInd/>
        <w:snapToGrid/>
        <w:spacing w:line="320" w:lineRule="exact"/>
        <w:ind w:left="0" w:leftChars="0"/>
        <w:jc w:val="center"/>
        <w:textAlignment w:val="auto"/>
        <w:rPr>
          <w:rFonts w:hint="eastAsia" w:eastAsia="楷体_GB2312" w:cs="Arial"/>
          <w:b/>
          <w:bCs/>
        </w:rPr>
      </w:pPr>
    </w:p>
    <w:p w14:paraId="74AE9C12">
      <w:pPr>
        <w:rPr>
          <w:rFonts w:hint="eastAsia"/>
        </w:rPr>
      </w:pPr>
      <w:bookmarkStart w:id="2" w:name="_GoBack"/>
      <w:bookmarkEnd w:id="2"/>
    </w:p>
    <w:sectPr>
      <w:headerReference r:id="rId5" w:type="default"/>
      <w:footerReference r:id="rId6" w:type="default"/>
      <w:pgSz w:w="11906" w:h="16838"/>
      <w:pgMar w:top="1440" w:right="1800" w:bottom="1440" w:left="1800" w:header="851" w:footer="992" w:gutter="0"/>
      <w:pgNumType w:fmt="decimal"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BatangChe">
    <w:altName w:val="Malgun Gothic"/>
    <w:panose1 w:val="00000000000000000000"/>
    <w:charset w:val="81"/>
    <w:family w:val="modern"/>
    <w:pitch w:val="default"/>
    <w:sig w:usb0="B00002AF" w:usb1="69D77CFB" w:usb2="00000030" w:usb3="00000000" w:csb0="000800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014162">
    <w:pPr>
      <w:pStyle w:val="11"/>
      <w:jc w:val="both"/>
      <w:rPr>
        <w:rFonts w:eastAsia="黑体"/>
        <w:sz w:val="12"/>
      </w:rPr>
    </w:pPr>
    <w:r>
      <w:rPr>
        <w:color w:val="4472C4"/>
        <w:lang/>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-100330</wp:posOffset>
              </wp:positionV>
              <wp:extent cx="6410325" cy="0"/>
              <wp:effectExtent l="0" t="0" r="0" b="0"/>
              <wp:wrapNone/>
              <wp:docPr id="10" name="自选图形 29"/>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straightConnector1">
                        <a:avLst/>
                      </a:prstGeom>
                      <a:noFill/>
                      <a:ln w="9525">
                        <a:solidFill>
                          <a:srgbClr val="C31920"/>
                        </a:solidFill>
                        <a:round/>
                      </a:ln>
                      <a:effectLst/>
                    </wps:spPr>
                    <wps:bodyPr/>
                  </wps:wsp>
                </a:graphicData>
              </a:graphic>
            </wp:anchor>
          </w:drawing>
        </mc:Choice>
        <mc:Fallback>
          <w:pict>
            <v:shape id="自选图形 29" o:spid="_x0000_s1026" o:spt="32" type="#_x0000_t32" style="position:absolute;left:0pt;margin-top:-7.9pt;height:0pt;width:504.75pt;mso-position-horizontal:center;mso-position-horizontal-relative:margin;z-index:251660288;mso-width-relative:page;mso-height-relative:page;" filled="f" stroked="t" coordsize="21600,21600" o:gfxdata="UEsDBAoAAAAAAIdO4kAAAAAAAAAAAAAAAAAEAAAAZHJzL1BLAwQUAAAACACHTuJA8vQXP9IAAAAJ&#10;AQAADwAAAGRycy9kb3ducmV2LnhtbE2P0WrDMAxF3wf9B6PC3lo5g5Yti1O6QV8H6/YBbqwm2WI5&#10;RE7T9evrwmB7lK64OqfYnH2nTjRIG9hAttSgiKvgWq4NfH7sFo+gJFp2tgtMBn5IYFPO7gqbuzDx&#10;O532sVaphCW3BpoY+xxRqoa8lWXoiVN2DIO3MY1DjW6wUyr3HT5ovUZvW04fGtvTa0PV9370Bi70&#10;ta2ml4lQH2XrUUbcrd+MuZ9n+hlUpHP8O4YbfkKHMjEdwshOVGcgiUQDi2yVBG6x1k8rUIffFZYF&#10;/jcor1BLAwQUAAAACACHTuJAgr7B+PQBAADFAwAADgAAAGRycy9lMm9Eb2MueG1srVPNbhMxEL4j&#10;8Q6W72SzKa3IKpseEpVLgUotD+B4vbsWtscaO9nkxg3xDNw48g7wNpXgLRg7P9By6YHLyuPxfN/M&#10;N9/OLrfWsI3CoMHVvByNOVNOQqNdV/P3d1cvXnEWonCNMOBUzXcq8Mv582ezwVdqAj2YRiEjEBeq&#10;wde8j9FXRRFkr6wII/DKUbIFtCJSiF3RoBgI3ZpiMh5fFANg4xGkCoFul/skPyDiUwChbbVUS5Br&#10;q1zco6IyItJIodc+8Hnutm2VjO/aNqjITM1p0pi/RELnVfoW85moOhS+1/LQgnhKC49mskI7Ij1B&#10;LUUUbI36HyirJUKANo4k2GI/SFaEpijHj7S57YVXeRaSOviT6OH/wcq3mxtkuiEnkCROWNr4z0/f&#10;fn38fP/lx/33r2wyTRoNPlT0dOFuME0pt+7WX4P8EJiDRS9cp3KvdztP9WWqKB6UpCB4YloNb6Ch&#10;N2IdIQu2bdEmSJKCbfNedqe9qG1kki4vXpbjs8k5Z/KYK0R1LPQY4msFlqVDzUNEobs+LsA52j5g&#10;mWnE5jrE1JaojgWJ1cGVNiabwDg21Hx6TjwpE8DoJiVzgN1qYZBtBNlocVZOJ9k5BPbgGcLaNXsS&#10;41Kdyg48MB812Ku5gmZ3g0ehaLu5t4MTk33+jrOcf/6++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y9Bc/0gAAAAkBAAAPAAAAAAAAAAEAIAAAACIAAABkcnMvZG93bnJldi54bWxQSwECFAAUAAAA&#10;CACHTuJAgr7B+PQBAADFAwAADgAAAAAAAAABACAAAAAhAQAAZHJzL2Uyb0RvYy54bWxQSwUGAAAA&#10;AAYABgBZAQAAhwUAAAAA&#10;">
              <v:fill on="f" focussize="0,0"/>
              <v:stroke color="#C31920" joinstyle="round"/>
              <v:imagedata o:title=""/>
              <o:lock v:ext="edit" aspectratio="f"/>
            </v:shape>
          </w:pict>
        </mc:Fallback>
      </mc:AlternateContent>
    </w:r>
    <w:r>
      <w:rPr>
        <w:rFonts w:hint="eastAsia" w:eastAsia="黑体"/>
        <w:b/>
        <w:color w:val="4472C4"/>
        <w:sz w:val="12"/>
      </w:rPr>
      <w:t>安邦集团</w:t>
    </w:r>
    <w:r>
      <w:rPr>
        <w:rFonts w:eastAsia="黑体"/>
        <w:color w:val="4472C4"/>
        <w:sz w:val="12"/>
      </w:rPr>
      <w:t xml:space="preserve">  </w:t>
    </w:r>
    <w:r>
      <w:rPr>
        <w:rFonts w:hint="eastAsia" w:eastAsia="黑体"/>
        <w:color w:val="4472C4"/>
        <w:sz w:val="12"/>
      </w:rPr>
      <w:t>电话</w:t>
    </w:r>
    <w:r>
      <w:rPr>
        <w:rFonts w:eastAsia="黑体"/>
        <w:sz w:val="12"/>
      </w:rPr>
      <w:t xml:space="preserve"> 010-56763000</w:t>
    </w:r>
    <w:r>
      <w:rPr>
        <w:rFonts w:hint="eastAsia" w:eastAsia="黑体"/>
        <w:sz w:val="12"/>
      </w:rPr>
      <w:t xml:space="preserve">  </w:t>
    </w:r>
    <w:r>
      <w:rPr>
        <w:rFonts w:eastAsia="黑体"/>
        <w:sz w:val="12"/>
      </w:rPr>
      <w:t>010-56763028</w:t>
    </w:r>
    <w:r>
      <w:rPr>
        <w:rFonts w:hint="eastAsia" w:eastAsia="黑体"/>
        <w:sz w:val="12"/>
      </w:rPr>
      <w:t xml:space="preserve"> </w:t>
    </w:r>
    <w:r>
      <w:rPr>
        <w:rFonts w:eastAsia="黑体"/>
        <w:sz w:val="12"/>
      </w:rPr>
      <w:t xml:space="preserve"> </w:t>
    </w:r>
    <w:r>
      <w:rPr>
        <w:rFonts w:hint="eastAsia" w:eastAsia="黑体"/>
        <w:color w:val="4472C4"/>
        <w:sz w:val="12"/>
      </w:rPr>
      <w:t>邮箱</w:t>
    </w:r>
    <w:r>
      <w:rPr>
        <w:rFonts w:eastAsia="黑体"/>
        <w:sz w:val="12"/>
      </w:rPr>
      <w:t xml:space="preserve"> aic@anbound.com.cn </w:t>
    </w:r>
    <w:r>
      <w:rPr>
        <w:rFonts w:eastAsia="黑体"/>
        <w:color w:val="5B9BD5"/>
        <w:sz w:val="12"/>
      </w:rPr>
      <w:t xml:space="preserve"> </w:t>
    </w:r>
    <w:r>
      <w:rPr>
        <w:rFonts w:hint="eastAsia" w:eastAsia="黑体"/>
        <w:color w:val="4472C4"/>
        <w:sz w:val="12"/>
      </w:rPr>
      <w:t>网址</w:t>
    </w:r>
    <w:r>
      <w:rPr>
        <w:rFonts w:eastAsia="黑体"/>
        <w:sz w:val="12"/>
      </w:rPr>
      <w:t xml:space="preserve"> www.anbound.com.cn</w:t>
    </w:r>
  </w:p>
  <w:p w14:paraId="6C1F3EEF">
    <w:pPr>
      <w:pStyle w:val="11"/>
      <w:jc w:val="both"/>
      <w:rPr>
        <w:rFonts w:eastAsia="黑体"/>
        <w:sz w:val="12"/>
      </w:rPr>
    </w:pPr>
    <w:r>
      <w:rPr>
        <w:rFonts w:hint="eastAsia" w:eastAsia="黑体"/>
        <w:sz w:val="12"/>
      </w:rPr>
      <w:t>服务热线</w:t>
    </w:r>
    <w:r>
      <w:rPr>
        <w:rFonts w:eastAsia="黑体"/>
        <w:sz w:val="12"/>
      </w:rPr>
      <w:t xml:space="preserve">  </w:t>
    </w:r>
    <w:r>
      <w:rPr>
        <w:rFonts w:hint="eastAsia" w:eastAsia="黑体"/>
        <w:sz w:val="12"/>
      </w:rPr>
      <w:t>上海</w:t>
    </w:r>
    <w:r>
      <w:rPr>
        <w:rFonts w:eastAsia="黑体"/>
        <w:sz w:val="12"/>
      </w:rPr>
      <w:t xml:space="preserve"> 021-6248</w:t>
    </w:r>
    <w:r>
      <w:rPr>
        <w:rFonts w:hint="eastAsia" w:eastAsia="黑体"/>
        <w:sz w:val="12"/>
      </w:rPr>
      <w:t>6072</w:t>
    </w:r>
    <w:r>
      <w:rPr>
        <w:rFonts w:eastAsia="黑体"/>
        <w:sz w:val="12"/>
      </w:rPr>
      <w:t xml:space="preserve">  </w:t>
    </w:r>
    <w:r>
      <w:rPr>
        <w:rFonts w:hint="eastAsia" w:eastAsia="黑体"/>
        <w:sz w:val="12"/>
      </w:rPr>
      <w:t>深圳</w:t>
    </w:r>
    <w:r>
      <w:rPr>
        <w:rFonts w:eastAsia="黑体"/>
        <w:sz w:val="12"/>
      </w:rPr>
      <w:t xml:space="preserve"> 0755-86978663  </w:t>
    </w:r>
    <w:r>
      <w:rPr>
        <w:rFonts w:hint="eastAsia" w:eastAsia="黑体"/>
        <w:sz w:val="12"/>
      </w:rPr>
      <w:t>成都</w:t>
    </w:r>
    <w:r>
      <w:rPr>
        <w:rFonts w:eastAsia="黑体"/>
        <w:sz w:val="12"/>
      </w:rPr>
      <w:t xml:space="preserve"> 028-68222002  </w:t>
    </w:r>
    <w:r>
      <w:rPr>
        <w:rFonts w:hint="eastAsia" w:eastAsia="黑体"/>
        <w:sz w:val="12"/>
      </w:rPr>
      <w:t>杭州</w:t>
    </w:r>
    <w:r>
      <w:rPr>
        <w:rFonts w:eastAsia="黑体"/>
        <w:sz w:val="12"/>
      </w:rPr>
      <w:t xml:space="preserve"> 0571-87222210  </w:t>
    </w:r>
    <w:r>
      <w:rPr>
        <w:rFonts w:hint="eastAsia" w:eastAsia="黑体"/>
        <w:sz w:val="12"/>
      </w:rPr>
      <w:t>重庆</w:t>
    </w:r>
    <w:r>
      <w:rPr>
        <w:rFonts w:eastAsia="黑体"/>
        <w:sz w:val="12"/>
      </w:rPr>
      <w:t xml:space="preserve"> 023-65900777</w:t>
    </w:r>
    <w:r>
      <w:rPr>
        <w:rFonts w:hint="eastAsia" w:eastAsia="黑体"/>
        <w:sz w:val="12"/>
      </w:rPr>
      <w:t xml:space="preserve">  新疆 0991-</w:t>
    </w:r>
    <w:r>
      <w:rPr>
        <w:rFonts w:eastAsia="黑体"/>
        <w:sz w:val="12"/>
      </w:rPr>
      <w:t>6117958</w:t>
    </w:r>
  </w:p>
  <w:p w14:paraId="2DDAA758">
    <w:pPr>
      <w:pStyle w:val="11"/>
      <w:ind w:right="360"/>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0448DD">
    <w:pPr>
      <w:pStyle w:val="12"/>
      <w:pBdr>
        <w:bottom w:val="none" w:color="auto" w:sz="0" w:space="0"/>
      </w:pBdr>
      <w:ind w:right="360"/>
      <w:jc w:val="both"/>
      <w:rPr>
        <w:rFonts w:hint="eastAsia"/>
      </w:rPr>
    </w:pPr>
    <w:r>
      <w:rPr>
        <w:sz w:val="18"/>
      </w:rPr>
      <mc:AlternateContent>
        <mc:Choice Requires="wps">
          <w:drawing>
            <wp:anchor distT="0" distB="0" distL="114300" distR="114300" simplePos="0" relativeHeight="251661312" behindDoc="0" locked="0" layoutInCell="1" allowOverlap="1">
              <wp:simplePos x="0" y="0"/>
              <wp:positionH relativeFrom="margin">
                <wp:posOffset>5138420</wp:posOffset>
              </wp:positionH>
              <wp:positionV relativeFrom="paragraph">
                <wp:posOffset>-254000</wp:posOffset>
              </wp:positionV>
              <wp:extent cx="1828800" cy="1828800"/>
              <wp:effectExtent l="0" t="0" r="0" b="0"/>
              <wp:wrapNone/>
              <wp:docPr id="12"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14:paraId="75917F8E">
                          <w:pPr>
                            <w:pStyle w:val="12"/>
                            <w:pBdr>
                              <w:bottom w:val="none" w:color="auto" w:sz="0" w:space="0"/>
                            </w:pBdr>
                            <w:rPr>
                              <w:rStyle w:val="22"/>
                              <w:rFonts w:cs="Arial"/>
                              <w:b/>
                              <w:color w:val="003399"/>
                              <w:sz w:val="24"/>
                              <w:szCs w:val="24"/>
                            </w:rPr>
                          </w:pPr>
                          <w:r>
                            <w:rPr>
                              <w:rFonts w:cs="Arial"/>
                              <w:b/>
                              <w:color w:val="003399"/>
                              <w:sz w:val="24"/>
                              <w:szCs w:val="24"/>
                            </w:rPr>
                            <w:fldChar w:fldCharType="begin"/>
                          </w:r>
                          <w:r>
                            <w:rPr>
                              <w:rStyle w:val="22"/>
                              <w:rFonts w:cs="Arial"/>
                              <w:b/>
                              <w:color w:val="003399"/>
                              <w:sz w:val="24"/>
                              <w:szCs w:val="24"/>
                            </w:rPr>
                            <w:instrText xml:space="preserve">PAGE  </w:instrText>
                          </w:r>
                          <w:r>
                            <w:rPr>
                              <w:rFonts w:cs="Arial"/>
                              <w:b/>
                              <w:color w:val="003399"/>
                              <w:sz w:val="24"/>
                              <w:szCs w:val="24"/>
                            </w:rPr>
                            <w:fldChar w:fldCharType="separate"/>
                          </w:r>
                          <w:r>
                            <w:rPr>
                              <w:rStyle w:val="22"/>
                              <w:rFonts w:cs="Arial"/>
                              <w:b/>
                              <w:color w:val="003399"/>
                              <w:sz w:val="24"/>
                              <w:szCs w:val="24"/>
                            </w:rPr>
                            <w:t>25</w:t>
                          </w:r>
                          <w:r>
                            <w:rPr>
                              <w:rFonts w:cs="Arial"/>
                              <w:b/>
                              <w:color w:val="003399"/>
                              <w:sz w:val="24"/>
                              <w:szCs w:val="24"/>
                            </w:rPr>
                            <w:fldChar w:fldCharType="end"/>
                          </w:r>
                        </w:p>
                      </w:txbxContent>
                    </wps:txbx>
                    <wps:bodyPr vert="horz" wrap="none" lIns="0" tIns="0" rIns="0" bIns="0" anchor="t" anchorCtr="0" upright="0">
                      <a:spAutoFit/>
                    </wps:bodyPr>
                  </wps:wsp>
                </a:graphicData>
              </a:graphic>
            </wp:anchor>
          </w:drawing>
        </mc:Choice>
        <mc:Fallback>
          <w:pict>
            <v:shape id="文本框 7" o:spid="_x0000_s1026" o:spt="202" type="#_x0000_t202" style="position:absolute;left:0pt;margin-left:404.6pt;margin-top:-20pt;height:144pt;width:144pt;mso-position-horizontal-relative:margin;mso-wrap-style:none;z-index:251661312;mso-width-relative:page;mso-height-relative:page;" filled="f" stroked="f" coordsize="21600,21600" o:gfxdata="UEsDBAoAAAAAAIdO4kAAAAAAAAAAAAAAAAAEAAAAZHJzL1BLAwQUAAAACACHTuJAcNWPv9oAAAAM&#10;AQAADwAAAGRycy9kb3ducmV2LnhtbE2PwU7DMAyG75N4h8hIXKYtWVWNtjSdBNJuILGBxDVrTNvR&#10;OFWTdYOnxzvB0fan399fbi6uFxOOofOkYbVUIJBqbztqNLy/bRcZiBANWdN7Qg3fGGBT3cxKU1h/&#10;ph1O+9gIDqFQGA1tjEMhZahbdCYs/YDEt08/OhN5HBtpR3PmcNfLRKm1dKYj/tCaAZ9arL/2J6fh&#10;4/kHcZc9zudTejyOapu/1vJF67vblXoAEfES/2C46rM6VOx08CeyQfQaMpUnjGpYpIpLXQmV3/Pq&#10;oCFJMwWyKuX/EtUvUEsDBBQAAAAIAIdO4kANJI2s5gEAAMkDAAAOAAAAZHJzL2Uyb0RvYy54bWyt&#10;U8GO0zAQvSPxD5bvNNlKy0ZV0xVQLUJCgLTwAa7jNJZsj+Vxm5QPgD/gxIU739XvYOwkXbRc9sAl&#10;GXtm3sx7M17fDtawowqowdX8alFyppyERrt9zb98vntRcYZRuEYYcKrmJ4X8dvP82br3K7WEDkyj&#10;AiMQh6ve17yL0a+KAmWnrMAFeOXI2UKwItIx7IsmiJ7QrSmWZfmy6CE0PoBUiHS7HZ18QgxPAYS2&#10;1VJtQR6scnFEDcqISJSw0x75JnfbtkrGj22LKjJTc2Ia85eKkL1L32KzFqt9EL7TcmpBPKWFR5ys&#10;0I6KXqC2Igp2CPofKKtlAIQ2LiTYYiSSFSEWV+Ujbe474VXmQlKjv4iO/w9Wfjh+Ckw3tAlLzpyw&#10;NPHzj+/nn7/Pv76xm6RP73FFYfeeAuPwGgaKne+RLhPtoQ02/YkQIz+pe7qoq4bIZEqqllVVkkuS&#10;bz4QfvGQ7gPGtwosS0bNA40vqyqO7zGOoXNIqubgThuTR2gc6wn1urq5zhkXF6EbR0USi7HbZMVh&#10;N0zUdtCciBm9CKrYQfjKWU/7UHNH68+ZeedI7rQ6sxFmYzcbwklKrHnkbDTfxHHFDj7ofZeXLvWL&#10;/tUhUs+ZSmpjrD11RxPOYkzbmFbo73OOeniB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w1Y+/&#10;2gAAAAwBAAAPAAAAAAAAAAEAIAAAACIAAABkcnMvZG93bnJldi54bWxQSwECFAAUAAAACACHTuJA&#10;DSSNrOYBAADJAwAADgAAAAAAAAABACAAAAApAQAAZHJzL2Uyb0RvYy54bWxQSwUGAAAAAAYABgBZ&#10;AQAAgQUAAAAA&#10;">
              <v:fill on="f" focussize="0,0"/>
              <v:stroke on="f" weight="1.25pt"/>
              <v:imagedata o:title=""/>
              <o:lock v:ext="edit" aspectratio="f"/>
              <v:textbox inset="0mm,0mm,0mm,0mm" style="mso-fit-shape-to-text:t;">
                <w:txbxContent>
                  <w:p w14:paraId="75917F8E">
                    <w:pPr>
                      <w:pStyle w:val="12"/>
                      <w:pBdr>
                        <w:bottom w:val="none" w:color="auto" w:sz="0" w:space="0"/>
                      </w:pBdr>
                      <w:rPr>
                        <w:rStyle w:val="22"/>
                        <w:rFonts w:cs="Arial"/>
                        <w:b/>
                        <w:color w:val="003399"/>
                        <w:sz w:val="24"/>
                        <w:szCs w:val="24"/>
                      </w:rPr>
                    </w:pPr>
                    <w:r>
                      <w:rPr>
                        <w:rFonts w:cs="Arial"/>
                        <w:b/>
                        <w:color w:val="003399"/>
                        <w:sz w:val="24"/>
                        <w:szCs w:val="24"/>
                      </w:rPr>
                      <w:fldChar w:fldCharType="begin"/>
                    </w:r>
                    <w:r>
                      <w:rPr>
                        <w:rStyle w:val="22"/>
                        <w:rFonts w:cs="Arial"/>
                        <w:b/>
                        <w:color w:val="003399"/>
                        <w:sz w:val="24"/>
                        <w:szCs w:val="24"/>
                      </w:rPr>
                      <w:instrText xml:space="preserve">PAGE  </w:instrText>
                    </w:r>
                    <w:r>
                      <w:rPr>
                        <w:rFonts w:cs="Arial"/>
                        <w:b/>
                        <w:color w:val="003399"/>
                        <w:sz w:val="24"/>
                        <w:szCs w:val="24"/>
                      </w:rPr>
                      <w:fldChar w:fldCharType="separate"/>
                    </w:r>
                    <w:r>
                      <w:rPr>
                        <w:rStyle w:val="22"/>
                        <w:rFonts w:cs="Arial"/>
                        <w:b/>
                        <w:color w:val="003399"/>
                        <w:sz w:val="24"/>
                        <w:szCs w:val="24"/>
                      </w:rPr>
                      <w:t>25</w:t>
                    </w:r>
                    <w:r>
                      <w:rPr>
                        <w:rFonts w:cs="Arial"/>
                        <w:b/>
                        <w:color w:val="003399"/>
                        <w:sz w:val="24"/>
                        <w:szCs w:val="24"/>
                      </w:rPr>
                      <w:fldChar w:fldCharType="end"/>
                    </w:r>
                  </w:p>
                </w:txbxContent>
              </v:textbox>
            </v:shape>
          </w:pict>
        </mc:Fallback>
      </mc:AlternateContent>
    </w:r>
    <w:r>
      <w:rPr>
        <w:rFonts w:hint="eastAsia"/>
        <w:lang/>
      </w:rPr>
      <w:drawing>
        <wp:anchor distT="0" distB="0" distL="114300" distR="114300" simplePos="0" relativeHeight="251659264" behindDoc="1" locked="0" layoutInCell="1" allowOverlap="1">
          <wp:simplePos x="0" y="0"/>
          <wp:positionH relativeFrom="column">
            <wp:posOffset>-1143000</wp:posOffset>
          </wp:positionH>
          <wp:positionV relativeFrom="paragraph">
            <wp:posOffset>-584200</wp:posOffset>
          </wp:positionV>
          <wp:extent cx="6400800" cy="613410"/>
          <wp:effectExtent l="0" t="0" r="0" b="0"/>
          <wp:wrapNone/>
          <wp:docPr id="8" name="图片 4" descr="S-2-0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S-2-0523"/>
                  <pic:cNvPicPr>
                    <a:picLocks noChangeAspect="1"/>
                  </pic:cNvPicPr>
                </pic:nvPicPr>
                <pic:blipFill>
                  <a:blip r:embed="rId1"/>
                  <a:stretch>
                    <a:fillRect/>
                  </a:stretch>
                </pic:blipFill>
                <pic:spPr>
                  <a:xfrm>
                    <a:off x="0" y="0"/>
                    <a:ext cx="6400800" cy="61341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AC2F20"/>
    <w:multiLevelType w:val="multilevel"/>
    <w:tmpl w:val="48AC2F20"/>
    <w:lvl w:ilvl="0" w:tentative="0">
      <w:start w:val="1"/>
      <w:numFmt w:val="bullet"/>
      <w:pStyle w:val="26"/>
      <w:lvlText w:val=""/>
      <w:lvlJc w:val="left"/>
      <w:pPr>
        <w:ind w:left="420" w:hanging="420"/>
      </w:pPr>
      <w:rPr>
        <w:rFonts w:hint="default" w:ascii="Wingdings" w:hAnsi="Wingdings"/>
        <w:b/>
        <w:bCs/>
        <w:color w:val="00000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I0NDIzZjBlM2ZlYmM2YjYzYzRjYTNkZGUyOTM1MTgifQ=="/>
  </w:docVars>
  <w:rsids>
    <w:rsidRoot w:val="00172A27"/>
    <w:rsid w:val="00000672"/>
    <w:rsid w:val="000023D3"/>
    <w:rsid w:val="00006AAA"/>
    <w:rsid w:val="00006EA0"/>
    <w:rsid w:val="0000718C"/>
    <w:rsid w:val="00012514"/>
    <w:rsid w:val="000136C6"/>
    <w:rsid w:val="00014232"/>
    <w:rsid w:val="000145DB"/>
    <w:rsid w:val="00014D77"/>
    <w:rsid w:val="00015BC3"/>
    <w:rsid w:val="000169BA"/>
    <w:rsid w:val="000200CF"/>
    <w:rsid w:val="000242A4"/>
    <w:rsid w:val="00024F5E"/>
    <w:rsid w:val="000250BA"/>
    <w:rsid w:val="000265D8"/>
    <w:rsid w:val="00026689"/>
    <w:rsid w:val="00027038"/>
    <w:rsid w:val="000274D7"/>
    <w:rsid w:val="00030C9D"/>
    <w:rsid w:val="00031237"/>
    <w:rsid w:val="0003582A"/>
    <w:rsid w:val="00035AA3"/>
    <w:rsid w:val="000370C5"/>
    <w:rsid w:val="0004089D"/>
    <w:rsid w:val="00042306"/>
    <w:rsid w:val="000427F0"/>
    <w:rsid w:val="00043668"/>
    <w:rsid w:val="00043A18"/>
    <w:rsid w:val="00044C1E"/>
    <w:rsid w:val="000470D3"/>
    <w:rsid w:val="00052650"/>
    <w:rsid w:val="00055AAD"/>
    <w:rsid w:val="000563E0"/>
    <w:rsid w:val="00061BD3"/>
    <w:rsid w:val="00061CD2"/>
    <w:rsid w:val="00062188"/>
    <w:rsid w:val="0006237B"/>
    <w:rsid w:val="00062554"/>
    <w:rsid w:val="000640DD"/>
    <w:rsid w:val="00065C77"/>
    <w:rsid w:val="00065DD8"/>
    <w:rsid w:val="00065F94"/>
    <w:rsid w:val="00066367"/>
    <w:rsid w:val="00067981"/>
    <w:rsid w:val="00070755"/>
    <w:rsid w:val="00070AE6"/>
    <w:rsid w:val="00071879"/>
    <w:rsid w:val="0007521E"/>
    <w:rsid w:val="000760B4"/>
    <w:rsid w:val="00080322"/>
    <w:rsid w:val="00081EF5"/>
    <w:rsid w:val="0008304E"/>
    <w:rsid w:val="000838CC"/>
    <w:rsid w:val="00086486"/>
    <w:rsid w:val="00086907"/>
    <w:rsid w:val="00086DDE"/>
    <w:rsid w:val="00093B46"/>
    <w:rsid w:val="00094849"/>
    <w:rsid w:val="000953CD"/>
    <w:rsid w:val="000A0C5B"/>
    <w:rsid w:val="000A13B2"/>
    <w:rsid w:val="000A2B4B"/>
    <w:rsid w:val="000A2DDD"/>
    <w:rsid w:val="000A2E6C"/>
    <w:rsid w:val="000A5BBC"/>
    <w:rsid w:val="000A7C1E"/>
    <w:rsid w:val="000B0D5D"/>
    <w:rsid w:val="000B106A"/>
    <w:rsid w:val="000B1B4A"/>
    <w:rsid w:val="000B272E"/>
    <w:rsid w:val="000B293C"/>
    <w:rsid w:val="000B2C8A"/>
    <w:rsid w:val="000B5DCF"/>
    <w:rsid w:val="000C00E6"/>
    <w:rsid w:val="000C1036"/>
    <w:rsid w:val="000C4A10"/>
    <w:rsid w:val="000C7453"/>
    <w:rsid w:val="000D0455"/>
    <w:rsid w:val="000D1AF2"/>
    <w:rsid w:val="000D1E34"/>
    <w:rsid w:val="000D4149"/>
    <w:rsid w:val="000D494D"/>
    <w:rsid w:val="000D5993"/>
    <w:rsid w:val="000D5B04"/>
    <w:rsid w:val="000D6455"/>
    <w:rsid w:val="000E1A9A"/>
    <w:rsid w:val="000E5F29"/>
    <w:rsid w:val="000E7EB9"/>
    <w:rsid w:val="000F4501"/>
    <w:rsid w:val="000F56AE"/>
    <w:rsid w:val="000F5716"/>
    <w:rsid w:val="000F70A4"/>
    <w:rsid w:val="000F7B55"/>
    <w:rsid w:val="00105723"/>
    <w:rsid w:val="00106467"/>
    <w:rsid w:val="00106EA8"/>
    <w:rsid w:val="001071DC"/>
    <w:rsid w:val="00110D36"/>
    <w:rsid w:val="001127A8"/>
    <w:rsid w:val="00113B16"/>
    <w:rsid w:val="00113F1B"/>
    <w:rsid w:val="001143DF"/>
    <w:rsid w:val="001153BB"/>
    <w:rsid w:val="00115BE4"/>
    <w:rsid w:val="00117D05"/>
    <w:rsid w:val="001205FC"/>
    <w:rsid w:val="0012247B"/>
    <w:rsid w:val="001227F0"/>
    <w:rsid w:val="00124731"/>
    <w:rsid w:val="0012537B"/>
    <w:rsid w:val="00127874"/>
    <w:rsid w:val="0013104C"/>
    <w:rsid w:val="0013165E"/>
    <w:rsid w:val="001321A6"/>
    <w:rsid w:val="00134B29"/>
    <w:rsid w:val="001351AC"/>
    <w:rsid w:val="001366CB"/>
    <w:rsid w:val="00136C94"/>
    <w:rsid w:val="0014452D"/>
    <w:rsid w:val="0014652B"/>
    <w:rsid w:val="00152C80"/>
    <w:rsid w:val="00155671"/>
    <w:rsid w:val="0016039E"/>
    <w:rsid w:val="00162035"/>
    <w:rsid w:val="00163A86"/>
    <w:rsid w:val="00164432"/>
    <w:rsid w:val="00164DD0"/>
    <w:rsid w:val="00165C1B"/>
    <w:rsid w:val="001673A1"/>
    <w:rsid w:val="00172160"/>
    <w:rsid w:val="00175CBA"/>
    <w:rsid w:val="00180082"/>
    <w:rsid w:val="001803B7"/>
    <w:rsid w:val="00182CE1"/>
    <w:rsid w:val="00183533"/>
    <w:rsid w:val="00183E12"/>
    <w:rsid w:val="00183EC6"/>
    <w:rsid w:val="00184D2E"/>
    <w:rsid w:val="0019277C"/>
    <w:rsid w:val="00194D13"/>
    <w:rsid w:val="00194D1E"/>
    <w:rsid w:val="00195782"/>
    <w:rsid w:val="001959BE"/>
    <w:rsid w:val="001978B1"/>
    <w:rsid w:val="001A269D"/>
    <w:rsid w:val="001A2842"/>
    <w:rsid w:val="001A3FBA"/>
    <w:rsid w:val="001A43A3"/>
    <w:rsid w:val="001A7C8B"/>
    <w:rsid w:val="001B0004"/>
    <w:rsid w:val="001B0A49"/>
    <w:rsid w:val="001B4D95"/>
    <w:rsid w:val="001B4F4F"/>
    <w:rsid w:val="001B5971"/>
    <w:rsid w:val="001B6986"/>
    <w:rsid w:val="001B723C"/>
    <w:rsid w:val="001C2D30"/>
    <w:rsid w:val="001C312D"/>
    <w:rsid w:val="001C525E"/>
    <w:rsid w:val="001C6B66"/>
    <w:rsid w:val="001C7531"/>
    <w:rsid w:val="001D3CE0"/>
    <w:rsid w:val="001D4D93"/>
    <w:rsid w:val="001D5358"/>
    <w:rsid w:val="001D56BE"/>
    <w:rsid w:val="001D5F09"/>
    <w:rsid w:val="001E0AFA"/>
    <w:rsid w:val="001E23F6"/>
    <w:rsid w:val="001E4045"/>
    <w:rsid w:val="001E50B2"/>
    <w:rsid w:val="001E56A2"/>
    <w:rsid w:val="001E67FF"/>
    <w:rsid w:val="001E7360"/>
    <w:rsid w:val="001E7BA7"/>
    <w:rsid w:val="001E7C8B"/>
    <w:rsid w:val="001F0C2C"/>
    <w:rsid w:val="001F1AF8"/>
    <w:rsid w:val="001F1D00"/>
    <w:rsid w:val="001F21F4"/>
    <w:rsid w:val="001F2529"/>
    <w:rsid w:val="001F350D"/>
    <w:rsid w:val="001F3B6F"/>
    <w:rsid w:val="001F61E9"/>
    <w:rsid w:val="00201169"/>
    <w:rsid w:val="00202425"/>
    <w:rsid w:val="00202E31"/>
    <w:rsid w:val="0020410F"/>
    <w:rsid w:val="002042AD"/>
    <w:rsid w:val="00204EC0"/>
    <w:rsid w:val="002067C9"/>
    <w:rsid w:val="0021075E"/>
    <w:rsid w:val="0021623F"/>
    <w:rsid w:val="00216F87"/>
    <w:rsid w:val="00217AAC"/>
    <w:rsid w:val="00223117"/>
    <w:rsid w:val="00223F27"/>
    <w:rsid w:val="00227276"/>
    <w:rsid w:val="002304E9"/>
    <w:rsid w:val="00230D8A"/>
    <w:rsid w:val="002326F1"/>
    <w:rsid w:val="00234FFB"/>
    <w:rsid w:val="0024013E"/>
    <w:rsid w:val="00244379"/>
    <w:rsid w:val="00244E4C"/>
    <w:rsid w:val="00246C03"/>
    <w:rsid w:val="00251A9B"/>
    <w:rsid w:val="0025249C"/>
    <w:rsid w:val="002529CF"/>
    <w:rsid w:val="00254109"/>
    <w:rsid w:val="00254C4C"/>
    <w:rsid w:val="00255414"/>
    <w:rsid w:val="00256FBF"/>
    <w:rsid w:val="002572B7"/>
    <w:rsid w:val="00257479"/>
    <w:rsid w:val="00257895"/>
    <w:rsid w:val="002604A4"/>
    <w:rsid w:val="002609BE"/>
    <w:rsid w:val="002611A0"/>
    <w:rsid w:val="00261353"/>
    <w:rsid w:val="00262473"/>
    <w:rsid w:val="00266A9F"/>
    <w:rsid w:val="002671BF"/>
    <w:rsid w:val="002676C6"/>
    <w:rsid w:val="00274A41"/>
    <w:rsid w:val="00275CC3"/>
    <w:rsid w:val="00275FF3"/>
    <w:rsid w:val="0027622C"/>
    <w:rsid w:val="00280E52"/>
    <w:rsid w:val="002815A3"/>
    <w:rsid w:val="00285235"/>
    <w:rsid w:val="00286E9C"/>
    <w:rsid w:val="002911FF"/>
    <w:rsid w:val="00291C22"/>
    <w:rsid w:val="00293798"/>
    <w:rsid w:val="002972FB"/>
    <w:rsid w:val="002A0B5C"/>
    <w:rsid w:val="002A0D95"/>
    <w:rsid w:val="002A1054"/>
    <w:rsid w:val="002A3D88"/>
    <w:rsid w:val="002A5827"/>
    <w:rsid w:val="002A60FE"/>
    <w:rsid w:val="002A7973"/>
    <w:rsid w:val="002B0571"/>
    <w:rsid w:val="002B0655"/>
    <w:rsid w:val="002B1470"/>
    <w:rsid w:val="002B14C0"/>
    <w:rsid w:val="002B36DB"/>
    <w:rsid w:val="002B3F80"/>
    <w:rsid w:val="002B5F92"/>
    <w:rsid w:val="002B7146"/>
    <w:rsid w:val="002C1EC9"/>
    <w:rsid w:val="002C462A"/>
    <w:rsid w:val="002C606C"/>
    <w:rsid w:val="002C7928"/>
    <w:rsid w:val="002D04E0"/>
    <w:rsid w:val="002D07D4"/>
    <w:rsid w:val="002D1D7E"/>
    <w:rsid w:val="002D25F0"/>
    <w:rsid w:val="002D5425"/>
    <w:rsid w:val="002D5458"/>
    <w:rsid w:val="002D54C9"/>
    <w:rsid w:val="002D58A5"/>
    <w:rsid w:val="002D6121"/>
    <w:rsid w:val="002D6E3A"/>
    <w:rsid w:val="002D7CFA"/>
    <w:rsid w:val="002E505B"/>
    <w:rsid w:val="002E57CF"/>
    <w:rsid w:val="002E5D7A"/>
    <w:rsid w:val="002F220F"/>
    <w:rsid w:val="002F3295"/>
    <w:rsid w:val="002F412C"/>
    <w:rsid w:val="002F592B"/>
    <w:rsid w:val="002F617F"/>
    <w:rsid w:val="003019E8"/>
    <w:rsid w:val="00301CAF"/>
    <w:rsid w:val="0030222A"/>
    <w:rsid w:val="00303388"/>
    <w:rsid w:val="00307486"/>
    <w:rsid w:val="003075F5"/>
    <w:rsid w:val="00310EC3"/>
    <w:rsid w:val="00312900"/>
    <w:rsid w:val="00313C1F"/>
    <w:rsid w:val="00313FAE"/>
    <w:rsid w:val="0031462C"/>
    <w:rsid w:val="003157F7"/>
    <w:rsid w:val="00316ED8"/>
    <w:rsid w:val="00320119"/>
    <w:rsid w:val="00320BE0"/>
    <w:rsid w:val="00320C4D"/>
    <w:rsid w:val="00320E12"/>
    <w:rsid w:val="003211DC"/>
    <w:rsid w:val="003223A6"/>
    <w:rsid w:val="00323CD5"/>
    <w:rsid w:val="00325208"/>
    <w:rsid w:val="0032607F"/>
    <w:rsid w:val="00326798"/>
    <w:rsid w:val="00327D56"/>
    <w:rsid w:val="00331326"/>
    <w:rsid w:val="003317B2"/>
    <w:rsid w:val="0033228B"/>
    <w:rsid w:val="00332E9A"/>
    <w:rsid w:val="00332FCA"/>
    <w:rsid w:val="003339FE"/>
    <w:rsid w:val="00334666"/>
    <w:rsid w:val="00334E8B"/>
    <w:rsid w:val="003355C4"/>
    <w:rsid w:val="003368FB"/>
    <w:rsid w:val="00336B96"/>
    <w:rsid w:val="00336D95"/>
    <w:rsid w:val="0034228F"/>
    <w:rsid w:val="003423C3"/>
    <w:rsid w:val="003428F5"/>
    <w:rsid w:val="003436CC"/>
    <w:rsid w:val="003441D2"/>
    <w:rsid w:val="00344ED6"/>
    <w:rsid w:val="00346A79"/>
    <w:rsid w:val="00347752"/>
    <w:rsid w:val="003520B7"/>
    <w:rsid w:val="003542B1"/>
    <w:rsid w:val="003553CD"/>
    <w:rsid w:val="00356FED"/>
    <w:rsid w:val="00360D24"/>
    <w:rsid w:val="0036332B"/>
    <w:rsid w:val="00364C5C"/>
    <w:rsid w:val="00365807"/>
    <w:rsid w:val="0036653C"/>
    <w:rsid w:val="0036657C"/>
    <w:rsid w:val="00366838"/>
    <w:rsid w:val="00367BF1"/>
    <w:rsid w:val="003725BF"/>
    <w:rsid w:val="0037431D"/>
    <w:rsid w:val="0037564C"/>
    <w:rsid w:val="00376471"/>
    <w:rsid w:val="00377667"/>
    <w:rsid w:val="0038149F"/>
    <w:rsid w:val="00381777"/>
    <w:rsid w:val="00382E1F"/>
    <w:rsid w:val="00392962"/>
    <w:rsid w:val="00392D5F"/>
    <w:rsid w:val="00392ED3"/>
    <w:rsid w:val="003933B7"/>
    <w:rsid w:val="0039365D"/>
    <w:rsid w:val="0039423A"/>
    <w:rsid w:val="0039491E"/>
    <w:rsid w:val="0039635D"/>
    <w:rsid w:val="003A1F3E"/>
    <w:rsid w:val="003A2473"/>
    <w:rsid w:val="003A3BE3"/>
    <w:rsid w:val="003A5690"/>
    <w:rsid w:val="003A7871"/>
    <w:rsid w:val="003A78D2"/>
    <w:rsid w:val="003B03A4"/>
    <w:rsid w:val="003B2D26"/>
    <w:rsid w:val="003B4722"/>
    <w:rsid w:val="003B71B5"/>
    <w:rsid w:val="003B7704"/>
    <w:rsid w:val="003B7A5C"/>
    <w:rsid w:val="003B7D87"/>
    <w:rsid w:val="003C03C5"/>
    <w:rsid w:val="003C0650"/>
    <w:rsid w:val="003C0CDB"/>
    <w:rsid w:val="003C1B6F"/>
    <w:rsid w:val="003C2EDC"/>
    <w:rsid w:val="003C487D"/>
    <w:rsid w:val="003C5796"/>
    <w:rsid w:val="003C66EF"/>
    <w:rsid w:val="003C6C94"/>
    <w:rsid w:val="003C7238"/>
    <w:rsid w:val="003D2522"/>
    <w:rsid w:val="003D27FD"/>
    <w:rsid w:val="003D2B97"/>
    <w:rsid w:val="003D3DA0"/>
    <w:rsid w:val="003D4B04"/>
    <w:rsid w:val="003D5C39"/>
    <w:rsid w:val="003D74BE"/>
    <w:rsid w:val="003E0E68"/>
    <w:rsid w:val="003E26CB"/>
    <w:rsid w:val="003E3992"/>
    <w:rsid w:val="003E51EC"/>
    <w:rsid w:val="003E7BF5"/>
    <w:rsid w:val="003F08C1"/>
    <w:rsid w:val="003F1DEA"/>
    <w:rsid w:val="00400388"/>
    <w:rsid w:val="0040111C"/>
    <w:rsid w:val="004023D8"/>
    <w:rsid w:val="00402E39"/>
    <w:rsid w:val="00402F1F"/>
    <w:rsid w:val="00404385"/>
    <w:rsid w:val="0040501F"/>
    <w:rsid w:val="00405787"/>
    <w:rsid w:val="00406E20"/>
    <w:rsid w:val="00412416"/>
    <w:rsid w:val="004129D1"/>
    <w:rsid w:val="00412F7E"/>
    <w:rsid w:val="004136F5"/>
    <w:rsid w:val="0041419F"/>
    <w:rsid w:val="00414D54"/>
    <w:rsid w:val="004160F4"/>
    <w:rsid w:val="00416E07"/>
    <w:rsid w:val="004170CB"/>
    <w:rsid w:val="00417228"/>
    <w:rsid w:val="0042034A"/>
    <w:rsid w:val="0042096E"/>
    <w:rsid w:val="0042279E"/>
    <w:rsid w:val="00425C2F"/>
    <w:rsid w:val="004260A3"/>
    <w:rsid w:val="0042684F"/>
    <w:rsid w:val="00427EB1"/>
    <w:rsid w:val="00431DC0"/>
    <w:rsid w:val="00432626"/>
    <w:rsid w:val="0043460A"/>
    <w:rsid w:val="00435177"/>
    <w:rsid w:val="0044032F"/>
    <w:rsid w:val="00440335"/>
    <w:rsid w:val="0044122C"/>
    <w:rsid w:val="004413E9"/>
    <w:rsid w:val="0044164D"/>
    <w:rsid w:val="00441BB8"/>
    <w:rsid w:val="00441DCE"/>
    <w:rsid w:val="00442587"/>
    <w:rsid w:val="004456B7"/>
    <w:rsid w:val="00445CF3"/>
    <w:rsid w:val="004460B2"/>
    <w:rsid w:val="00447349"/>
    <w:rsid w:val="00447438"/>
    <w:rsid w:val="00447CC1"/>
    <w:rsid w:val="004513A4"/>
    <w:rsid w:val="00451EB1"/>
    <w:rsid w:val="00453F0D"/>
    <w:rsid w:val="00453FC0"/>
    <w:rsid w:val="00456226"/>
    <w:rsid w:val="00457273"/>
    <w:rsid w:val="004574CF"/>
    <w:rsid w:val="004578E9"/>
    <w:rsid w:val="00457D7C"/>
    <w:rsid w:val="00460589"/>
    <w:rsid w:val="00460829"/>
    <w:rsid w:val="00460D7F"/>
    <w:rsid w:val="00462B75"/>
    <w:rsid w:val="00465AA5"/>
    <w:rsid w:val="00465DC8"/>
    <w:rsid w:val="0047017E"/>
    <w:rsid w:val="004722EE"/>
    <w:rsid w:val="004729F3"/>
    <w:rsid w:val="00472CDB"/>
    <w:rsid w:val="004733BA"/>
    <w:rsid w:val="00473C2A"/>
    <w:rsid w:val="0047533A"/>
    <w:rsid w:val="00475672"/>
    <w:rsid w:val="00475F41"/>
    <w:rsid w:val="00483CC8"/>
    <w:rsid w:val="00484C40"/>
    <w:rsid w:val="004857AF"/>
    <w:rsid w:val="004866B7"/>
    <w:rsid w:val="00486C60"/>
    <w:rsid w:val="00486E55"/>
    <w:rsid w:val="00487DD2"/>
    <w:rsid w:val="004911D2"/>
    <w:rsid w:val="00492B0F"/>
    <w:rsid w:val="00492D9A"/>
    <w:rsid w:val="00493469"/>
    <w:rsid w:val="00493B97"/>
    <w:rsid w:val="00495C99"/>
    <w:rsid w:val="00496EA7"/>
    <w:rsid w:val="004A220E"/>
    <w:rsid w:val="004A343B"/>
    <w:rsid w:val="004A4C71"/>
    <w:rsid w:val="004A4DCC"/>
    <w:rsid w:val="004A6439"/>
    <w:rsid w:val="004A664D"/>
    <w:rsid w:val="004A7A72"/>
    <w:rsid w:val="004B065C"/>
    <w:rsid w:val="004B0FAF"/>
    <w:rsid w:val="004B2671"/>
    <w:rsid w:val="004B2BB0"/>
    <w:rsid w:val="004B3EEE"/>
    <w:rsid w:val="004B54C0"/>
    <w:rsid w:val="004B6B93"/>
    <w:rsid w:val="004C0240"/>
    <w:rsid w:val="004C036D"/>
    <w:rsid w:val="004C0781"/>
    <w:rsid w:val="004C16AE"/>
    <w:rsid w:val="004C55F9"/>
    <w:rsid w:val="004C620B"/>
    <w:rsid w:val="004C63D6"/>
    <w:rsid w:val="004C6CAD"/>
    <w:rsid w:val="004C6EA5"/>
    <w:rsid w:val="004C70F6"/>
    <w:rsid w:val="004D00A1"/>
    <w:rsid w:val="004D089D"/>
    <w:rsid w:val="004D26CD"/>
    <w:rsid w:val="004D38E6"/>
    <w:rsid w:val="004D3FAD"/>
    <w:rsid w:val="004D67DC"/>
    <w:rsid w:val="004D6F34"/>
    <w:rsid w:val="004E1A0A"/>
    <w:rsid w:val="004E1BBA"/>
    <w:rsid w:val="004E1C4A"/>
    <w:rsid w:val="004E370C"/>
    <w:rsid w:val="004E4BAC"/>
    <w:rsid w:val="004E4D68"/>
    <w:rsid w:val="004E5649"/>
    <w:rsid w:val="004F1A40"/>
    <w:rsid w:val="004F1BD7"/>
    <w:rsid w:val="004F319C"/>
    <w:rsid w:val="004F3C63"/>
    <w:rsid w:val="004F637B"/>
    <w:rsid w:val="005003CE"/>
    <w:rsid w:val="00502812"/>
    <w:rsid w:val="00503228"/>
    <w:rsid w:val="005034C3"/>
    <w:rsid w:val="0050405A"/>
    <w:rsid w:val="00506FD0"/>
    <w:rsid w:val="00507120"/>
    <w:rsid w:val="005072BB"/>
    <w:rsid w:val="0050786C"/>
    <w:rsid w:val="00507DAA"/>
    <w:rsid w:val="005107CC"/>
    <w:rsid w:val="0051237D"/>
    <w:rsid w:val="00515454"/>
    <w:rsid w:val="00515C51"/>
    <w:rsid w:val="005172B7"/>
    <w:rsid w:val="00517380"/>
    <w:rsid w:val="00517BAF"/>
    <w:rsid w:val="00522D9F"/>
    <w:rsid w:val="00526256"/>
    <w:rsid w:val="0052651F"/>
    <w:rsid w:val="00526641"/>
    <w:rsid w:val="00526885"/>
    <w:rsid w:val="00527D28"/>
    <w:rsid w:val="00530B98"/>
    <w:rsid w:val="00531F2B"/>
    <w:rsid w:val="00533729"/>
    <w:rsid w:val="00534FF8"/>
    <w:rsid w:val="00535A72"/>
    <w:rsid w:val="0053689F"/>
    <w:rsid w:val="00537DC4"/>
    <w:rsid w:val="005429E0"/>
    <w:rsid w:val="005441E0"/>
    <w:rsid w:val="005452CE"/>
    <w:rsid w:val="005459D2"/>
    <w:rsid w:val="00547722"/>
    <w:rsid w:val="00547F8B"/>
    <w:rsid w:val="00550787"/>
    <w:rsid w:val="0055098A"/>
    <w:rsid w:val="00550BF3"/>
    <w:rsid w:val="00550F1C"/>
    <w:rsid w:val="00552C66"/>
    <w:rsid w:val="00553429"/>
    <w:rsid w:val="0055568A"/>
    <w:rsid w:val="00555B27"/>
    <w:rsid w:val="00556D2F"/>
    <w:rsid w:val="00557B1E"/>
    <w:rsid w:val="00560104"/>
    <w:rsid w:val="00563C61"/>
    <w:rsid w:val="00565A98"/>
    <w:rsid w:val="00567322"/>
    <w:rsid w:val="005724A7"/>
    <w:rsid w:val="00573176"/>
    <w:rsid w:val="00574EA5"/>
    <w:rsid w:val="00575025"/>
    <w:rsid w:val="0057766E"/>
    <w:rsid w:val="005806F3"/>
    <w:rsid w:val="00580960"/>
    <w:rsid w:val="00581F5A"/>
    <w:rsid w:val="0058430F"/>
    <w:rsid w:val="005860A1"/>
    <w:rsid w:val="005874EB"/>
    <w:rsid w:val="00590214"/>
    <w:rsid w:val="00590998"/>
    <w:rsid w:val="00591EBB"/>
    <w:rsid w:val="00592E66"/>
    <w:rsid w:val="00594DFF"/>
    <w:rsid w:val="005953FB"/>
    <w:rsid w:val="0059593D"/>
    <w:rsid w:val="005A5E8C"/>
    <w:rsid w:val="005A69BF"/>
    <w:rsid w:val="005A6C43"/>
    <w:rsid w:val="005A7D17"/>
    <w:rsid w:val="005B0440"/>
    <w:rsid w:val="005B216A"/>
    <w:rsid w:val="005B2F3F"/>
    <w:rsid w:val="005B3D64"/>
    <w:rsid w:val="005B528E"/>
    <w:rsid w:val="005B5A1B"/>
    <w:rsid w:val="005B7489"/>
    <w:rsid w:val="005B7A6E"/>
    <w:rsid w:val="005C1827"/>
    <w:rsid w:val="005C32A7"/>
    <w:rsid w:val="005C3AE7"/>
    <w:rsid w:val="005C51BD"/>
    <w:rsid w:val="005C5A49"/>
    <w:rsid w:val="005C5EB5"/>
    <w:rsid w:val="005C752D"/>
    <w:rsid w:val="005C76A0"/>
    <w:rsid w:val="005C7C1C"/>
    <w:rsid w:val="005D0ECF"/>
    <w:rsid w:val="005D10D8"/>
    <w:rsid w:val="005D1BFC"/>
    <w:rsid w:val="005D3D79"/>
    <w:rsid w:val="005D42F8"/>
    <w:rsid w:val="005D4AC9"/>
    <w:rsid w:val="005D4D8D"/>
    <w:rsid w:val="005D5935"/>
    <w:rsid w:val="005D6E06"/>
    <w:rsid w:val="005D7F61"/>
    <w:rsid w:val="005E29DE"/>
    <w:rsid w:val="005E4802"/>
    <w:rsid w:val="005E560D"/>
    <w:rsid w:val="005E58D4"/>
    <w:rsid w:val="005E5FC1"/>
    <w:rsid w:val="005E6831"/>
    <w:rsid w:val="005E7D4F"/>
    <w:rsid w:val="005F3087"/>
    <w:rsid w:val="005F33CE"/>
    <w:rsid w:val="005F3A92"/>
    <w:rsid w:val="005F47EC"/>
    <w:rsid w:val="005F4D6A"/>
    <w:rsid w:val="005F531D"/>
    <w:rsid w:val="005F5AE3"/>
    <w:rsid w:val="006000E5"/>
    <w:rsid w:val="00600827"/>
    <w:rsid w:val="00601260"/>
    <w:rsid w:val="006018F5"/>
    <w:rsid w:val="00603D83"/>
    <w:rsid w:val="006049ED"/>
    <w:rsid w:val="00605A50"/>
    <w:rsid w:val="006106DE"/>
    <w:rsid w:val="006107A4"/>
    <w:rsid w:val="00612BED"/>
    <w:rsid w:val="00615190"/>
    <w:rsid w:val="0061666D"/>
    <w:rsid w:val="0061746B"/>
    <w:rsid w:val="00617BA3"/>
    <w:rsid w:val="00621425"/>
    <w:rsid w:val="0062164C"/>
    <w:rsid w:val="00621E05"/>
    <w:rsid w:val="00622AE9"/>
    <w:rsid w:val="00622CC8"/>
    <w:rsid w:val="0062427D"/>
    <w:rsid w:val="0062505C"/>
    <w:rsid w:val="00627D0C"/>
    <w:rsid w:val="0063014E"/>
    <w:rsid w:val="006307DE"/>
    <w:rsid w:val="00630CA3"/>
    <w:rsid w:val="006311E3"/>
    <w:rsid w:val="00632ABB"/>
    <w:rsid w:val="0063348F"/>
    <w:rsid w:val="00635D13"/>
    <w:rsid w:val="00636456"/>
    <w:rsid w:val="00637144"/>
    <w:rsid w:val="006371D3"/>
    <w:rsid w:val="0064064B"/>
    <w:rsid w:val="00641B3A"/>
    <w:rsid w:val="006446DD"/>
    <w:rsid w:val="00651420"/>
    <w:rsid w:val="00654674"/>
    <w:rsid w:val="006600DE"/>
    <w:rsid w:val="00661C7D"/>
    <w:rsid w:val="00664C7D"/>
    <w:rsid w:val="00665CFD"/>
    <w:rsid w:val="00666DFA"/>
    <w:rsid w:val="00667690"/>
    <w:rsid w:val="00667FFE"/>
    <w:rsid w:val="006717FB"/>
    <w:rsid w:val="00673408"/>
    <w:rsid w:val="006741C6"/>
    <w:rsid w:val="006753A7"/>
    <w:rsid w:val="00675FDB"/>
    <w:rsid w:val="00677CB3"/>
    <w:rsid w:val="00681969"/>
    <w:rsid w:val="006819BF"/>
    <w:rsid w:val="006820C8"/>
    <w:rsid w:val="00682106"/>
    <w:rsid w:val="0068518F"/>
    <w:rsid w:val="006873B4"/>
    <w:rsid w:val="0068794B"/>
    <w:rsid w:val="006942B6"/>
    <w:rsid w:val="006955D4"/>
    <w:rsid w:val="00696FF8"/>
    <w:rsid w:val="006976E2"/>
    <w:rsid w:val="00697862"/>
    <w:rsid w:val="0069797A"/>
    <w:rsid w:val="00697C30"/>
    <w:rsid w:val="006A182F"/>
    <w:rsid w:val="006A25F9"/>
    <w:rsid w:val="006A2979"/>
    <w:rsid w:val="006A32F3"/>
    <w:rsid w:val="006A377C"/>
    <w:rsid w:val="006A516C"/>
    <w:rsid w:val="006A616B"/>
    <w:rsid w:val="006A7A56"/>
    <w:rsid w:val="006B0EDA"/>
    <w:rsid w:val="006B3329"/>
    <w:rsid w:val="006B5554"/>
    <w:rsid w:val="006C269E"/>
    <w:rsid w:val="006C2A5B"/>
    <w:rsid w:val="006C34AD"/>
    <w:rsid w:val="006C3848"/>
    <w:rsid w:val="006C53CA"/>
    <w:rsid w:val="006C6C30"/>
    <w:rsid w:val="006C6CFC"/>
    <w:rsid w:val="006D32FB"/>
    <w:rsid w:val="006D5048"/>
    <w:rsid w:val="006E0486"/>
    <w:rsid w:val="006E1E4A"/>
    <w:rsid w:val="006E2DD7"/>
    <w:rsid w:val="006E370E"/>
    <w:rsid w:val="006F31EB"/>
    <w:rsid w:val="006F74CC"/>
    <w:rsid w:val="006F7506"/>
    <w:rsid w:val="007006DC"/>
    <w:rsid w:val="00700AA7"/>
    <w:rsid w:val="00700E85"/>
    <w:rsid w:val="007014EE"/>
    <w:rsid w:val="00702EDD"/>
    <w:rsid w:val="00705762"/>
    <w:rsid w:val="00705945"/>
    <w:rsid w:val="00706F04"/>
    <w:rsid w:val="007071D8"/>
    <w:rsid w:val="00707942"/>
    <w:rsid w:val="007100F7"/>
    <w:rsid w:val="00710557"/>
    <w:rsid w:val="007108FF"/>
    <w:rsid w:val="00710F95"/>
    <w:rsid w:val="007134EC"/>
    <w:rsid w:val="00714222"/>
    <w:rsid w:val="0071424A"/>
    <w:rsid w:val="00714541"/>
    <w:rsid w:val="00716523"/>
    <w:rsid w:val="00717F23"/>
    <w:rsid w:val="0072087E"/>
    <w:rsid w:val="00731296"/>
    <w:rsid w:val="007346BB"/>
    <w:rsid w:val="007348E8"/>
    <w:rsid w:val="00736BAC"/>
    <w:rsid w:val="00740F61"/>
    <w:rsid w:val="007413DA"/>
    <w:rsid w:val="00742423"/>
    <w:rsid w:val="00743FB4"/>
    <w:rsid w:val="00746AFB"/>
    <w:rsid w:val="00751023"/>
    <w:rsid w:val="0075305F"/>
    <w:rsid w:val="007539BC"/>
    <w:rsid w:val="007553B9"/>
    <w:rsid w:val="00764196"/>
    <w:rsid w:val="00766656"/>
    <w:rsid w:val="00766A5B"/>
    <w:rsid w:val="007670E7"/>
    <w:rsid w:val="00767A5F"/>
    <w:rsid w:val="00767B61"/>
    <w:rsid w:val="00770681"/>
    <w:rsid w:val="007719CA"/>
    <w:rsid w:val="00772792"/>
    <w:rsid w:val="00772977"/>
    <w:rsid w:val="007747FB"/>
    <w:rsid w:val="0078137B"/>
    <w:rsid w:val="007813CC"/>
    <w:rsid w:val="00781435"/>
    <w:rsid w:val="007815A8"/>
    <w:rsid w:val="007830DA"/>
    <w:rsid w:val="00783292"/>
    <w:rsid w:val="00786121"/>
    <w:rsid w:val="00790615"/>
    <w:rsid w:val="00792167"/>
    <w:rsid w:val="007924A0"/>
    <w:rsid w:val="007926CB"/>
    <w:rsid w:val="00792736"/>
    <w:rsid w:val="00797002"/>
    <w:rsid w:val="007976F3"/>
    <w:rsid w:val="007A1DBC"/>
    <w:rsid w:val="007A4F78"/>
    <w:rsid w:val="007B04DC"/>
    <w:rsid w:val="007B06D7"/>
    <w:rsid w:val="007B1A55"/>
    <w:rsid w:val="007B2A39"/>
    <w:rsid w:val="007B2FAC"/>
    <w:rsid w:val="007B4439"/>
    <w:rsid w:val="007B5999"/>
    <w:rsid w:val="007B7230"/>
    <w:rsid w:val="007B74DA"/>
    <w:rsid w:val="007C275C"/>
    <w:rsid w:val="007C3B73"/>
    <w:rsid w:val="007C620B"/>
    <w:rsid w:val="007C7921"/>
    <w:rsid w:val="007C7F1A"/>
    <w:rsid w:val="007D0F88"/>
    <w:rsid w:val="007D1770"/>
    <w:rsid w:val="007D1926"/>
    <w:rsid w:val="007D2F50"/>
    <w:rsid w:val="007D3792"/>
    <w:rsid w:val="007D4E7C"/>
    <w:rsid w:val="007D5543"/>
    <w:rsid w:val="007D6434"/>
    <w:rsid w:val="007E160A"/>
    <w:rsid w:val="007E1A65"/>
    <w:rsid w:val="007E205E"/>
    <w:rsid w:val="007E2A8B"/>
    <w:rsid w:val="007E2D33"/>
    <w:rsid w:val="007E3856"/>
    <w:rsid w:val="007E4B5E"/>
    <w:rsid w:val="007E7948"/>
    <w:rsid w:val="007F0A7F"/>
    <w:rsid w:val="007F10CA"/>
    <w:rsid w:val="007F167D"/>
    <w:rsid w:val="007F1E6B"/>
    <w:rsid w:val="007F249B"/>
    <w:rsid w:val="007F3F6E"/>
    <w:rsid w:val="007F4918"/>
    <w:rsid w:val="007F6678"/>
    <w:rsid w:val="007F6A63"/>
    <w:rsid w:val="008021DD"/>
    <w:rsid w:val="00802FE7"/>
    <w:rsid w:val="0080507E"/>
    <w:rsid w:val="0080543D"/>
    <w:rsid w:val="00806FAE"/>
    <w:rsid w:val="008071EC"/>
    <w:rsid w:val="008077D3"/>
    <w:rsid w:val="00807B96"/>
    <w:rsid w:val="008115FF"/>
    <w:rsid w:val="008126EF"/>
    <w:rsid w:val="00816F6C"/>
    <w:rsid w:val="008174D5"/>
    <w:rsid w:val="008273E6"/>
    <w:rsid w:val="00832606"/>
    <w:rsid w:val="00832886"/>
    <w:rsid w:val="0083372D"/>
    <w:rsid w:val="00833AF9"/>
    <w:rsid w:val="008354B9"/>
    <w:rsid w:val="00835685"/>
    <w:rsid w:val="00836698"/>
    <w:rsid w:val="00841FDD"/>
    <w:rsid w:val="00846B03"/>
    <w:rsid w:val="00847D7B"/>
    <w:rsid w:val="008536EF"/>
    <w:rsid w:val="00854CBF"/>
    <w:rsid w:val="00855477"/>
    <w:rsid w:val="008602ED"/>
    <w:rsid w:val="00861AB4"/>
    <w:rsid w:val="00861EBE"/>
    <w:rsid w:val="0086216E"/>
    <w:rsid w:val="00864D4D"/>
    <w:rsid w:val="00865A60"/>
    <w:rsid w:val="00865AF1"/>
    <w:rsid w:val="008709E5"/>
    <w:rsid w:val="008717DA"/>
    <w:rsid w:val="00871F5B"/>
    <w:rsid w:val="00872588"/>
    <w:rsid w:val="00873FA6"/>
    <w:rsid w:val="008744BB"/>
    <w:rsid w:val="00874514"/>
    <w:rsid w:val="00875130"/>
    <w:rsid w:val="00875384"/>
    <w:rsid w:val="00875861"/>
    <w:rsid w:val="00877C48"/>
    <w:rsid w:val="00883D97"/>
    <w:rsid w:val="00883EC3"/>
    <w:rsid w:val="008843FD"/>
    <w:rsid w:val="00885C49"/>
    <w:rsid w:val="00887E86"/>
    <w:rsid w:val="0089053B"/>
    <w:rsid w:val="00892A4C"/>
    <w:rsid w:val="00892FD2"/>
    <w:rsid w:val="008937A2"/>
    <w:rsid w:val="0089480A"/>
    <w:rsid w:val="008A0B7B"/>
    <w:rsid w:val="008A0BBC"/>
    <w:rsid w:val="008A0D72"/>
    <w:rsid w:val="008A14DC"/>
    <w:rsid w:val="008A31F7"/>
    <w:rsid w:val="008A36A5"/>
    <w:rsid w:val="008A37A3"/>
    <w:rsid w:val="008A4E45"/>
    <w:rsid w:val="008A6718"/>
    <w:rsid w:val="008A6FCF"/>
    <w:rsid w:val="008B05F8"/>
    <w:rsid w:val="008B0603"/>
    <w:rsid w:val="008B08B9"/>
    <w:rsid w:val="008B197E"/>
    <w:rsid w:val="008B2888"/>
    <w:rsid w:val="008B35E0"/>
    <w:rsid w:val="008B48FD"/>
    <w:rsid w:val="008B661E"/>
    <w:rsid w:val="008B7500"/>
    <w:rsid w:val="008C450B"/>
    <w:rsid w:val="008C66F9"/>
    <w:rsid w:val="008C7182"/>
    <w:rsid w:val="008D028A"/>
    <w:rsid w:val="008D1DAB"/>
    <w:rsid w:val="008D319A"/>
    <w:rsid w:val="008D4AFF"/>
    <w:rsid w:val="008D5FBB"/>
    <w:rsid w:val="008D6A38"/>
    <w:rsid w:val="008E0793"/>
    <w:rsid w:val="008E0996"/>
    <w:rsid w:val="008E716C"/>
    <w:rsid w:val="008E729E"/>
    <w:rsid w:val="008F0232"/>
    <w:rsid w:val="008F0766"/>
    <w:rsid w:val="008F0B46"/>
    <w:rsid w:val="008F218C"/>
    <w:rsid w:val="008F23AD"/>
    <w:rsid w:val="008F28FC"/>
    <w:rsid w:val="008F6A6C"/>
    <w:rsid w:val="008F7CB7"/>
    <w:rsid w:val="00901526"/>
    <w:rsid w:val="009027CB"/>
    <w:rsid w:val="0090295A"/>
    <w:rsid w:val="009031E5"/>
    <w:rsid w:val="0090347F"/>
    <w:rsid w:val="009040E3"/>
    <w:rsid w:val="00906026"/>
    <w:rsid w:val="009061AF"/>
    <w:rsid w:val="009061DB"/>
    <w:rsid w:val="00906E50"/>
    <w:rsid w:val="00907074"/>
    <w:rsid w:val="00911CDA"/>
    <w:rsid w:val="009120F0"/>
    <w:rsid w:val="0091216D"/>
    <w:rsid w:val="00912781"/>
    <w:rsid w:val="009135E1"/>
    <w:rsid w:val="0091472F"/>
    <w:rsid w:val="00914A1F"/>
    <w:rsid w:val="0091517B"/>
    <w:rsid w:val="009152E0"/>
    <w:rsid w:val="00917A50"/>
    <w:rsid w:val="009204B5"/>
    <w:rsid w:val="00921E93"/>
    <w:rsid w:val="00922C4C"/>
    <w:rsid w:val="0092559A"/>
    <w:rsid w:val="00930066"/>
    <w:rsid w:val="00930C19"/>
    <w:rsid w:val="009337CB"/>
    <w:rsid w:val="00933AC1"/>
    <w:rsid w:val="00933F8C"/>
    <w:rsid w:val="00934D9F"/>
    <w:rsid w:val="00935CDE"/>
    <w:rsid w:val="00936FD4"/>
    <w:rsid w:val="009370EE"/>
    <w:rsid w:val="009378CC"/>
    <w:rsid w:val="00937B42"/>
    <w:rsid w:val="00937C1E"/>
    <w:rsid w:val="0094035D"/>
    <w:rsid w:val="00940B0B"/>
    <w:rsid w:val="009417C5"/>
    <w:rsid w:val="009426F0"/>
    <w:rsid w:val="00944B19"/>
    <w:rsid w:val="00945917"/>
    <w:rsid w:val="00945937"/>
    <w:rsid w:val="0094700C"/>
    <w:rsid w:val="00947083"/>
    <w:rsid w:val="0094709A"/>
    <w:rsid w:val="00952575"/>
    <w:rsid w:val="00952A96"/>
    <w:rsid w:val="00952E27"/>
    <w:rsid w:val="00953BE3"/>
    <w:rsid w:val="00954AFE"/>
    <w:rsid w:val="009621A0"/>
    <w:rsid w:val="009626A9"/>
    <w:rsid w:val="009629B1"/>
    <w:rsid w:val="0096412C"/>
    <w:rsid w:val="009645F1"/>
    <w:rsid w:val="009673CB"/>
    <w:rsid w:val="00971494"/>
    <w:rsid w:val="00972586"/>
    <w:rsid w:val="00973EF3"/>
    <w:rsid w:val="0097416D"/>
    <w:rsid w:val="00975CB8"/>
    <w:rsid w:val="009806D0"/>
    <w:rsid w:val="009811BE"/>
    <w:rsid w:val="0098140B"/>
    <w:rsid w:val="00982734"/>
    <w:rsid w:val="009849FD"/>
    <w:rsid w:val="00984C38"/>
    <w:rsid w:val="00986ABE"/>
    <w:rsid w:val="0099230F"/>
    <w:rsid w:val="00992E21"/>
    <w:rsid w:val="009958D4"/>
    <w:rsid w:val="009962D5"/>
    <w:rsid w:val="009A0B59"/>
    <w:rsid w:val="009A1759"/>
    <w:rsid w:val="009A2ED7"/>
    <w:rsid w:val="009A3DDB"/>
    <w:rsid w:val="009A3E65"/>
    <w:rsid w:val="009A4D52"/>
    <w:rsid w:val="009A656F"/>
    <w:rsid w:val="009A7B18"/>
    <w:rsid w:val="009B0422"/>
    <w:rsid w:val="009B099E"/>
    <w:rsid w:val="009B1477"/>
    <w:rsid w:val="009B274F"/>
    <w:rsid w:val="009B2E7C"/>
    <w:rsid w:val="009B3139"/>
    <w:rsid w:val="009B35B2"/>
    <w:rsid w:val="009B378B"/>
    <w:rsid w:val="009B5DE5"/>
    <w:rsid w:val="009B6A64"/>
    <w:rsid w:val="009B6BAD"/>
    <w:rsid w:val="009C4954"/>
    <w:rsid w:val="009C4F00"/>
    <w:rsid w:val="009C54C7"/>
    <w:rsid w:val="009C6861"/>
    <w:rsid w:val="009C6D21"/>
    <w:rsid w:val="009C79E1"/>
    <w:rsid w:val="009C7ADD"/>
    <w:rsid w:val="009C7E46"/>
    <w:rsid w:val="009D2C5F"/>
    <w:rsid w:val="009D414C"/>
    <w:rsid w:val="009E212C"/>
    <w:rsid w:val="009E259C"/>
    <w:rsid w:val="009E3D76"/>
    <w:rsid w:val="009E5CBF"/>
    <w:rsid w:val="009E6123"/>
    <w:rsid w:val="009E656D"/>
    <w:rsid w:val="009E6E1B"/>
    <w:rsid w:val="009E6FD6"/>
    <w:rsid w:val="009E7413"/>
    <w:rsid w:val="009E7923"/>
    <w:rsid w:val="009E7E7C"/>
    <w:rsid w:val="009F0730"/>
    <w:rsid w:val="009F125C"/>
    <w:rsid w:val="009F2DA3"/>
    <w:rsid w:val="009F3ADC"/>
    <w:rsid w:val="009F5361"/>
    <w:rsid w:val="009F5A63"/>
    <w:rsid w:val="00A0280C"/>
    <w:rsid w:val="00A03D31"/>
    <w:rsid w:val="00A03D48"/>
    <w:rsid w:val="00A04AE0"/>
    <w:rsid w:val="00A04D1E"/>
    <w:rsid w:val="00A05582"/>
    <w:rsid w:val="00A07DC3"/>
    <w:rsid w:val="00A10320"/>
    <w:rsid w:val="00A10399"/>
    <w:rsid w:val="00A10D42"/>
    <w:rsid w:val="00A1454A"/>
    <w:rsid w:val="00A15099"/>
    <w:rsid w:val="00A15BBB"/>
    <w:rsid w:val="00A173B8"/>
    <w:rsid w:val="00A212BE"/>
    <w:rsid w:val="00A22BB3"/>
    <w:rsid w:val="00A2454C"/>
    <w:rsid w:val="00A255B0"/>
    <w:rsid w:val="00A27131"/>
    <w:rsid w:val="00A302CB"/>
    <w:rsid w:val="00A315F8"/>
    <w:rsid w:val="00A32B6C"/>
    <w:rsid w:val="00A33524"/>
    <w:rsid w:val="00A33B8B"/>
    <w:rsid w:val="00A34766"/>
    <w:rsid w:val="00A35318"/>
    <w:rsid w:val="00A35921"/>
    <w:rsid w:val="00A36DD1"/>
    <w:rsid w:val="00A42CC1"/>
    <w:rsid w:val="00A453E9"/>
    <w:rsid w:val="00A45657"/>
    <w:rsid w:val="00A465A8"/>
    <w:rsid w:val="00A51117"/>
    <w:rsid w:val="00A5174A"/>
    <w:rsid w:val="00A51F67"/>
    <w:rsid w:val="00A53CCA"/>
    <w:rsid w:val="00A559AF"/>
    <w:rsid w:val="00A5608C"/>
    <w:rsid w:val="00A61BF1"/>
    <w:rsid w:val="00A62105"/>
    <w:rsid w:val="00A6228D"/>
    <w:rsid w:val="00A6317B"/>
    <w:rsid w:val="00A64381"/>
    <w:rsid w:val="00A64684"/>
    <w:rsid w:val="00A64A19"/>
    <w:rsid w:val="00A656FD"/>
    <w:rsid w:val="00A660F6"/>
    <w:rsid w:val="00A66342"/>
    <w:rsid w:val="00A668EE"/>
    <w:rsid w:val="00A74694"/>
    <w:rsid w:val="00A762D4"/>
    <w:rsid w:val="00A80EEC"/>
    <w:rsid w:val="00A81949"/>
    <w:rsid w:val="00A82A1F"/>
    <w:rsid w:val="00A8488E"/>
    <w:rsid w:val="00A859A7"/>
    <w:rsid w:val="00A864B0"/>
    <w:rsid w:val="00A90635"/>
    <w:rsid w:val="00A94491"/>
    <w:rsid w:val="00A96FD6"/>
    <w:rsid w:val="00A97E43"/>
    <w:rsid w:val="00AA0D9D"/>
    <w:rsid w:val="00AA3740"/>
    <w:rsid w:val="00AA3929"/>
    <w:rsid w:val="00AA5CE1"/>
    <w:rsid w:val="00AA6DD7"/>
    <w:rsid w:val="00AA7088"/>
    <w:rsid w:val="00AB3831"/>
    <w:rsid w:val="00AB474B"/>
    <w:rsid w:val="00AB6301"/>
    <w:rsid w:val="00AB726B"/>
    <w:rsid w:val="00AB7530"/>
    <w:rsid w:val="00AC13D2"/>
    <w:rsid w:val="00AC2B41"/>
    <w:rsid w:val="00AC5750"/>
    <w:rsid w:val="00AC70AD"/>
    <w:rsid w:val="00AD2613"/>
    <w:rsid w:val="00AD4063"/>
    <w:rsid w:val="00AD61AC"/>
    <w:rsid w:val="00AD7456"/>
    <w:rsid w:val="00AD752D"/>
    <w:rsid w:val="00AE05AA"/>
    <w:rsid w:val="00AE2E00"/>
    <w:rsid w:val="00AE4596"/>
    <w:rsid w:val="00AE59E0"/>
    <w:rsid w:val="00AE5B97"/>
    <w:rsid w:val="00AE6CC3"/>
    <w:rsid w:val="00AE6F99"/>
    <w:rsid w:val="00AE764E"/>
    <w:rsid w:val="00AF1A40"/>
    <w:rsid w:val="00AF2481"/>
    <w:rsid w:val="00AF25CA"/>
    <w:rsid w:val="00AF2936"/>
    <w:rsid w:val="00AF3088"/>
    <w:rsid w:val="00AF4C64"/>
    <w:rsid w:val="00AF5F27"/>
    <w:rsid w:val="00B00DF5"/>
    <w:rsid w:val="00B025CA"/>
    <w:rsid w:val="00B0324F"/>
    <w:rsid w:val="00B0435B"/>
    <w:rsid w:val="00B04584"/>
    <w:rsid w:val="00B05DC4"/>
    <w:rsid w:val="00B13068"/>
    <w:rsid w:val="00B155F7"/>
    <w:rsid w:val="00B173C8"/>
    <w:rsid w:val="00B17EAB"/>
    <w:rsid w:val="00B2164E"/>
    <w:rsid w:val="00B21856"/>
    <w:rsid w:val="00B21E7C"/>
    <w:rsid w:val="00B25614"/>
    <w:rsid w:val="00B26772"/>
    <w:rsid w:val="00B26A23"/>
    <w:rsid w:val="00B26B49"/>
    <w:rsid w:val="00B27015"/>
    <w:rsid w:val="00B30EC9"/>
    <w:rsid w:val="00B3101A"/>
    <w:rsid w:val="00B3183F"/>
    <w:rsid w:val="00B319C8"/>
    <w:rsid w:val="00B3301B"/>
    <w:rsid w:val="00B336B4"/>
    <w:rsid w:val="00B3445D"/>
    <w:rsid w:val="00B353D4"/>
    <w:rsid w:val="00B376E3"/>
    <w:rsid w:val="00B41207"/>
    <w:rsid w:val="00B41E98"/>
    <w:rsid w:val="00B424EE"/>
    <w:rsid w:val="00B426C0"/>
    <w:rsid w:val="00B42DFC"/>
    <w:rsid w:val="00B42E1B"/>
    <w:rsid w:val="00B42F09"/>
    <w:rsid w:val="00B44CAD"/>
    <w:rsid w:val="00B461F0"/>
    <w:rsid w:val="00B462D0"/>
    <w:rsid w:val="00B467B4"/>
    <w:rsid w:val="00B46E11"/>
    <w:rsid w:val="00B474BE"/>
    <w:rsid w:val="00B47677"/>
    <w:rsid w:val="00B52FD8"/>
    <w:rsid w:val="00B54DD1"/>
    <w:rsid w:val="00B55D40"/>
    <w:rsid w:val="00B604C1"/>
    <w:rsid w:val="00B6346E"/>
    <w:rsid w:val="00B63A30"/>
    <w:rsid w:val="00B67983"/>
    <w:rsid w:val="00B67AFD"/>
    <w:rsid w:val="00B700E7"/>
    <w:rsid w:val="00B7085E"/>
    <w:rsid w:val="00B71199"/>
    <w:rsid w:val="00B7143C"/>
    <w:rsid w:val="00B73734"/>
    <w:rsid w:val="00B7389D"/>
    <w:rsid w:val="00B746FD"/>
    <w:rsid w:val="00B74FB9"/>
    <w:rsid w:val="00B74FBE"/>
    <w:rsid w:val="00B779DF"/>
    <w:rsid w:val="00B80C4E"/>
    <w:rsid w:val="00B837C5"/>
    <w:rsid w:val="00B838A2"/>
    <w:rsid w:val="00B838D2"/>
    <w:rsid w:val="00B854CE"/>
    <w:rsid w:val="00B87526"/>
    <w:rsid w:val="00B914D0"/>
    <w:rsid w:val="00B91C46"/>
    <w:rsid w:val="00B92387"/>
    <w:rsid w:val="00B9341A"/>
    <w:rsid w:val="00B9423F"/>
    <w:rsid w:val="00B95829"/>
    <w:rsid w:val="00B96EDA"/>
    <w:rsid w:val="00BA013D"/>
    <w:rsid w:val="00BA19E3"/>
    <w:rsid w:val="00BA3213"/>
    <w:rsid w:val="00BA5789"/>
    <w:rsid w:val="00BA613E"/>
    <w:rsid w:val="00BA633A"/>
    <w:rsid w:val="00BA6AC1"/>
    <w:rsid w:val="00BA76F3"/>
    <w:rsid w:val="00BA78F2"/>
    <w:rsid w:val="00BB0893"/>
    <w:rsid w:val="00BB2732"/>
    <w:rsid w:val="00BB2CD2"/>
    <w:rsid w:val="00BB4A50"/>
    <w:rsid w:val="00BB6435"/>
    <w:rsid w:val="00BC05C5"/>
    <w:rsid w:val="00BC11E7"/>
    <w:rsid w:val="00BC150B"/>
    <w:rsid w:val="00BC1B17"/>
    <w:rsid w:val="00BC3616"/>
    <w:rsid w:val="00BC6457"/>
    <w:rsid w:val="00BC7433"/>
    <w:rsid w:val="00BC7594"/>
    <w:rsid w:val="00BD04A7"/>
    <w:rsid w:val="00BD08D9"/>
    <w:rsid w:val="00BD1408"/>
    <w:rsid w:val="00BD170F"/>
    <w:rsid w:val="00BD2BC9"/>
    <w:rsid w:val="00BD3C53"/>
    <w:rsid w:val="00BD3DA9"/>
    <w:rsid w:val="00BD5A08"/>
    <w:rsid w:val="00BD6BD7"/>
    <w:rsid w:val="00BD73CA"/>
    <w:rsid w:val="00BD7757"/>
    <w:rsid w:val="00BE01DF"/>
    <w:rsid w:val="00BE086D"/>
    <w:rsid w:val="00BE1C5A"/>
    <w:rsid w:val="00BE3A10"/>
    <w:rsid w:val="00BE430D"/>
    <w:rsid w:val="00BE4803"/>
    <w:rsid w:val="00BE6B7A"/>
    <w:rsid w:val="00BE7414"/>
    <w:rsid w:val="00BE77B2"/>
    <w:rsid w:val="00BF18A3"/>
    <w:rsid w:val="00BF3B8C"/>
    <w:rsid w:val="00BF4AFF"/>
    <w:rsid w:val="00BF4B17"/>
    <w:rsid w:val="00BF69BA"/>
    <w:rsid w:val="00BF6BA5"/>
    <w:rsid w:val="00BF6F28"/>
    <w:rsid w:val="00C000CE"/>
    <w:rsid w:val="00C006B6"/>
    <w:rsid w:val="00C016FD"/>
    <w:rsid w:val="00C01D5E"/>
    <w:rsid w:val="00C02DC5"/>
    <w:rsid w:val="00C0369B"/>
    <w:rsid w:val="00C03A94"/>
    <w:rsid w:val="00C04A94"/>
    <w:rsid w:val="00C06CA7"/>
    <w:rsid w:val="00C07A85"/>
    <w:rsid w:val="00C07CFB"/>
    <w:rsid w:val="00C10221"/>
    <w:rsid w:val="00C1045E"/>
    <w:rsid w:val="00C111EB"/>
    <w:rsid w:val="00C13168"/>
    <w:rsid w:val="00C13DC8"/>
    <w:rsid w:val="00C1737C"/>
    <w:rsid w:val="00C17F86"/>
    <w:rsid w:val="00C204CD"/>
    <w:rsid w:val="00C2316E"/>
    <w:rsid w:val="00C25C72"/>
    <w:rsid w:val="00C260B9"/>
    <w:rsid w:val="00C30E48"/>
    <w:rsid w:val="00C31DCA"/>
    <w:rsid w:val="00C32E76"/>
    <w:rsid w:val="00C36E1C"/>
    <w:rsid w:val="00C4035D"/>
    <w:rsid w:val="00C40871"/>
    <w:rsid w:val="00C4094C"/>
    <w:rsid w:val="00C40D66"/>
    <w:rsid w:val="00C422D6"/>
    <w:rsid w:val="00C44C10"/>
    <w:rsid w:val="00C457C6"/>
    <w:rsid w:val="00C52237"/>
    <w:rsid w:val="00C52921"/>
    <w:rsid w:val="00C60605"/>
    <w:rsid w:val="00C62064"/>
    <w:rsid w:val="00C64217"/>
    <w:rsid w:val="00C658B2"/>
    <w:rsid w:val="00C66280"/>
    <w:rsid w:val="00C67687"/>
    <w:rsid w:val="00C677E1"/>
    <w:rsid w:val="00C70333"/>
    <w:rsid w:val="00C728F9"/>
    <w:rsid w:val="00C731A4"/>
    <w:rsid w:val="00C73998"/>
    <w:rsid w:val="00C7480D"/>
    <w:rsid w:val="00C75392"/>
    <w:rsid w:val="00C75647"/>
    <w:rsid w:val="00C77D32"/>
    <w:rsid w:val="00C80377"/>
    <w:rsid w:val="00C81F64"/>
    <w:rsid w:val="00C84993"/>
    <w:rsid w:val="00C86A1F"/>
    <w:rsid w:val="00C90BEA"/>
    <w:rsid w:val="00C95516"/>
    <w:rsid w:val="00C977A0"/>
    <w:rsid w:val="00C97CD1"/>
    <w:rsid w:val="00CA1E81"/>
    <w:rsid w:val="00CA2955"/>
    <w:rsid w:val="00CA3751"/>
    <w:rsid w:val="00CA5AD7"/>
    <w:rsid w:val="00CA5C39"/>
    <w:rsid w:val="00CA7330"/>
    <w:rsid w:val="00CB068F"/>
    <w:rsid w:val="00CB2CFD"/>
    <w:rsid w:val="00CB3778"/>
    <w:rsid w:val="00CB5322"/>
    <w:rsid w:val="00CB5E8E"/>
    <w:rsid w:val="00CB7B48"/>
    <w:rsid w:val="00CB7D58"/>
    <w:rsid w:val="00CC0C46"/>
    <w:rsid w:val="00CC323F"/>
    <w:rsid w:val="00CC48FB"/>
    <w:rsid w:val="00CC783B"/>
    <w:rsid w:val="00CD3C20"/>
    <w:rsid w:val="00CD3DBC"/>
    <w:rsid w:val="00CD4FEB"/>
    <w:rsid w:val="00CD7CED"/>
    <w:rsid w:val="00CE0144"/>
    <w:rsid w:val="00CE170C"/>
    <w:rsid w:val="00CE2D1A"/>
    <w:rsid w:val="00CE399B"/>
    <w:rsid w:val="00CE3FC8"/>
    <w:rsid w:val="00CE4EDC"/>
    <w:rsid w:val="00CE64C3"/>
    <w:rsid w:val="00CE6DE4"/>
    <w:rsid w:val="00CF38A4"/>
    <w:rsid w:val="00CF6AAC"/>
    <w:rsid w:val="00CF722B"/>
    <w:rsid w:val="00D00424"/>
    <w:rsid w:val="00D02716"/>
    <w:rsid w:val="00D0419F"/>
    <w:rsid w:val="00D051F9"/>
    <w:rsid w:val="00D06F54"/>
    <w:rsid w:val="00D116FD"/>
    <w:rsid w:val="00D117D0"/>
    <w:rsid w:val="00D1536B"/>
    <w:rsid w:val="00D1642F"/>
    <w:rsid w:val="00D17E6A"/>
    <w:rsid w:val="00D20B3B"/>
    <w:rsid w:val="00D21E5C"/>
    <w:rsid w:val="00D222A5"/>
    <w:rsid w:val="00D23072"/>
    <w:rsid w:val="00D2308C"/>
    <w:rsid w:val="00D240F8"/>
    <w:rsid w:val="00D24497"/>
    <w:rsid w:val="00D24599"/>
    <w:rsid w:val="00D25C96"/>
    <w:rsid w:val="00D26A5C"/>
    <w:rsid w:val="00D26D84"/>
    <w:rsid w:val="00D30147"/>
    <w:rsid w:val="00D3110E"/>
    <w:rsid w:val="00D31C57"/>
    <w:rsid w:val="00D33E94"/>
    <w:rsid w:val="00D35623"/>
    <w:rsid w:val="00D35C26"/>
    <w:rsid w:val="00D4067C"/>
    <w:rsid w:val="00D43B6B"/>
    <w:rsid w:val="00D45686"/>
    <w:rsid w:val="00D47ED0"/>
    <w:rsid w:val="00D50279"/>
    <w:rsid w:val="00D505A7"/>
    <w:rsid w:val="00D51380"/>
    <w:rsid w:val="00D5167B"/>
    <w:rsid w:val="00D543C8"/>
    <w:rsid w:val="00D5466C"/>
    <w:rsid w:val="00D54F7C"/>
    <w:rsid w:val="00D55B27"/>
    <w:rsid w:val="00D565A5"/>
    <w:rsid w:val="00D604B4"/>
    <w:rsid w:val="00D60ECD"/>
    <w:rsid w:val="00D651EB"/>
    <w:rsid w:val="00D676F3"/>
    <w:rsid w:val="00D7023A"/>
    <w:rsid w:val="00D71DFE"/>
    <w:rsid w:val="00D71E49"/>
    <w:rsid w:val="00D72C00"/>
    <w:rsid w:val="00D74F5F"/>
    <w:rsid w:val="00D752F7"/>
    <w:rsid w:val="00D7585F"/>
    <w:rsid w:val="00D75A04"/>
    <w:rsid w:val="00D77722"/>
    <w:rsid w:val="00D80C64"/>
    <w:rsid w:val="00D81462"/>
    <w:rsid w:val="00D81A57"/>
    <w:rsid w:val="00D8416F"/>
    <w:rsid w:val="00D84AD5"/>
    <w:rsid w:val="00D8531A"/>
    <w:rsid w:val="00D85AAF"/>
    <w:rsid w:val="00D85CAB"/>
    <w:rsid w:val="00D869BC"/>
    <w:rsid w:val="00D93CCE"/>
    <w:rsid w:val="00D93E62"/>
    <w:rsid w:val="00D94C1B"/>
    <w:rsid w:val="00D94D26"/>
    <w:rsid w:val="00D94DC7"/>
    <w:rsid w:val="00D9523F"/>
    <w:rsid w:val="00D97293"/>
    <w:rsid w:val="00D97D4B"/>
    <w:rsid w:val="00DA1A1C"/>
    <w:rsid w:val="00DA20BF"/>
    <w:rsid w:val="00DA2576"/>
    <w:rsid w:val="00DA2728"/>
    <w:rsid w:val="00DA3974"/>
    <w:rsid w:val="00DA45E8"/>
    <w:rsid w:val="00DA5206"/>
    <w:rsid w:val="00DB131A"/>
    <w:rsid w:val="00DB4F40"/>
    <w:rsid w:val="00DB4F4F"/>
    <w:rsid w:val="00DB5257"/>
    <w:rsid w:val="00DB5EBE"/>
    <w:rsid w:val="00DB74EE"/>
    <w:rsid w:val="00DC1231"/>
    <w:rsid w:val="00DC12D7"/>
    <w:rsid w:val="00DC1DC7"/>
    <w:rsid w:val="00DC2D94"/>
    <w:rsid w:val="00DC3EE6"/>
    <w:rsid w:val="00DC445F"/>
    <w:rsid w:val="00DC4518"/>
    <w:rsid w:val="00DC5A2E"/>
    <w:rsid w:val="00DC7498"/>
    <w:rsid w:val="00DD008E"/>
    <w:rsid w:val="00DD042A"/>
    <w:rsid w:val="00DD0AE2"/>
    <w:rsid w:val="00DD1A93"/>
    <w:rsid w:val="00DD35B1"/>
    <w:rsid w:val="00DD398B"/>
    <w:rsid w:val="00DD4C5D"/>
    <w:rsid w:val="00DD730D"/>
    <w:rsid w:val="00DD7321"/>
    <w:rsid w:val="00DD74C7"/>
    <w:rsid w:val="00DE0772"/>
    <w:rsid w:val="00DE0D82"/>
    <w:rsid w:val="00DE13A0"/>
    <w:rsid w:val="00DE1C17"/>
    <w:rsid w:val="00DE6B51"/>
    <w:rsid w:val="00DE76DE"/>
    <w:rsid w:val="00DF10B6"/>
    <w:rsid w:val="00DF1387"/>
    <w:rsid w:val="00DF1440"/>
    <w:rsid w:val="00DF19A6"/>
    <w:rsid w:val="00DF2493"/>
    <w:rsid w:val="00DF257D"/>
    <w:rsid w:val="00DF261E"/>
    <w:rsid w:val="00DF3811"/>
    <w:rsid w:val="00DF64C0"/>
    <w:rsid w:val="00DF68DE"/>
    <w:rsid w:val="00E00079"/>
    <w:rsid w:val="00E00541"/>
    <w:rsid w:val="00E02582"/>
    <w:rsid w:val="00E02857"/>
    <w:rsid w:val="00E0348E"/>
    <w:rsid w:val="00E04C19"/>
    <w:rsid w:val="00E05DB0"/>
    <w:rsid w:val="00E05E09"/>
    <w:rsid w:val="00E063BE"/>
    <w:rsid w:val="00E10D7A"/>
    <w:rsid w:val="00E1326B"/>
    <w:rsid w:val="00E13757"/>
    <w:rsid w:val="00E14A7D"/>
    <w:rsid w:val="00E15BB1"/>
    <w:rsid w:val="00E15E5C"/>
    <w:rsid w:val="00E17EAD"/>
    <w:rsid w:val="00E218EF"/>
    <w:rsid w:val="00E21DBB"/>
    <w:rsid w:val="00E22D74"/>
    <w:rsid w:val="00E235CE"/>
    <w:rsid w:val="00E23609"/>
    <w:rsid w:val="00E2392E"/>
    <w:rsid w:val="00E243BD"/>
    <w:rsid w:val="00E24DB3"/>
    <w:rsid w:val="00E2511C"/>
    <w:rsid w:val="00E25376"/>
    <w:rsid w:val="00E25463"/>
    <w:rsid w:val="00E25665"/>
    <w:rsid w:val="00E25A0A"/>
    <w:rsid w:val="00E274E0"/>
    <w:rsid w:val="00E320D4"/>
    <w:rsid w:val="00E34314"/>
    <w:rsid w:val="00E34CF7"/>
    <w:rsid w:val="00E35285"/>
    <w:rsid w:val="00E356B7"/>
    <w:rsid w:val="00E379E3"/>
    <w:rsid w:val="00E40DF9"/>
    <w:rsid w:val="00E410E4"/>
    <w:rsid w:val="00E4294E"/>
    <w:rsid w:val="00E4404B"/>
    <w:rsid w:val="00E50F1E"/>
    <w:rsid w:val="00E53C13"/>
    <w:rsid w:val="00E54229"/>
    <w:rsid w:val="00E55210"/>
    <w:rsid w:val="00E64851"/>
    <w:rsid w:val="00E6560D"/>
    <w:rsid w:val="00E659BF"/>
    <w:rsid w:val="00E65E3D"/>
    <w:rsid w:val="00E65F0F"/>
    <w:rsid w:val="00E66D70"/>
    <w:rsid w:val="00E70AE4"/>
    <w:rsid w:val="00E7151E"/>
    <w:rsid w:val="00E7194F"/>
    <w:rsid w:val="00E72118"/>
    <w:rsid w:val="00E73444"/>
    <w:rsid w:val="00E73E4D"/>
    <w:rsid w:val="00E75714"/>
    <w:rsid w:val="00E77046"/>
    <w:rsid w:val="00E7774E"/>
    <w:rsid w:val="00E77F59"/>
    <w:rsid w:val="00E804EA"/>
    <w:rsid w:val="00E80D97"/>
    <w:rsid w:val="00E812F5"/>
    <w:rsid w:val="00E826C9"/>
    <w:rsid w:val="00E82FDB"/>
    <w:rsid w:val="00E83A97"/>
    <w:rsid w:val="00E83C46"/>
    <w:rsid w:val="00E846E1"/>
    <w:rsid w:val="00E84E1C"/>
    <w:rsid w:val="00E85050"/>
    <w:rsid w:val="00E853AA"/>
    <w:rsid w:val="00E87F55"/>
    <w:rsid w:val="00E91A00"/>
    <w:rsid w:val="00E92F5D"/>
    <w:rsid w:val="00E940D9"/>
    <w:rsid w:val="00E951CA"/>
    <w:rsid w:val="00E95493"/>
    <w:rsid w:val="00E96250"/>
    <w:rsid w:val="00EA143D"/>
    <w:rsid w:val="00EA23B5"/>
    <w:rsid w:val="00EA2EDE"/>
    <w:rsid w:val="00EA6DDE"/>
    <w:rsid w:val="00EA7AEA"/>
    <w:rsid w:val="00EB1059"/>
    <w:rsid w:val="00EB1B2B"/>
    <w:rsid w:val="00EB2F98"/>
    <w:rsid w:val="00EB43F3"/>
    <w:rsid w:val="00EB4FF4"/>
    <w:rsid w:val="00EB526D"/>
    <w:rsid w:val="00EB5C47"/>
    <w:rsid w:val="00EB6974"/>
    <w:rsid w:val="00EC1016"/>
    <w:rsid w:val="00EC1FF4"/>
    <w:rsid w:val="00EC2357"/>
    <w:rsid w:val="00EC2FCE"/>
    <w:rsid w:val="00EC31EB"/>
    <w:rsid w:val="00EC3972"/>
    <w:rsid w:val="00EC7F5B"/>
    <w:rsid w:val="00ED00F2"/>
    <w:rsid w:val="00ED0972"/>
    <w:rsid w:val="00ED0A49"/>
    <w:rsid w:val="00ED0BE4"/>
    <w:rsid w:val="00ED31EC"/>
    <w:rsid w:val="00ED43B6"/>
    <w:rsid w:val="00ED4E8F"/>
    <w:rsid w:val="00ED5942"/>
    <w:rsid w:val="00ED5FCE"/>
    <w:rsid w:val="00ED61F5"/>
    <w:rsid w:val="00ED7244"/>
    <w:rsid w:val="00EE093F"/>
    <w:rsid w:val="00EE1B90"/>
    <w:rsid w:val="00EE1C12"/>
    <w:rsid w:val="00EE37A8"/>
    <w:rsid w:val="00EE41C6"/>
    <w:rsid w:val="00EE5384"/>
    <w:rsid w:val="00EE5B9D"/>
    <w:rsid w:val="00EF0A51"/>
    <w:rsid w:val="00EF0D8E"/>
    <w:rsid w:val="00EF192C"/>
    <w:rsid w:val="00EF1F97"/>
    <w:rsid w:val="00EF3BE7"/>
    <w:rsid w:val="00EF3C10"/>
    <w:rsid w:val="00EF4FC9"/>
    <w:rsid w:val="00EF76EB"/>
    <w:rsid w:val="00F0243F"/>
    <w:rsid w:val="00F02C00"/>
    <w:rsid w:val="00F02DF2"/>
    <w:rsid w:val="00F0470A"/>
    <w:rsid w:val="00F06F32"/>
    <w:rsid w:val="00F07571"/>
    <w:rsid w:val="00F10360"/>
    <w:rsid w:val="00F12381"/>
    <w:rsid w:val="00F138EF"/>
    <w:rsid w:val="00F14238"/>
    <w:rsid w:val="00F14930"/>
    <w:rsid w:val="00F155A8"/>
    <w:rsid w:val="00F16E31"/>
    <w:rsid w:val="00F213E3"/>
    <w:rsid w:val="00F21CCA"/>
    <w:rsid w:val="00F2361C"/>
    <w:rsid w:val="00F239FE"/>
    <w:rsid w:val="00F24A5C"/>
    <w:rsid w:val="00F25114"/>
    <w:rsid w:val="00F259E7"/>
    <w:rsid w:val="00F25E08"/>
    <w:rsid w:val="00F271B7"/>
    <w:rsid w:val="00F30D72"/>
    <w:rsid w:val="00F311C7"/>
    <w:rsid w:val="00F43B3E"/>
    <w:rsid w:val="00F44600"/>
    <w:rsid w:val="00F44978"/>
    <w:rsid w:val="00F454AB"/>
    <w:rsid w:val="00F4599D"/>
    <w:rsid w:val="00F45B1C"/>
    <w:rsid w:val="00F46098"/>
    <w:rsid w:val="00F46D3F"/>
    <w:rsid w:val="00F47E91"/>
    <w:rsid w:val="00F511B1"/>
    <w:rsid w:val="00F515EB"/>
    <w:rsid w:val="00F52786"/>
    <w:rsid w:val="00F53669"/>
    <w:rsid w:val="00F5393A"/>
    <w:rsid w:val="00F55AE5"/>
    <w:rsid w:val="00F55CC5"/>
    <w:rsid w:val="00F56AA6"/>
    <w:rsid w:val="00F6090C"/>
    <w:rsid w:val="00F62484"/>
    <w:rsid w:val="00F62826"/>
    <w:rsid w:val="00F629DD"/>
    <w:rsid w:val="00F63E00"/>
    <w:rsid w:val="00F66074"/>
    <w:rsid w:val="00F66F88"/>
    <w:rsid w:val="00F755AD"/>
    <w:rsid w:val="00F808AD"/>
    <w:rsid w:val="00F819FA"/>
    <w:rsid w:val="00F82B6D"/>
    <w:rsid w:val="00F83527"/>
    <w:rsid w:val="00F850B0"/>
    <w:rsid w:val="00F85783"/>
    <w:rsid w:val="00F86220"/>
    <w:rsid w:val="00F862E3"/>
    <w:rsid w:val="00F87C04"/>
    <w:rsid w:val="00F923F8"/>
    <w:rsid w:val="00F92930"/>
    <w:rsid w:val="00F947E0"/>
    <w:rsid w:val="00F95614"/>
    <w:rsid w:val="00FA1F3A"/>
    <w:rsid w:val="00FA20E0"/>
    <w:rsid w:val="00FA3A03"/>
    <w:rsid w:val="00FA3D1A"/>
    <w:rsid w:val="00FA47CB"/>
    <w:rsid w:val="00FA5BBF"/>
    <w:rsid w:val="00FA6509"/>
    <w:rsid w:val="00FB211E"/>
    <w:rsid w:val="00FB21E4"/>
    <w:rsid w:val="00FB3990"/>
    <w:rsid w:val="00FB6C5B"/>
    <w:rsid w:val="00FB703B"/>
    <w:rsid w:val="00FC0BC7"/>
    <w:rsid w:val="00FC1EAF"/>
    <w:rsid w:val="00FC2B2A"/>
    <w:rsid w:val="00FC2CE6"/>
    <w:rsid w:val="00FC33A0"/>
    <w:rsid w:val="00FC3F27"/>
    <w:rsid w:val="00FD0B48"/>
    <w:rsid w:val="00FD1801"/>
    <w:rsid w:val="00FD2385"/>
    <w:rsid w:val="00FD4AE3"/>
    <w:rsid w:val="00FD6413"/>
    <w:rsid w:val="00FD6EEE"/>
    <w:rsid w:val="00FD7003"/>
    <w:rsid w:val="00FD72C0"/>
    <w:rsid w:val="00FE76D4"/>
    <w:rsid w:val="00FF0864"/>
    <w:rsid w:val="00FF1FFF"/>
    <w:rsid w:val="00FF428D"/>
    <w:rsid w:val="00FF4D56"/>
    <w:rsid w:val="00FF52E3"/>
    <w:rsid w:val="00FF53F0"/>
    <w:rsid w:val="00FF5FB3"/>
    <w:rsid w:val="00FF685F"/>
    <w:rsid w:val="00FF6D70"/>
    <w:rsid w:val="162F0CF2"/>
    <w:rsid w:val="19F011F8"/>
    <w:rsid w:val="20EE6E3A"/>
    <w:rsid w:val="62405E64"/>
    <w:rsid w:val="66761DC9"/>
    <w:rsid w:val="6D082D5D"/>
    <w:rsid w:val="79CA26A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pacing w:line="360" w:lineRule="atLeast"/>
      <w:ind w:firstLine="480" w:firstLineChars="200"/>
      <w:jc w:val="both"/>
    </w:pPr>
    <w:rPr>
      <w:rFonts w:ascii="Arial" w:hAnsi="Arial" w:cs="Arial"/>
      <w:kern w:val="2"/>
      <w:sz w:val="24"/>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rFonts w:cs="Arial"/>
      <w:b/>
      <w:bCs/>
      <w:sz w:val="44"/>
      <w:szCs w:val="44"/>
    </w:rPr>
  </w:style>
  <w:style w:type="paragraph" w:styleId="3">
    <w:name w:val="heading 2"/>
    <w:basedOn w:val="1"/>
    <w:next w:val="1"/>
    <w:link w:val="27"/>
    <w:qFormat/>
    <w:uiPriority w:val="0"/>
    <w:pPr>
      <w:keepNext/>
      <w:keepLines/>
      <w:spacing w:before="260" w:beforeLines="0" w:after="260" w:afterLines="0" w:line="416" w:lineRule="auto"/>
      <w:outlineLvl w:val="1"/>
    </w:pPr>
    <w:rPr>
      <w:rFonts w:eastAsia="黑体" w:cs="Arial"/>
      <w:b/>
      <w:bCs/>
      <w:sz w:val="32"/>
      <w:szCs w:val="32"/>
    </w:rPr>
  </w:style>
  <w:style w:type="paragraph" w:styleId="4">
    <w:name w:val="heading 3"/>
    <w:basedOn w:val="1"/>
    <w:next w:val="1"/>
    <w:link w:val="25"/>
    <w:qFormat/>
    <w:uiPriority w:val="0"/>
    <w:pPr>
      <w:keepNext/>
      <w:keepLines/>
      <w:spacing w:before="260" w:beforeLines="0" w:after="260" w:afterLines="0" w:line="416" w:lineRule="auto"/>
      <w:outlineLvl w:val="2"/>
    </w:pPr>
    <w:rPr>
      <w:b/>
      <w:bCs/>
      <w:sz w:val="28"/>
      <w:szCs w:val="32"/>
    </w:rPr>
  </w:style>
  <w:style w:type="character" w:default="1" w:styleId="21">
    <w:name w:val="Default Paragraph Font"/>
    <w:uiPriority w:val="0"/>
    <w:rPr>
      <w:rFonts w:ascii="Arial" w:hAnsi="Arial" w:cs="Arial"/>
      <w:kern w:val="2"/>
      <w:sz w:val="24"/>
      <w:szCs w:val="24"/>
      <w:lang w:val="en-US" w:eastAsia="zh-CN" w:bidi="ar-SA"/>
    </w:rPr>
  </w:style>
  <w:style w:type="table" w:default="1" w:styleId="20">
    <w:name w:val="Normal Table"/>
    <w:unhideWhenUsed/>
    <w:uiPriority w:val="99"/>
    <w:tblPr>
      <w:tblStyle w:val="20"/>
      <w:tblCellMar>
        <w:top w:w="0" w:type="dxa"/>
        <w:left w:w="108" w:type="dxa"/>
        <w:bottom w:w="0" w:type="dxa"/>
        <w:right w:w="108" w:type="dxa"/>
      </w:tblCellMar>
    </w:tblPr>
  </w:style>
  <w:style w:type="paragraph" w:styleId="5">
    <w:name w:val="toc 7"/>
    <w:basedOn w:val="1"/>
    <w:next w:val="1"/>
    <w:unhideWhenUsed/>
    <w:uiPriority w:val="39"/>
    <w:pPr>
      <w:ind w:left="2520" w:leftChars="1200"/>
    </w:pPr>
    <w:rPr>
      <w:rFonts w:ascii="Calibri" w:hAnsi="Calibri" w:eastAsia="宋体" w:cs="Times New Roman"/>
      <w:szCs w:val="22"/>
    </w:rPr>
  </w:style>
  <w:style w:type="paragraph" w:styleId="6">
    <w:name w:val="Document Map"/>
    <w:basedOn w:val="1"/>
    <w:semiHidden/>
    <w:uiPriority w:val="0"/>
    <w:pPr>
      <w:shd w:val="clear" w:color="auto" w:fill="000080"/>
    </w:pPr>
  </w:style>
  <w:style w:type="paragraph" w:styleId="7">
    <w:name w:val="toc 5"/>
    <w:basedOn w:val="1"/>
    <w:next w:val="1"/>
    <w:unhideWhenUsed/>
    <w:uiPriority w:val="39"/>
    <w:pPr>
      <w:ind w:left="1680" w:leftChars="800"/>
    </w:pPr>
    <w:rPr>
      <w:rFonts w:ascii="Calibri" w:hAnsi="Calibri" w:eastAsia="宋体" w:cs="Times New Roman"/>
      <w:szCs w:val="22"/>
    </w:rPr>
  </w:style>
  <w:style w:type="paragraph" w:styleId="8">
    <w:name w:val="toc 3"/>
    <w:basedOn w:val="1"/>
    <w:next w:val="1"/>
    <w:uiPriority w:val="39"/>
    <w:pPr>
      <w:tabs>
        <w:tab w:val="right" w:leader="dot" w:pos="8296"/>
      </w:tabs>
      <w:ind w:left="840" w:leftChars="400"/>
    </w:pPr>
    <w:rPr>
      <w:rFonts w:eastAsia="宋体"/>
      <w:color w:val="000000" w:themeColor="text1"/>
      <w:lang/>
      <w14:textFill>
        <w14:solidFill>
          <w14:schemeClr w14:val="tx1"/>
        </w14:solidFill>
      </w14:textFill>
    </w:rPr>
  </w:style>
  <w:style w:type="paragraph" w:styleId="9">
    <w:name w:val="toc 8"/>
    <w:basedOn w:val="1"/>
    <w:next w:val="1"/>
    <w:unhideWhenUsed/>
    <w:uiPriority w:val="39"/>
    <w:pPr>
      <w:ind w:left="2940" w:leftChars="1400"/>
    </w:pPr>
    <w:rPr>
      <w:rFonts w:ascii="Calibri" w:hAnsi="Calibri" w:eastAsia="宋体" w:cs="Times New Roman"/>
      <w:szCs w:val="22"/>
    </w:rPr>
  </w:style>
  <w:style w:type="paragraph" w:styleId="10">
    <w:name w:val="Body Text Indent 2"/>
    <w:basedOn w:val="1"/>
    <w:link w:val="31"/>
    <w:unhideWhenUsed/>
    <w:qFormat/>
    <w:uiPriority w:val="99"/>
    <w:pPr>
      <w:spacing w:after="120" w:line="480" w:lineRule="auto"/>
      <w:ind w:left="420" w:leftChars="200"/>
    </w:pPr>
    <w:rPr>
      <w:rFonts w:ascii="Calibri" w:hAnsi="Calibri"/>
      <w:szCs w:val="22"/>
    </w:rPr>
  </w:style>
  <w:style w:type="paragraph" w:styleId="11">
    <w:name w:val="footer"/>
    <w:basedOn w:val="1"/>
    <w:link w:val="32"/>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link w:val="33"/>
    <w:uiPriority w:val="39"/>
    <w:pPr>
      <w:tabs>
        <w:tab w:val="left" w:pos="900"/>
        <w:tab w:val="right" w:leader="dot" w:pos="8296"/>
      </w:tabs>
      <w:spacing w:line="360" w:lineRule="auto"/>
      <w:ind w:firstLine="57"/>
    </w:pPr>
    <w:rPr>
      <w:rFonts w:cs="Arial"/>
      <w:b/>
      <w:bCs/>
      <w:color w:val="auto"/>
      <w:lang/>
    </w:rPr>
  </w:style>
  <w:style w:type="paragraph" w:styleId="14">
    <w:name w:val="toc 4"/>
    <w:basedOn w:val="1"/>
    <w:next w:val="1"/>
    <w:unhideWhenUsed/>
    <w:uiPriority w:val="39"/>
    <w:pPr>
      <w:ind w:left="1260" w:leftChars="600"/>
    </w:pPr>
    <w:rPr>
      <w:rFonts w:ascii="Calibri" w:hAnsi="Calibri" w:eastAsia="宋体" w:cs="Times New Roman"/>
      <w:szCs w:val="22"/>
    </w:rPr>
  </w:style>
  <w:style w:type="paragraph" w:styleId="15">
    <w:name w:val="toc 6"/>
    <w:basedOn w:val="1"/>
    <w:next w:val="1"/>
    <w:unhideWhenUsed/>
    <w:uiPriority w:val="39"/>
    <w:pPr>
      <w:ind w:left="2100" w:leftChars="1000"/>
    </w:pPr>
    <w:rPr>
      <w:rFonts w:ascii="Calibri" w:hAnsi="Calibri" w:eastAsia="宋体" w:cs="Times New Roman"/>
      <w:szCs w:val="22"/>
    </w:rPr>
  </w:style>
  <w:style w:type="paragraph" w:styleId="16">
    <w:name w:val="toc 2"/>
    <w:basedOn w:val="1"/>
    <w:next w:val="1"/>
    <w:uiPriority w:val="39"/>
    <w:pPr>
      <w:tabs>
        <w:tab w:val="right" w:leader="dot" w:pos="8296"/>
      </w:tabs>
      <w:ind w:left="420" w:leftChars="200"/>
    </w:pPr>
    <w:rPr>
      <w:rFonts w:eastAsia="宋体"/>
      <w:color w:val="000000" w:themeColor="text1"/>
      <w:u w:val="none"/>
      <w:lang/>
      <w14:textFill>
        <w14:solidFill>
          <w14:schemeClr w14:val="tx1"/>
        </w14:solidFill>
      </w14:textFill>
    </w:rPr>
  </w:style>
  <w:style w:type="paragraph" w:styleId="17">
    <w:name w:val="toc 9"/>
    <w:basedOn w:val="1"/>
    <w:next w:val="1"/>
    <w:unhideWhenUsed/>
    <w:uiPriority w:val="39"/>
    <w:pPr>
      <w:ind w:left="3360" w:leftChars="1600"/>
    </w:pPr>
    <w:rPr>
      <w:rFonts w:ascii="Calibri" w:hAnsi="Calibri" w:eastAsia="宋体" w:cs="Times New Roman"/>
      <w:szCs w:val="22"/>
    </w:rPr>
  </w:style>
  <w:style w:type="paragraph" w:styleId="18">
    <w:name w:val="Body Text 2"/>
    <w:basedOn w:val="1"/>
    <w:uiPriority w:val="0"/>
    <w:pPr>
      <w:spacing w:after="120" w:afterLines="0" w:afterAutospacing="0" w:line="480" w:lineRule="auto"/>
    </w:pPr>
  </w:style>
  <w:style w:type="paragraph" w:styleId="19">
    <w:name w:val="Normal (Web)"/>
    <w:basedOn w:val="1"/>
    <w:unhideWhenUsed/>
    <w:uiPriority w:val="99"/>
    <w:pPr>
      <w:widowControl/>
      <w:spacing w:before="100" w:beforeAutospacing="1" w:after="100" w:afterAutospacing="1"/>
      <w:jc w:val="left"/>
    </w:pPr>
    <w:rPr>
      <w:rFonts w:ascii="宋体" w:hAnsi="宋体"/>
      <w:kern w:val="0"/>
      <w:sz w:val="24"/>
    </w:rPr>
  </w:style>
  <w:style w:type="character" w:styleId="22">
    <w:name w:val="page number"/>
    <w:basedOn w:val="21"/>
    <w:uiPriority w:val="0"/>
  </w:style>
  <w:style w:type="character" w:styleId="23">
    <w:name w:val="FollowedHyperlink"/>
    <w:uiPriority w:val="0"/>
    <w:rPr>
      <w:color w:val="800080"/>
      <w:u w:val="single"/>
    </w:rPr>
  </w:style>
  <w:style w:type="character" w:styleId="24">
    <w:name w:val="Hyperlink"/>
    <w:uiPriority w:val="99"/>
    <w:rPr>
      <w:color w:val="0000FF"/>
      <w:u w:val="single"/>
    </w:rPr>
  </w:style>
  <w:style w:type="character" w:customStyle="1" w:styleId="25">
    <w:name w:val="标题 3 字符"/>
    <w:link w:val="4"/>
    <w:uiPriority w:val="0"/>
    <w:rPr>
      <w:rFonts w:ascii="Arial" w:hAnsi="Arial"/>
      <w:b/>
      <w:bCs/>
      <w:kern w:val="2"/>
      <w:sz w:val="28"/>
      <w:szCs w:val="32"/>
      <w:lang w:val="en-US" w:eastAsia="zh-CN" w:bidi="ar-SA"/>
    </w:rPr>
  </w:style>
  <w:style w:type="paragraph" w:styleId="26">
    <w:name w:val="List Paragraph"/>
    <w:basedOn w:val="1"/>
    <w:qFormat/>
    <w:uiPriority w:val="34"/>
    <w:pPr>
      <w:numPr>
        <w:ilvl w:val="0"/>
        <w:numId w:val="1"/>
      </w:numPr>
      <w:spacing w:line="460" w:lineRule="exact"/>
      <w:ind w:left="2523" w:firstLine="0" w:firstLineChars="0"/>
      <w:jc w:val="left"/>
    </w:pPr>
    <w:rPr>
      <w:rFonts w:ascii="宋体" w:hAnsi="宋体" w:cs="Calibri"/>
      <w:kern w:val="0"/>
      <w:sz w:val="28"/>
      <w:szCs w:val="28"/>
    </w:rPr>
  </w:style>
  <w:style w:type="character" w:customStyle="1" w:styleId="27">
    <w:name w:val="标题 2 Char"/>
    <w:link w:val="3"/>
    <w:uiPriority w:val="0"/>
    <w:rPr>
      <w:rFonts w:ascii="Arial" w:hAnsi="Arial" w:eastAsia="黑体" w:cs="Arial"/>
      <w:b/>
      <w:bCs/>
      <w:kern w:val="2"/>
      <w:sz w:val="32"/>
      <w:szCs w:val="32"/>
      <w:lang w:val="en-US" w:eastAsia="zh-CN" w:bidi="ar-SA"/>
    </w:rPr>
  </w:style>
  <w:style w:type="paragraph" w:customStyle="1" w:styleId="28">
    <w:name w:val="List Paragraph1"/>
    <w:basedOn w:val="1"/>
    <w:uiPriority w:val="0"/>
    <w:pPr>
      <w:widowControl/>
      <w:ind w:firstLine="420"/>
    </w:pPr>
    <w:rPr>
      <w:rFonts w:ascii="Calibri" w:hAnsi="Calibri" w:cs="Calibri"/>
      <w:kern w:val="0"/>
      <w:szCs w:val="21"/>
    </w:rPr>
  </w:style>
  <w:style w:type="paragraph" w:customStyle="1" w:styleId="29">
    <w:name w:val="样式1"/>
    <w:basedOn w:val="1"/>
    <w:uiPriority w:val="0"/>
    <w:pPr>
      <w:keepNext/>
      <w:keepLines/>
      <w:widowControl/>
      <w:spacing w:before="156" w:beforeLines="50" w:line="370" w:lineRule="exact"/>
      <w:ind w:right="1365" w:rightChars="650"/>
      <w:jc w:val="center"/>
      <w:outlineLvl w:val="2"/>
    </w:pPr>
    <w:rPr>
      <w:rFonts w:ascii="Arial" w:hAnsi="Arial" w:eastAsia="楷体_GB2312" w:cs="宋体"/>
      <w:b/>
      <w:sz w:val="28"/>
    </w:rPr>
  </w:style>
  <w:style w:type="character" w:styleId="30">
    <w:name w:val=""/>
    <w:semiHidden/>
    <w:unhideWhenUsed/>
    <w:uiPriority w:val="99"/>
    <w:rPr>
      <w:color w:val="808080"/>
      <w:shd w:val="clear" w:color="auto" w:fill="E6E6E6"/>
    </w:rPr>
  </w:style>
  <w:style w:type="character" w:customStyle="1" w:styleId="31">
    <w:name w:val="正文文本缩进 2 字符"/>
    <w:link w:val="10"/>
    <w:uiPriority w:val="99"/>
    <w:rPr>
      <w:rFonts w:ascii="Calibri" w:hAnsi="Calibri"/>
      <w:kern w:val="2"/>
      <w:sz w:val="21"/>
      <w:szCs w:val="22"/>
    </w:rPr>
  </w:style>
  <w:style w:type="character" w:customStyle="1" w:styleId="32">
    <w:name w:val="页脚 字符"/>
    <w:link w:val="11"/>
    <w:locked/>
    <w:uiPriority w:val="0"/>
    <w:rPr>
      <w:rFonts w:ascii="Arial" w:hAnsi="Arial"/>
      <w:kern w:val="2"/>
      <w:sz w:val="18"/>
      <w:szCs w:val="18"/>
    </w:rPr>
  </w:style>
  <w:style w:type="character" w:customStyle="1" w:styleId="33">
    <w:name w:val="目录 1 Char"/>
    <w:link w:val="13"/>
    <w:uiPriority w:val="39"/>
    <w:rPr>
      <w:rFonts w:ascii="Arial" w:hAnsi="Arial" w:cs="Arial"/>
      <w:b/>
      <w:bCs/>
      <w:color w:val="auto"/>
      <w:kern w:val="2"/>
      <w:sz w:val="21"/>
      <w:szCs w:val="24"/>
      <w:u w:val="none"/>
      <w:lang w:bidi="ar-SA"/>
    </w:rPr>
  </w:style>
  <w:style w:type="paragraph" w:customStyle="1" w:styleId="34">
    <w:name w:val="尾页1"/>
    <w:basedOn w:val="1"/>
    <w:uiPriority w:val="0"/>
    <w:pPr>
      <w:ind w:firstLine="0" w:firstLineChars="0"/>
    </w:pPr>
    <w:rPr>
      <w:rFonts w:ascii="宋体" w:hAnsi="宋体" w:cs="宋体"/>
      <w:b/>
      <w:bCs/>
      <w:kern w:val="0"/>
      <w:sz w:val="28"/>
      <w:szCs w:val="28"/>
    </w:rPr>
  </w:style>
  <w:style w:type="paragraph" w:customStyle="1" w:styleId="35">
    <w:name w:val="尾页2"/>
    <w:basedOn w:val="36"/>
    <w:uiPriority w:val="0"/>
    <w:pPr>
      <w:spacing w:line="360" w:lineRule="atLeast"/>
      <w:ind w:firstLine="482" w:firstLineChars="200"/>
      <w:jc w:val="left"/>
    </w:pPr>
    <w:rPr>
      <w:rFonts w:hint="eastAsia" w:ascii="仿宋_GB2312" w:hAnsi="仿宋_GB2312" w:eastAsia="仿宋_GB2312" w:cs="Arial"/>
      <w:b/>
      <w:sz w:val="24"/>
    </w:rPr>
  </w:style>
  <w:style w:type="paragraph" w:styleId="36">
    <w:name w:val="Block Text"/>
    <w:basedOn w:val="1"/>
    <w:uiPriority w:val="0"/>
    <w:pPr>
      <w:spacing w:after="120" w:afterLines="0" w:afterAutospacing="0"/>
      <w:ind w:left="1440" w:leftChars="700" w:rightChars="700"/>
    </w:pPr>
  </w:style>
  <w:style w:type="paragraph" w:customStyle="1" w:styleId="37">
    <w:name w:val="尾页三"/>
    <w:basedOn w:val="18"/>
    <w:next w:val="18"/>
    <w:uiPriority w:val="0"/>
    <w:pPr>
      <w:widowControl w:val="0"/>
      <w:tabs>
        <w:tab w:val="left" w:pos="3580"/>
      </w:tabs>
      <w:spacing w:before="50" w:beforeLines="50" w:after="50" w:afterLines="50" w:line="320" w:lineRule="exact"/>
      <w:jc w:val="center"/>
      <w:textAlignment w:val="baseline"/>
    </w:pPr>
    <w:rPr>
      <w:rFonts w:hint="eastAsia" w:ascii="宋体" w:hAnsi="宋体" w:eastAsia="宋体" w:cs="宋体"/>
      <w:b/>
      <w:bCs/>
      <w:kern w:val="0"/>
      <w:sz w:val="21"/>
      <w:szCs w:val="2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57477</Words>
  <Characters>60160</Characters>
  <Lines>467</Lines>
  <Paragraphs>131</Paragraphs>
  <TotalTime>0</TotalTime>
  <ScaleCrop>false</ScaleCrop>
  <LinksUpToDate>false</LinksUpToDate>
  <CharactersWithSpaces>60364</CharactersWithSpaces>
  <Application>WPS Office_12.1.0.18276_F1E327BC-269C-435d-A152-05C5408002CA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2025-09-03T10:08:00Z</dcterms:created>
  <dc:creator>guqi</dc:creator>
  <cp:lastModifiedBy>故故故故梦`</cp:lastModifiedBy>
  <cp:lastPrinted>2017-12-05T06:03:00Z</cp:lastPrinted>
  <dcterms:modified xsi:type="dcterms:W3CDTF">2025-09-18T10:03:05Z</dcterms:modified>
  <dc:title>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0A52850B221A40498AE5A0033F69D2E6_13</vt:lpwstr>
  </property>
</Properties>
</file>