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AF58A">
      <w:pPr>
        <w:spacing w:line="360" w:lineRule="auto"/>
        <w:jc w:val="center"/>
        <w:rPr>
          <w:rFonts w:hint="eastAsia" w:ascii="Arial" w:hAnsi="Arial" w:eastAsia="黑体" w:cs="Arial"/>
          <w:b/>
          <w:sz w:val="28"/>
        </w:rPr>
      </w:pPr>
      <w:bookmarkStart w:id="0" w:name="_Hlt75149164"/>
      <w:bookmarkEnd w:id="0"/>
      <w:bookmarkStart w:id="1" w:name="_Hlt205274631"/>
      <w:bookmarkEnd w:id="1"/>
      <w:bookmarkStart w:id="2" w:name="_Hlt205274633"/>
      <w:bookmarkEnd w:id="2"/>
      <w:r>
        <w:rPr>
          <w:rFonts w:ascii="Arial" w:hAnsi="Arial" w:eastAsia="黑体" w:cs="Arial"/>
          <w:b/>
          <w:sz w:val="28"/>
        </w:rPr>
        <mc:AlternateContent>
          <mc:Choice Requires="wps">
            <w:drawing>
              <wp:anchor distT="0" distB="0" distL="114300" distR="114300" simplePos="0" relativeHeight="251665408" behindDoc="0" locked="0" layoutInCell="0" allowOverlap="1">
                <wp:simplePos x="0" y="0"/>
                <wp:positionH relativeFrom="column">
                  <wp:posOffset>-750570</wp:posOffset>
                </wp:positionH>
                <wp:positionV relativeFrom="paragraph">
                  <wp:posOffset>-528320</wp:posOffset>
                </wp:positionV>
                <wp:extent cx="6431915" cy="553085"/>
                <wp:effectExtent l="0" t="0" r="6985" b="5715"/>
                <wp:wrapNone/>
                <wp:docPr id="1" name="矩形 10"/>
                <wp:cNvGraphicFramePr/>
                <a:graphic xmlns:a="http://schemas.openxmlformats.org/drawingml/2006/main">
                  <a:graphicData uri="http://schemas.microsoft.com/office/word/2010/wordprocessingShape">
                    <wps:wsp>
                      <wps:cNvSpPr/>
                      <wps:spPr>
                        <a:xfrm>
                          <a:off x="0" y="0"/>
                          <a:ext cx="6431915" cy="553085"/>
                        </a:xfrm>
                        <a:prstGeom prst="rect">
                          <a:avLst/>
                        </a:prstGeom>
                        <a:solidFill>
                          <a:srgbClr val="FFFFFF"/>
                        </a:solidFill>
                        <a:ln>
                          <a:noFill/>
                        </a:ln>
                      </wps:spPr>
                      <wps:txbx>
                        <w:txbxContent>
                          <w:p w14:paraId="24CDB6FD"/>
                        </w:txbxContent>
                      </wps:txbx>
                      <wps:bodyPr wrap="square" upright="1"/>
                    </wps:wsp>
                  </a:graphicData>
                </a:graphic>
              </wp:anchor>
            </w:drawing>
          </mc:Choice>
          <mc:Fallback>
            <w:pict>
              <v:rect id="矩形 10" o:spid="_x0000_s1026" o:spt="1" style="position:absolute;left:0pt;margin-left:-59.1pt;margin-top:-41.6pt;height:43.55pt;width:506.45pt;z-index:251665408;mso-width-relative:page;mso-height-relative:page;" fillcolor="#FFFFFF" filled="t" stroked="f" coordsize="21600,21600" o:allowincell="f" o:gfxdata="UEsDBAoAAAAAAIdO4kAAAAAAAAAAAAAAAAAEAAAAZHJzL1BLAwQUAAAACACHTuJA/eODFtgAAAAK&#10;AQAADwAAAGRycy9kb3ducmV2LnhtbE2PwU7DMAyG70i8Q2QkblvSdZS2NN0BaSfgwIbE1WuytqJx&#10;SpNu4+0xJ3b7LX/6/bnaXNwgTnYKvScNyVKBsNR401Or4WO/XeQgQkQyOHiyGn5sgE19e1NhafyZ&#10;3u1pF1vBJRRK1NDFOJZShqazDsPSj5Z4d/STw8jj1Eoz4ZnL3SBXSmXSYU98ocPRPne2+drNTgNm&#10;a/P9dkxf9y9zhkV7UduHT6X1/V2inkBEe4n/MPzpszrU7HTwM5kgBg2LJMlXzHLKUw6M5MX6EcRB&#10;Q1qArCt5/UL9C1BLAwQUAAAACACHTuJAge+WAcEBAAB5AwAADgAAAGRycy9lMm9Eb2MueG1srVPN&#10;jtMwEL4j8Q6W7zTJLl2WqukeqMoFwUoLD+A6TmLJf8y4Tfo0SNx4CB4H8RqMndDCctkDOTgz9sw3&#10;831jr+9Ga9hRAWrval4tSs6Uk77Rrqv5p4+7F7ecYRSuEcY7VfOTQn63ef5sPYSVuvK9N40CRiAO&#10;V0OoeR9jWBUFyl5ZgQsflKPD1oMVkVzoigbEQOjWFFdleVMMHpoAXipE2t1Oh3xGhKcA+rbVUm29&#10;PFjl4oQKyohIlLDXAfkmd9u2SsYPbYsqMlNzYhrzSkXI3qe12KzFqgMRei3nFsRTWnjEyQrtqOgZ&#10;aiuiYAfQ/0BZLcGjb+NCeltMRLIixKIqH2nz0IugMheSGsNZdPx/sPL98R6Ybmr+ijMnLA3855dv&#10;P75/ZVUWZwi4opiHcA8kVfKQzMR0bMGmP3FgYxb0dBZUjZFJ2rx5eV29rpacSTpbLq/L22VSvLhk&#10;B8D4VnnLklFzoIFlHcXxHcYp9HdIKobe6GanjckOdPs3BthR0HB3+ZvR/wozLgU7n9ImxLRTXLgk&#10;K477cSa4982JNBnoUtQcPx8EKM4OAXTXU4dVLpFSaCKZynx70sj/9HOJy4vZ/A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944MW2AAAAAoBAAAPAAAAAAAAAAEAIAAAACIAAABkcnMvZG93bnJldi54&#10;bWxQSwECFAAUAAAACACHTuJAge+WAcEBAAB5AwAADgAAAAAAAAABACAAAAAnAQAAZHJzL2Uyb0Rv&#10;Yy54bWxQSwUGAAAAAAYABgBZAQAAWgUAAAAA&#10;">
                <v:fill on="t" focussize="0,0"/>
                <v:stroke on="f"/>
                <v:imagedata o:title=""/>
                <o:lock v:ext="edit" aspectratio="f"/>
                <v:textbox>
                  <w:txbxContent>
                    <w:p w14:paraId="24CDB6FD"/>
                  </w:txbxContent>
                </v:textbox>
              </v:rect>
            </w:pict>
          </mc:Fallback>
        </mc:AlternateContent>
      </w:r>
      <w:r>
        <w:rPr>
          <w:rFonts w:ascii="Arial" w:hAnsi="Arial" w:eastAsia="黑体" w:cs="Arial"/>
          <w:b/>
          <w:sz w:val="28"/>
        </w:rPr>
        <w:drawing>
          <wp:anchor distT="0" distB="0" distL="114300" distR="114300" simplePos="0" relativeHeight="251659264" behindDoc="0" locked="0" layoutInCell="0" allowOverlap="1">
            <wp:simplePos x="0" y="0"/>
            <wp:positionH relativeFrom="column">
              <wp:posOffset>1329055</wp:posOffset>
            </wp:positionH>
            <wp:positionV relativeFrom="paragraph">
              <wp:posOffset>296545</wp:posOffset>
            </wp:positionV>
            <wp:extent cx="4155440" cy="464820"/>
            <wp:effectExtent l="0" t="0" r="10160" b="5080"/>
            <wp:wrapNone/>
            <wp:docPr id="2" name="图片 2" desc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red"/>
                    <pic:cNvPicPr>
                      <a:picLocks noChangeAspect="1"/>
                    </pic:cNvPicPr>
                  </pic:nvPicPr>
                  <pic:blipFill>
                    <a:blip r:embed="rId9"/>
                    <a:stretch>
                      <a:fillRect/>
                    </a:stretch>
                  </pic:blipFill>
                  <pic:spPr>
                    <a:xfrm>
                      <a:off x="0" y="0"/>
                      <a:ext cx="4155440" cy="464820"/>
                    </a:xfrm>
                    <a:prstGeom prst="rect">
                      <a:avLst/>
                    </a:prstGeom>
                    <a:noFill/>
                    <a:ln>
                      <a:noFill/>
                    </a:ln>
                  </pic:spPr>
                </pic:pic>
              </a:graphicData>
            </a:graphic>
          </wp:anchor>
        </w:drawing>
      </w:r>
      <w:r>
        <w:rPr>
          <w:rFonts w:ascii="Arial" w:hAnsi="Arial" w:eastAsia="黑体" w:cs="Arial"/>
          <w:b/>
          <w:sz w:val="20"/>
        </w:rPr>
        <mc:AlternateContent>
          <mc:Choice Requires="wps">
            <w:drawing>
              <wp:anchor distT="0" distB="0" distL="114300" distR="114300" simplePos="0" relativeHeight="251662336" behindDoc="0" locked="0" layoutInCell="0" allowOverlap="1">
                <wp:simplePos x="0" y="0"/>
                <wp:positionH relativeFrom="column">
                  <wp:posOffset>-1152525</wp:posOffset>
                </wp:positionH>
                <wp:positionV relativeFrom="paragraph">
                  <wp:posOffset>46355</wp:posOffset>
                </wp:positionV>
                <wp:extent cx="2393950" cy="891540"/>
                <wp:effectExtent l="0" t="0" r="6350" b="10160"/>
                <wp:wrapNone/>
                <wp:docPr id="3" name="文本框 6"/>
                <wp:cNvGraphicFramePr/>
                <a:graphic xmlns:a="http://schemas.openxmlformats.org/drawingml/2006/main">
                  <a:graphicData uri="http://schemas.microsoft.com/office/word/2010/wordprocessingShape">
                    <wps:wsp>
                      <wps:cNvSpPr txBox="1"/>
                      <wps:spPr>
                        <a:xfrm>
                          <a:off x="0" y="0"/>
                          <a:ext cx="2393950" cy="891540"/>
                        </a:xfrm>
                        <a:prstGeom prst="rect">
                          <a:avLst/>
                        </a:prstGeom>
                        <a:solidFill>
                          <a:srgbClr val="FFFFFF"/>
                        </a:solidFill>
                        <a:ln>
                          <a:noFill/>
                        </a:ln>
                      </wps:spPr>
                      <wps:txbx>
                        <w:txbxContent>
                          <w:p w14:paraId="7113856B">
                            <w:pPr>
                              <w:keepNext w:val="0"/>
                              <w:keepLines w:val="0"/>
                              <w:pageBreakBefore w:val="0"/>
                              <w:widowControl w:val="0"/>
                              <w:kinsoku/>
                              <w:wordWrap/>
                              <w:overflowPunct/>
                              <w:topLinePunct w:val="0"/>
                              <w:bidi w:val="0"/>
                              <w:adjustRightInd/>
                              <w:snapToGrid/>
                              <w:spacing w:line="360" w:lineRule="exact"/>
                              <w:ind w:firstLine="0" w:firstLineChars="0"/>
                              <w:jc w:val="left"/>
                              <w:textAlignment w:val="auto"/>
                              <w:rPr>
                                <w:rFonts w:hint="eastAsia" w:eastAsia="幼圆"/>
                                <w:b/>
                                <w:spacing w:val="28"/>
                                <w:sz w:val="32"/>
                              </w:rPr>
                            </w:pPr>
                            <w:r>
                              <w:rPr>
                                <w:rFonts w:hint="eastAsia" w:eastAsia="幼圆"/>
                                <w:b/>
                                <w:spacing w:val="28"/>
                                <w:sz w:val="32"/>
                              </w:rPr>
                              <w:t>安邦专项信息服务</w:t>
                            </w:r>
                          </w:p>
                          <w:p w14:paraId="51F2375E">
                            <w:pPr>
                              <w:keepNext w:val="0"/>
                              <w:keepLines w:val="0"/>
                              <w:pageBreakBefore w:val="0"/>
                              <w:widowControl w:val="0"/>
                              <w:kinsoku/>
                              <w:wordWrap/>
                              <w:overflowPunct/>
                              <w:topLinePunct w:val="0"/>
                              <w:bidi w:val="0"/>
                              <w:adjustRightInd/>
                              <w:snapToGrid/>
                              <w:spacing w:line="360" w:lineRule="exact"/>
                              <w:ind w:firstLine="0" w:firstLineChars="0"/>
                              <w:jc w:val="left"/>
                              <w:textAlignment w:val="auto"/>
                              <w:rPr>
                                <w:rFonts w:hint="eastAsia" w:eastAsia="幼圆"/>
                                <w:b/>
                                <w:sz w:val="26"/>
                              </w:rPr>
                            </w:pPr>
                            <w:r>
                              <w:rPr>
                                <w:rFonts w:hint="eastAsia" w:ascii="Arial" w:hAnsi="Arial"/>
                                <w:b/>
                                <w:sz w:val="26"/>
                              </w:rPr>
                              <w:t>Anbound</w:t>
                            </w:r>
                            <w:r>
                              <w:rPr>
                                <w:rFonts w:hint="eastAsia"/>
                                <w:b/>
                                <w:sz w:val="26"/>
                              </w:rPr>
                              <w:t>&amp;</w:t>
                            </w:r>
                            <w:r>
                              <w:rPr>
                                <w:rFonts w:hint="eastAsia" w:ascii="Arial" w:hAnsi="Arial"/>
                                <w:b/>
                                <w:sz w:val="26"/>
                              </w:rPr>
                              <w:t>Information</w:t>
                            </w:r>
                          </w:p>
                          <w:p w14:paraId="20CDF8B5">
                            <w:pPr>
                              <w:keepNext w:val="0"/>
                              <w:keepLines w:val="0"/>
                              <w:pageBreakBefore w:val="0"/>
                              <w:widowControl w:val="0"/>
                              <w:kinsoku/>
                              <w:wordWrap/>
                              <w:overflowPunct/>
                              <w:topLinePunct w:val="0"/>
                              <w:bidi w:val="0"/>
                              <w:adjustRightInd/>
                              <w:snapToGrid/>
                              <w:ind w:firstLine="0" w:firstLineChars="0"/>
                              <w:jc w:val="left"/>
                              <w:textAlignment w:val="auto"/>
                              <w:rPr>
                                <w:sz w:val="28"/>
                              </w:rPr>
                            </w:pPr>
                          </w:p>
                        </w:txbxContent>
                      </wps:txbx>
                      <wps:bodyPr wrap="square" lIns="0" tIns="45720" rIns="91440" bIns="45720" upright="1"/>
                    </wps:wsp>
                  </a:graphicData>
                </a:graphic>
              </wp:anchor>
            </w:drawing>
          </mc:Choice>
          <mc:Fallback>
            <w:pict>
              <v:shape id="文本框 6" o:spid="_x0000_s1026" o:spt="202" type="#_x0000_t202" style="position:absolute;left:0pt;margin-left:-90.75pt;margin-top:3.65pt;height:70.2pt;width:188.5pt;z-index:251662336;mso-width-relative:page;mso-height-relative:page;" fillcolor="#FFFFFF" filled="t" stroked="f" coordsize="21600,21600" o:allowincell="f" o:gfxdata="UEsDBAoAAAAAAIdO4kAAAAAAAAAAAAAAAAAEAAAAZHJzL1BLAwQUAAAACACHTuJAPYp/btgAAAAK&#10;AQAADwAAAGRycy9kb3ducmV2LnhtbE2PTU/DMAyG70j8h8hI3LaksJFRmk4ICYkLQhS4e61pSpuk&#10;NNkXvx7vBDe/8qPXj4v1wQ1iR1PsgjeQzRUI8nVoOt8aeH97nK1AxIS+wSF4MnCkCOvy/KzAvAl7&#10;/0q7KrWCS3zM0YBNacyljLUlh3EeRvK8+wyTw8RxamUz4Z7L3SCvlLqRDjvPFyyO9GCp7qutM9B9&#10;qZ/np5dFb1VPGsN39aHvj8ZcXmTqDkSiQ/qD4aTP6lCy0yZsfRPFYGCWrbIlswb0NYgTcLvkvOFh&#10;oTXIspD/Xyh/AVBLAwQUAAAACACHTuJATVYiYeQBAAC1AwAADgAAAGRycy9lMm9Eb2MueG1srVNL&#10;jhMxEN0jcQfLe9JJJhkmUTojQRSEhABp4ACO25225B9VTrpzAbgBKzbs51w5B2V3JvPbzIJedNfP&#10;z/VeVS+uO2vYXgFq70o+Ggw5U076Srttyb9/W7+54gyjcJUw3qmSHxTy6+XrV4s2zNXYN95UChiB&#10;OJy3oeRNjGFeFCgbZQUOfFCOkrUHKyK5sC0qEC2hW1OMh8PLovVQBfBSIVJ01Sf5CRFeAujrWku1&#10;8nJnlYs9KigjIlHCRgfky9xtXSsZv9Q1qshMyYlpzG+6hOxNehfLhZhvQYRGy1ML4iUtPOFkhXZ0&#10;6RlqJaJgO9DPoKyW4NHXcSC9LXoiWRFiMRo+0eamEUFlLiQ1hrPo+P9g5ef9V2C6KvmEMycsDfz4&#10;+9fxz+3x7092meRpA86p6iZQXeze+Y6W5i6OFEysuxps+hIfRnkS93AWV3WRSQqOL2YXsymlJOWu&#10;ZqPpJKtf3J8OgPGD8pYlo+RAw8uaiv0njNQJld6VpMvQG12ttTHZge3mvQG2FzTodX5Sk3TkUZlx&#10;qdj5dKxPp0iROPZckhW7TXcivvHVgXi3tCAlxx87AYoz89HRBNI2ZWMyfTsmB7IzG02IF9s8zOwC&#10;6G1DjLJu+TKaZm7utHlpXR76uaX7v235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2Kf27YAAAA&#10;CgEAAA8AAAAAAAAAAQAgAAAAIgAAAGRycy9kb3ducmV2LnhtbFBLAQIUABQAAAAIAIdO4kBNViJh&#10;5AEAALUDAAAOAAAAAAAAAAEAIAAAACcBAABkcnMvZTJvRG9jLnhtbFBLBQYAAAAABgAGAFkBAAB9&#10;BQAAAAA=&#10;">
                <v:fill on="t" focussize="0,0"/>
                <v:stroke on="f"/>
                <v:imagedata o:title=""/>
                <o:lock v:ext="edit" aspectratio="f"/>
                <v:textbox inset="0mm,72,144,72">
                  <w:txbxContent>
                    <w:p w14:paraId="7113856B">
                      <w:pPr>
                        <w:keepNext w:val="0"/>
                        <w:keepLines w:val="0"/>
                        <w:pageBreakBefore w:val="0"/>
                        <w:widowControl w:val="0"/>
                        <w:kinsoku/>
                        <w:wordWrap/>
                        <w:overflowPunct/>
                        <w:topLinePunct w:val="0"/>
                        <w:bidi w:val="0"/>
                        <w:adjustRightInd/>
                        <w:snapToGrid/>
                        <w:spacing w:line="360" w:lineRule="exact"/>
                        <w:ind w:firstLine="0" w:firstLineChars="0"/>
                        <w:jc w:val="left"/>
                        <w:textAlignment w:val="auto"/>
                        <w:rPr>
                          <w:rFonts w:hint="eastAsia" w:eastAsia="幼圆"/>
                          <w:b/>
                          <w:spacing w:val="28"/>
                          <w:sz w:val="32"/>
                        </w:rPr>
                      </w:pPr>
                      <w:r>
                        <w:rPr>
                          <w:rFonts w:hint="eastAsia" w:eastAsia="幼圆"/>
                          <w:b/>
                          <w:spacing w:val="28"/>
                          <w:sz w:val="32"/>
                        </w:rPr>
                        <w:t>安邦专项信息服务</w:t>
                      </w:r>
                    </w:p>
                    <w:p w14:paraId="51F2375E">
                      <w:pPr>
                        <w:keepNext w:val="0"/>
                        <w:keepLines w:val="0"/>
                        <w:pageBreakBefore w:val="0"/>
                        <w:widowControl w:val="0"/>
                        <w:kinsoku/>
                        <w:wordWrap/>
                        <w:overflowPunct/>
                        <w:topLinePunct w:val="0"/>
                        <w:bidi w:val="0"/>
                        <w:adjustRightInd/>
                        <w:snapToGrid/>
                        <w:spacing w:line="360" w:lineRule="exact"/>
                        <w:ind w:firstLine="0" w:firstLineChars="0"/>
                        <w:jc w:val="left"/>
                        <w:textAlignment w:val="auto"/>
                        <w:rPr>
                          <w:rFonts w:hint="eastAsia" w:eastAsia="幼圆"/>
                          <w:b/>
                          <w:sz w:val="26"/>
                        </w:rPr>
                      </w:pPr>
                      <w:r>
                        <w:rPr>
                          <w:rFonts w:hint="eastAsia" w:ascii="Arial" w:hAnsi="Arial"/>
                          <w:b/>
                          <w:sz w:val="26"/>
                        </w:rPr>
                        <w:t>Anbound</w:t>
                      </w:r>
                      <w:r>
                        <w:rPr>
                          <w:rFonts w:hint="eastAsia"/>
                          <w:b/>
                          <w:sz w:val="26"/>
                        </w:rPr>
                        <w:t>&amp;</w:t>
                      </w:r>
                      <w:r>
                        <w:rPr>
                          <w:rFonts w:hint="eastAsia" w:ascii="Arial" w:hAnsi="Arial"/>
                          <w:b/>
                          <w:sz w:val="26"/>
                        </w:rPr>
                        <w:t>Information</w:t>
                      </w:r>
                    </w:p>
                    <w:p w14:paraId="20CDF8B5">
                      <w:pPr>
                        <w:keepNext w:val="0"/>
                        <w:keepLines w:val="0"/>
                        <w:pageBreakBefore w:val="0"/>
                        <w:widowControl w:val="0"/>
                        <w:kinsoku/>
                        <w:wordWrap/>
                        <w:overflowPunct/>
                        <w:topLinePunct w:val="0"/>
                        <w:bidi w:val="0"/>
                        <w:adjustRightInd/>
                        <w:snapToGrid/>
                        <w:ind w:firstLine="0" w:firstLineChars="0"/>
                        <w:jc w:val="left"/>
                        <w:textAlignment w:val="auto"/>
                        <w:rPr>
                          <w:sz w:val="28"/>
                        </w:rPr>
                      </w:pPr>
                    </w:p>
                  </w:txbxContent>
                </v:textbox>
              </v:shape>
            </w:pict>
          </mc:Fallback>
        </mc:AlternateContent>
      </w:r>
    </w:p>
    <w:p w14:paraId="242E9C3A">
      <w:pPr>
        <w:spacing w:line="360" w:lineRule="auto"/>
        <w:jc w:val="center"/>
        <w:rPr>
          <w:rFonts w:hint="eastAsia" w:ascii="Arial" w:hAnsi="Arial" w:eastAsia="黑体" w:cs="Arial"/>
          <w:b/>
          <w:sz w:val="28"/>
        </w:rPr>
      </w:pPr>
      <w:r>
        <w:rPr>
          <w:rFonts w:ascii="Arial" w:hAnsi="Arial" w:eastAsia="黑体" w:cs="Arial"/>
          <w:b/>
          <w:sz w:val="20"/>
        </w:rPr>
        <mc:AlternateContent>
          <mc:Choice Requires="wps">
            <w:drawing>
              <wp:anchor distT="0" distB="0" distL="114300" distR="114300" simplePos="0" relativeHeight="251663360" behindDoc="0" locked="0" layoutInCell="0" allowOverlap="1">
                <wp:simplePos x="0" y="0"/>
                <wp:positionH relativeFrom="column">
                  <wp:posOffset>-1173480</wp:posOffset>
                </wp:positionH>
                <wp:positionV relativeFrom="paragraph">
                  <wp:posOffset>367665</wp:posOffset>
                </wp:positionV>
                <wp:extent cx="6650990" cy="0"/>
                <wp:effectExtent l="0" t="5080" r="0" b="4445"/>
                <wp:wrapNone/>
                <wp:docPr id="4" name="直线 7"/>
                <wp:cNvGraphicFramePr/>
                <a:graphic xmlns:a="http://schemas.openxmlformats.org/drawingml/2006/main">
                  <a:graphicData uri="http://schemas.microsoft.com/office/word/2010/wordprocessingShape">
                    <wps:wsp>
                      <wps:cNvCnPr/>
                      <wps:spPr>
                        <a:xfrm flipV="1">
                          <a:off x="0" y="0"/>
                          <a:ext cx="6650990" cy="0"/>
                        </a:xfrm>
                        <a:prstGeom prst="line">
                          <a:avLst/>
                        </a:prstGeom>
                        <a:ln w="9525" cap="flat" cmpd="sng">
                          <a:solidFill>
                            <a:srgbClr val="800000"/>
                          </a:solidFill>
                          <a:prstDash val="solid"/>
                          <a:headEnd type="none" w="med" len="med"/>
                          <a:tailEnd type="none" w="med" len="med"/>
                        </a:ln>
                      </wps:spPr>
                      <wps:bodyPr upright="1"/>
                    </wps:wsp>
                  </a:graphicData>
                </a:graphic>
              </wp:anchor>
            </w:drawing>
          </mc:Choice>
          <mc:Fallback>
            <w:pict>
              <v:line id="直线 7" o:spid="_x0000_s1026" o:spt="20" style="position:absolute;left:0pt;flip:y;margin-left:-92.4pt;margin-top:28.95pt;height:0pt;width:523.7pt;z-index:251663360;mso-width-relative:page;mso-height-relative:page;" filled="f" stroked="t" coordsize="21600,21600" o:allowincell="f" o:gfxdata="UEsDBAoAAAAAAIdO4kAAAAAAAAAAAAAAAAAEAAAAZHJzL1BLAwQUAAAACACHTuJA7Gz2wtoAAAAK&#10;AQAADwAAAGRycy9kb3ducmV2LnhtbE2PQUvDQBCF74L/YRnBW7tJsGmM2RQreBLBRkG8TZJpNjQ7&#10;G7LbNvrrXfGgx3nzeO97xWY2gzjR5HrLCuJlBIK4sW3PnYK318dFBsJ55BYHy6TgkxxsysuLAvPW&#10;nnlHp8p3IoSwy1GB9n7MpXSNJoNuaUfi8NvbyaAP59TJdsJzCDeDTKIolQZ7Dg0aR3rQ1Byqo1GQ&#10;vHzdb5/0R7Vd4+q9fpbyMO/2Sl1fxdEdCE+z/zPDD35AhzIw1fbIrRODgkWc3QR2r2C1vgURHFma&#10;pCDqX0GWhfw/ofwGUEsDBBQAAAAIAIdO4kBUw4FW8QEAAOUDAAAOAAAAZHJzL2Uyb0RvYy54bWyt&#10;UzuO2zAQ7QPkDgT7WLIBO2vB8hbrbJogMZBs+jE/EgH+QNKWfZZcI1WaHGevkSHldZLdxsWqEIac&#10;4Zv3Hoer26PR5CBCVM62dDqpKRGWOa5s19KHb/fvbiiJCSwH7axo6UlEert++2Y1+EbMXO80F4Eg&#10;iI3N4Fvap+SbqoqsFwbixHlhMSldMJBwGbqKBxgQ3ehqVteLanCB++CYiBF3N2OSnhHDNYBOSsXE&#10;xrG9ETaNqEFoSCgp9spHui5spRQsfZEyikR0S1FpKn9sgvEu/6v1CpougO8VO1OAayg802RAWWx6&#10;gdpAArIP6gWUUSy46GSaMGeqUUhxBFVM62fefO3Bi6IFrY7+Ynp8PVj2+bANRPGWzimxYPDCH3/8&#10;fPz1m7zP3gw+NlhyZ7fhvIp+G7LQowyGSK38dxyiIh3FkGNx9nRxVhwTYbi5WMzr5RJNZ0+5aoTI&#10;UD7E9FE4Q3LQUq1sFg0NHD7FhG2x9Kkkb2tLhpYu5zNkzAAnUOLNY2g8qoi2K2ej04rfK63ziRi6&#10;3Z0O5AA4BTd1/rI4xP2vLDfZQOzHupIa56MXwD9YTtLJoz8WnwXNFIzglGiBryhHCAhNAqWvqcTW&#10;2iKD7O/oaI52jp/wNvY+qK5HJ6aFZc7g7Re+50nN4/XvuiD9fZ3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xs9sLaAAAACgEAAA8AAAAAAAAAAQAgAAAAIgAAAGRycy9kb3ducmV2LnhtbFBLAQIU&#10;ABQAAAAIAIdO4kBUw4FW8QEAAOUDAAAOAAAAAAAAAAEAIAAAACkBAABkcnMvZTJvRG9jLnhtbFBL&#10;BQYAAAAABgAGAFkBAACMBQAAAAA=&#10;">
                <v:fill on="f" focussize="0,0"/>
                <v:stroke color="#800000" joinstyle="round"/>
                <v:imagedata o:title=""/>
                <o:lock v:ext="edit" aspectratio="f"/>
              </v:line>
            </w:pict>
          </mc:Fallback>
        </mc:AlternateContent>
      </w:r>
    </w:p>
    <w:p w14:paraId="4C7C54B4">
      <w:pPr>
        <w:spacing w:line="360" w:lineRule="auto"/>
        <w:jc w:val="center"/>
        <w:rPr>
          <w:rFonts w:hint="eastAsia" w:ascii="Arial" w:hAnsi="Arial" w:eastAsia="黑体" w:cs="Arial"/>
          <w:b/>
          <w:sz w:val="28"/>
        </w:rPr>
      </w:pPr>
      <w:r>
        <w:rPr>
          <w:rFonts w:ascii="Arial" w:hAnsi="Arial" w:cs="Arial"/>
          <w:sz w:val="20"/>
        </w:rPr>
        <mc:AlternateContent>
          <mc:Choice Requires="wps">
            <w:drawing>
              <wp:anchor distT="0" distB="0" distL="114300" distR="114300" simplePos="0" relativeHeight="251666432" behindDoc="0" locked="0" layoutInCell="1" allowOverlap="1">
                <wp:simplePos x="0" y="0"/>
                <wp:positionH relativeFrom="column">
                  <wp:posOffset>-1133475</wp:posOffset>
                </wp:positionH>
                <wp:positionV relativeFrom="paragraph">
                  <wp:posOffset>297180</wp:posOffset>
                </wp:positionV>
                <wp:extent cx="1333500" cy="99060"/>
                <wp:effectExtent l="0" t="0" r="0" b="2540"/>
                <wp:wrapNone/>
                <wp:docPr id="5" name="文本框 11"/>
                <wp:cNvGraphicFramePr/>
                <a:graphic xmlns:a="http://schemas.openxmlformats.org/drawingml/2006/main">
                  <a:graphicData uri="http://schemas.microsoft.com/office/word/2010/wordprocessingShape">
                    <wps:wsp>
                      <wps:cNvSpPr txBox="1"/>
                      <wps:spPr>
                        <a:xfrm>
                          <a:off x="0" y="0"/>
                          <a:ext cx="1333500" cy="99060"/>
                        </a:xfrm>
                        <a:prstGeom prst="rect">
                          <a:avLst/>
                        </a:prstGeom>
                        <a:solidFill>
                          <a:srgbClr val="9E0000"/>
                        </a:solidFill>
                        <a:ln>
                          <a:noFill/>
                        </a:ln>
                      </wps:spPr>
                      <wps:txbx>
                        <w:txbxContent>
                          <w:p w14:paraId="5CD40BEB">
                            <w:pPr>
                              <w:ind w:right="420"/>
                              <w:jc w:val="center"/>
                              <w:rPr>
                                <w:b/>
                              </w:rPr>
                            </w:pPr>
                          </w:p>
                        </w:txbxContent>
                      </wps:txbx>
                      <wps:bodyPr wrap="square" upright="1"/>
                    </wps:wsp>
                  </a:graphicData>
                </a:graphic>
              </wp:anchor>
            </w:drawing>
          </mc:Choice>
          <mc:Fallback>
            <w:pict>
              <v:shape id="文本框 11" o:spid="_x0000_s1026" o:spt="202" type="#_x0000_t202" style="position:absolute;left:0pt;margin-left:-89.25pt;margin-top:23.4pt;height:7.8pt;width:105pt;z-index:251666432;mso-width-relative:page;mso-height-relative:page;" fillcolor="#9E0000" filled="t" stroked="f" coordsize="21600,21600" o:gfxdata="UEsDBAoAAAAAAIdO4kAAAAAAAAAAAAAAAAAEAAAAZHJzL1BLAwQUAAAACACHTuJA8Lz96tgAAAAJ&#10;AQAADwAAAGRycy9kb3ducmV2LnhtbE2PwU7DMBBE70j8g7VI3FonpQ1RiNMDUis4oQYkrm6yJBH2&#10;OthO0/49y4keR/s0+6bcnq0RJ/RhcKQgXSYgkBrXDtQp+HjfLXIQIWpqtXGECi4YYFvd3pS6aN1M&#10;BzzVsRNcQqHQCvoYx0LK0PRodVi6EYlvX85bHTn6TrZez1xujVwlSSatHog/9HrE5x6b73qyCvaf&#10;P/WbmYf9y+4yvW4Oozdz7pW6v0uTJxARz/Efhj99VoeKnY5uojYIo2CRPuYbZhWsM97AxEPK+agg&#10;W61BVqW8XlD9AlBLAwQUAAAACACHTuJAjkFtOs0BAACFAwAADgAAAGRycy9lMm9Eb2MueG1srVPN&#10;jtMwEL4j8Q6W7zTpVqxo1HQlKMsFAdLCA7iOk1jyHzNuk74AvAEnLtx5rj7Hjp1uF3Yve9gcHHt+&#10;vpnvG3t1NVrD9gpQe1fz+azkTDnpG+26mn/7ev3qDWcYhWuE8U7V/KCQX61fvlgNoVIXvvemUcAI&#10;xGE1hJr3MYaqKFD2ygqc+aAcOVsPVkQ6Qlc0IAZCt6a4KMvLYvDQBPBSIZJ1Mzn5CRGeAujbVku1&#10;8XJnlYsTKigjIlHCXgfk69xt2yoZP7ctqshMzYlpzCsVof02rcV6JaoOROi1PLUgntLCA05WaEdF&#10;z1AbEQXbgX4EZbUEj76NM+ltMRHJihCLeflAm5teBJW5kNQYzqLj88HKT/svwHRTcxq7E5YGfvz1&#10;8/j77/HPDzafJ32GgBWF3QQKjONbP9KtubMjGRPtsQWb/kSIkZ/UPZzVVWNkMiUtFovXJbkk+ZbL&#10;8jKrX9wnB8D4QXnL0qbmQMPLmor9R4zUCIXehaRa6I1urrUx+QDd9p0Bthc06OX7kr7UI6X8F2Zc&#10;CnY+pU3uZCkSxYlK2sVxO554b31zINoDXZCa4/edAMXZLoDueuowy5CTaTq52OkmpfH/e84l7l/P&#10;+h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wvP3q2AAAAAkBAAAPAAAAAAAAAAEAIAAAACIAAABk&#10;cnMvZG93bnJldi54bWxQSwECFAAUAAAACACHTuJAjkFtOs0BAACFAwAADgAAAAAAAAABACAAAAAn&#10;AQAAZHJzL2Uyb0RvYy54bWxQSwUGAAAAAAYABgBZAQAAZgUAAAAA&#10;">
                <v:fill on="t" focussize="0,0"/>
                <v:stroke on="f"/>
                <v:imagedata o:title=""/>
                <o:lock v:ext="edit" aspectratio="f"/>
                <v:textbox>
                  <w:txbxContent>
                    <w:p w14:paraId="5CD40BEB">
                      <w:pPr>
                        <w:ind w:right="420"/>
                        <w:jc w:val="center"/>
                        <w:rPr>
                          <w:b/>
                        </w:rPr>
                      </w:pPr>
                    </w:p>
                  </w:txbxContent>
                </v:textbox>
              </v:shape>
            </w:pict>
          </mc:Fallback>
        </mc:AlternateContent>
      </w:r>
    </w:p>
    <w:p w14:paraId="6D251C6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r>
        <w:rPr>
          <w:rFonts w:ascii="Arial" w:hAnsi="Arial" w:cs="Arial"/>
        </w:rPr>
        <mc:AlternateContent>
          <mc:Choice Requires="wps">
            <w:drawing>
              <wp:anchor distT="0" distB="0" distL="114300" distR="114300" simplePos="0" relativeHeight="251664384" behindDoc="0" locked="0" layoutInCell="0" allowOverlap="1">
                <wp:simplePos x="0" y="0"/>
                <wp:positionH relativeFrom="column">
                  <wp:posOffset>4036060</wp:posOffset>
                </wp:positionH>
                <wp:positionV relativeFrom="paragraph">
                  <wp:posOffset>99060</wp:posOffset>
                </wp:positionV>
                <wp:extent cx="1858010" cy="693420"/>
                <wp:effectExtent l="0" t="0" r="0" b="0"/>
                <wp:wrapNone/>
                <wp:docPr id="6" name="文本框 9"/>
                <wp:cNvGraphicFramePr/>
                <a:graphic xmlns:a="http://schemas.openxmlformats.org/drawingml/2006/main">
                  <a:graphicData uri="http://schemas.microsoft.com/office/word/2010/wordprocessingShape">
                    <wps:wsp>
                      <wps:cNvSpPr txBox="1"/>
                      <wps:spPr>
                        <a:xfrm>
                          <a:off x="0" y="0"/>
                          <a:ext cx="1858010" cy="693420"/>
                        </a:xfrm>
                        <a:prstGeom prst="rect">
                          <a:avLst/>
                        </a:prstGeom>
                        <a:noFill/>
                        <a:ln>
                          <a:noFill/>
                        </a:ln>
                      </wps:spPr>
                      <wps:txbx>
                        <w:txbxContent>
                          <w:p w14:paraId="38DDD729">
                            <w:pPr>
                              <w:keepNext w:val="0"/>
                              <w:keepLines w:val="0"/>
                              <w:pageBreakBefore w:val="0"/>
                              <w:widowControl w:val="0"/>
                              <w:kinsoku/>
                              <w:wordWrap/>
                              <w:overflowPunct/>
                              <w:topLinePunct w:val="0"/>
                              <w:bidi w:val="0"/>
                              <w:adjustRightInd/>
                              <w:snapToGrid/>
                              <w:ind w:right="420" w:firstLine="0" w:firstLineChars="0"/>
                              <w:jc w:val="center"/>
                              <w:textAlignment w:val="auto"/>
                              <w:rPr>
                                <w:rFonts w:hint="eastAsia" w:ascii="幼圆" w:eastAsia="幼圆"/>
                                <w:b/>
                              </w:rPr>
                            </w:pPr>
                            <w:r>
                              <w:rPr>
                                <w:rFonts w:hint="eastAsia" w:ascii="幼圆" w:eastAsia="幼圆"/>
                                <w:b/>
                              </w:rPr>
                              <w:t>第</w:t>
                            </w:r>
                            <w:r>
                              <w:rPr>
                                <w:rFonts w:hint="eastAsia" w:ascii="幼圆" w:eastAsia="幼圆"/>
                                <w:b/>
                                <w:lang w:val="en-US" w:eastAsia="zh-CN"/>
                              </w:rPr>
                              <w:t>508</w:t>
                            </w:r>
                            <w:r>
                              <w:rPr>
                                <w:rFonts w:hint="eastAsia" w:ascii="幼圆" w:eastAsia="幼圆"/>
                                <w:b/>
                              </w:rPr>
                              <w:t>期</w:t>
                            </w:r>
                          </w:p>
                          <w:p w14:paraId="1C5D133E">
                            <w:pPr>
                              <w:pStyle w:val="15"/>
                              <w:keepNext w:val="0"/>
                              <w:keepLines w:val="0"/>
                              <w:pageBreakBefore w:val="0"/>
                              <w:widowControl w:val="0"/>
                              <w:kinsoku/>
                              <w:wordWrap/>
                              <w:overflowPunct/>
                              <w:topLinePunct w:val="0"/>
                              <w:bidi w:val="0"/>
                              <w:adjustRightInd/>
                              <w:snapToGrid/>
                              <w:ind w:firstLine="0" w:firstLineChars="0"/>
                              <w:textAlignment w:val="auto"/>
                              <w:rPr>
                                <w:rFonts w:hint="eastAsia"/>
                              </w:rPr>
                            </w:pPr>
                            <w:r>
                              <w:t>202</w:t>
                            </w:r>
                            <w:r>
                              <w:rPr>
                                <w:rFonts w:hint="eastAsia"/>
                                <w:lang w:val="en-US" w:eastAsia="zh-CN"/>
                              </w:rPr>
                              <w:t>5</w:t>
                            </w:r>
                            <w:r>
                              <w:rPr>
                                <w:rFonts w:hint="eastAsia"/>
                              </w:rPr>
                              <w:t>年</w:t>
                            </w:r>
                            <w:r>
                              <w:rPr>
                                <w:rFonts w:hint="eastAsia"/>
                                <w:lang w:val="en-US" w:eastAsia="zh-CN"/>
                              </w:rPr>
                              <w:t>8</w:t>
                            </w:r>
                            <w:r>
                              <w:rPr>
                                <w:rFonts w:hint="eastAsia"/>
                              </w:rPr>
                              <w:t>月</w:t>
                            </w:r>
                            <w:r>
                              <w:rPr>
                                <w:rFonts w:hint="eastAsia"/>
                                <w:lang w:val="en-US" w:eastAsia="zh-CN"/>
                              </w:rPr>
                              <w:t>31</w:t>
                            </w:r>
                            <w:r>
                              <w:rPr>
                                <w:rFonts w:hint="eastAsia"/>
                              </w:rPr>
                              <w:t>日</w:t>
                            </w:r>
                          </w:p>
                          <w:p w14:paraId="77CEB982">
                            <w:pPr>
                              <w:keepNext w:val="0"/>
                              <w:keepLines w:val="0"/>
                              <w:pageBreakBefore w:val="0"/>
                              <w:widowControl w:val="0"/>
                              <w:kinsoku/>
                              <w:wordWrap/>
                              <w:overflowPunct/>
                              <w:topLinePunct w:val="0"/>
                              <w:bidi w:val="0"/>
                              <w:adjustRightInd/>
                              <w:snapToGrid/>
                              <w:ind w:right="420" w:firstLine="0" w:firstLineChars="0"/>
                              <w:jc w:val="center"/>
                              <w:textAlignment w:val="auto"/>
                              <w:rPr>
                                <w:rFonts w:hint="eastAsia" w:ascii="幼圆" w:eastAsia="幼圆"/>
                                <w:b/>
                                <w:color w:val="FF0000"/>
                              </w:rPr>
                            </w:pPr>
                          </w:p>
                        </w:txbxContent>
                      </wps:txbx>
                      <wps:bodyPr wrap="square" upright="1"/>
                    </wps:wsp>
                  </a:graphicData>
                </a:graphic>
              </wp:anchor>
            </w:drawing>
          </mc:Choice>
          <mc:Fallback>
            <w:pict>
              <v:shape id="文本框 9" o:spid="_x0000_s1026" o:spt="202" type="#_x0000_t202" style="position:absolute;left:0pt;margin-left:317.8pt;margin-top:7.8pt;height:54.6pt;width:146.3pt;z-index:251664384;mso-width-relative:page;mso-height-relative:page;" filled="f" stroked="f" coordsize="21600,21600" o:allowincell="f" o:gfxdata="UEsDBAoAAAAAAIdO4kAAAAAAAAAAAAAAAAAEAAAAZHJzL1BLAwQUAAAACACHTuJAstx7YNcAAAAK&#10;AQAADwAAAGRycy9kb3ducmV2LnhtbE2PQU/DMAyF70j7D5EncWPJylZ1pekOm7iC2ACJW9Z4bUXj&#10;VE22ln+Pd4KTZb+n5+8V28l14opDaD1pWC4UCKTK25ZqDe/H54cMRIiGrOk8oYYfDLAtZ3eFya0f&#10;6Q2vh1gLDqGQGw1NjH0uZagadCYsfI/E2tkPzkReh1rawYwc7jqZKJVKZ1riD43pcddg9X24OA0f&#10;L+evz5V6rfdu3Y9+UpLcRmp9P1+qJxARp/hnhhs+o0PJTCd/IRtEpyF9XKdsZeE22bBJsgTEiQ/J&#10;KgNZFvJ/hfIXUEsDBBQAAAAIAIdO4kCZRsw/tgEAAFwDAAAOAAAAZHJzL2Uyb0RvYy54bWytU0uO&#10;EzEQ3SNxB8t74kyAKNNKZyQUDRsESAMHcNx22pLtMi4n3bkA3IAVG/acK+eg7GQyMGxmwcZdrs+r&#10;eq/cy5vRO7bXCS2Ell9NppzpoKCzYdvyz59uXyw4wyxDJx0E3fKDRn6zev5sOcRGz6AH1+nECCRg&#10;M8SW9znHRghUvfYSJxB1oKCB5GWma9qKLsmB0L0Ts+l0LgZIXUygNCJ516cgPyOmpwCCMVbpNaid&#10;1yGfUJN2MhMl7G1EvqrTGqNV/mAM6sxcy4lpric1IXtTTrFaymabZOytOo8gnzLCI05e2kBNL1Br&#10;mSXbJfsPlLcqAYLJEwVenIhURYjF1fSRNne9jLpyIakxXkTH/wer3u8/Jma7ls85C9LTwo/fvx1/&#10;/Dr+/MquizxDxIay7iLl5fENjPRo7v1IzsJ6NMmXL/FhFCdxDxdx9ZiZKkWL1wuiyJmi2Pz65atZ&#10;VV88VMeE+a0Gz4rR8kTLq5rK/TvMNAml3qeUZgFurXN1gS785aDE4hFl9NOIxcrjZjzz2UB3IDoD&#10;7b3l+GUnk+ZsF5Pd9tS40qvFJHpte34gZat/3muLh59i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y3Htg1wAAAAoBAAAPAAAAAAAAAAEAIAAAACIAAABkcnMvZG93bnJldi54bWxQSwECFAAUAAAA&#10;CACHTuJAmUbMP7YBAABcAwAADgAAAAAAAAABACAAAAAmAQAAZHJzL2Uyb0RvYy54bWxQSwUGAAAA&#10;AAYABgBZAQAATgUAAAAA&#10;">
                <v:fill on="f" focussize="0,0"/>
                <v:stroke on="f"/>
                <v:imagedata o:title=""/>
                <o:lock v:ext="edit" aspectratio="f"/>
                <v:textbox>
                  <w:txbxContent>
                    <w:p w14:paraId="38DDD729">
                      <w:pPr>
                        <w:keepNext w:val="0"/>
                        <w:keepLines w:val="0"/>
                        <w:pageBreakBefore w:val="0"/>
                        <w:widowControl w:val="0"/>
                        <w:kinsoku/>
                        <w:wordWrap/>
                        <w:overflowPunct/>
                        <w:topLinePunct w:val="0"/>
                        <w:bidi w:val="0"/>
                        <w:adjustRightInd/>
                        <w:snapToGrid/>
                        <w:ind w:right="420" w:firstLine="0" w:firstLineChars="0"/>
                        <w:jc w:val="center"/>
                        <w:textAlignment w:val="auto"/>
                        <w:rPr>
                          <w:rFonts w:hint="eastAsia" w:ascii="幼圆" w:eastAsia="幼圆"/>
                          <w:b/>
                        </w:rPr>
                      </w:pPr>
                      <w:r>
                        <w:rPr>
                          <w:rFonts w:hint="eastAsia" w:ascii="幼圆" w:eastAsia="幼圆"/>
                          <w:b/>
                        </w:rPr>
                        <w:t>第</w:t>
                      </w:r>
                      <w:r>
                        <w:rPr>
                          <w:rFonts w:hint="eastAsia" w:ascii="幼圆" w:eastAsia="幼圆"/>
                          <w:b/>
                          <w:lang w:val="en-US" w:eastAsia="zh-CN"/>
                        </w:rPr>
                        <w:t>508</w:t>
                      </w:r>
                      <w:r>
                        <w:rPr>
                          <w:rFonts w:hint="eastAsia" w:ascii="幼圆" w:eastAsia="幼圆"/>
                          <w:b/>
                        </w:rPr>
                        <w:t>期</w:t>
                      </w:r>
                    </w:p>
                    <w:p w14:paraId="1C5D133E">
                      <w:pPr>
                        <w:pStyle w:val="15"/>
                        <w:keepNext w:val="0"/>
                        <w:keepLines w:val="0"/>
                        <w:pageBreakBefore w:val="0"/>
                        <w:widowControl w:val="0"/>
                        <w:kinsoku/>
                        <w:wordWrap/>
                        <w:overflowPunct/>
                        <w:topLinePunct w:val="0"/>
                        <w:bidi w:val="0"/>
                        <w:adjustRightInd/>
                        <w:snapToGrid/>
                        <w:ind w:firstLine="0" w:firstLineChars="0"/>
                        <w:textAlignment w:val="auto"/>
                        <w:rPr>
                          <w:rFonts w:hint="eastAsia"/>
                        </w:rPr>
                      </w:pPr>
                      <w:r>
                        <w:t>202</w:t>
                      </w:r>
                      <w:r>
                        <w:rPr>
                          <w:rFonts w:hint="eastAsia"/>
                          <w:lang w:val="en-US" w:eastAsia="zh-CN"/>
                        </w:rPr>
                        <w:t>5</w:t>
                      </w:r>
                      <w:r>
                        <w:rPr>
                          <w:rFonts w:hint="eastAsia"/>
                        </w:rPr>
                        <w:t>年</w:t>
                      </w:r>
                      <w:r>
                        <w:rPr>
                          <w:rFonts w:hint="eastAsia"/>
                          <w:lang w:val="en-US" w:eastAsia="zh-CN"/>
                        </w:rPr>
                        <w:t>8</w:t>
                      </w:r>
                      <w:r>
                        <w:rPr>
                          <w:rFonts w:hint="eastAsia"/>
                        </w:rPr>
                        <w:t>月</w:t>
                      </w:r>
                      <w:r>
                        <w:rPr>
                          <w:rFonts w:hint="eastAsia"/>
                          <w:lang w:val="en-US" w:eastAsia="zh-CN"/>
                        </w:rPr>
                        <w:t>31</w:t>
                      </w:r>
                      <w:r>
                        <w:rPr>
                          <w:rFonts w:hint="eastAsia"/>
                        </w:rPr>
                        <w:t>日</w:t>
                      </w:r>
                    </w:p>
                    <w:p w14:paraId="77CEB982">
                      <w:pPr>
                        <w:keepNext w:val="0"/>
                        <w:keepLines w:val="0"/>
                        <w:pageBreakBefore w:val="0"/>
                        <w:widowControl w:val="0"/>
                        <w:kinsoku/>
                        <w:wordWrap/>
                        <w:overflowPunct/>
                        <w:topLinePunct w:val="0"/>
                        <w:bidi w:val="0"/>
                        <w:adjustRightInd/>
                        <w:snapToGrid/>
                        <w:ind w:right="420" w:firstLine="0" w:firstLineChars="0"/>
                        <w:jc w:val="center"/>
                        <w:textAlignment w:val="auto"/>
                        <w:rPr>
                          <w:rFonts w:hint="eastAsia" w:ascii="幼圆" w:eastAsia="幼圆"/>
                          <w:b/>
                          <w:color w:val="FF0000"/>
                        </w:rPr>
                      </w:pPr>
                    </w:p>
                  </w:txbxContent>
                </v:textbox>
              </v:shape>
            </w:pict>
          </mc:Fallback>
        </mc:AlternateContent>
      </w:r>
      <w:r>
        <w:rPr>
          <w:rFonts w:ascii="Arial" w:hAnsi="Arial" w:eastAsia="黑体" w:cs="Arial"/>
          <w:b/>
          <w:sz w:val="20"/>
        </w:rPr>
        <mc:AlternateContent>
          <mc:Choice Requires="wps">
            <w:drawing>
              <wp:anchor distT="0" distB="0" distL="114300" distR="114300" simplePos="0" relativeHeight="251668480" behindDoc="0" locked="0" layoutInCell="1" allowOverlap="1">
                <wp:simplePos x="0" y="0"/>
                <wp:positionH relativeFrom="column">
                  <wp:posOffset>-1133475</wp:posOffset>
                </wp:positionH>
                <wp:positionV relativeFrom="paragraph">
                  <wp:posOffset>0</wp:posOffset>
                </wp:positionV>
                <wp:extent cx="6667500" cy="0"/>
                <wp:effectExtent l="0" t="4445" r="0" b="5080"/>
                <wp:wrapNone/>
                <wp:docPr id="7" name="直线 27"/>
                <wp:cNvGraphicFramePr/>
                <a:graphic xmlns:a="http://schemas.openxmlformats.org/drawingml/2006/main">
                  <a:graphicData uri="http://schemas.microsoft.com/office/word/2010/wordprocessingShape">
                    <wps:wsp>
                      <wps:cNvCnPr/>
                      <wps:spPr>
                        <a:xfrm>
                          <a:off x="0" y="0"/>
                          <a:ext cx="6667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7" o:spid="_x0000_s1026" o:spt="20" style="position:absolute;left:0pt;margin-left:-89.25pt;margin-top:0pt;height:0pt;width:525pt;z-index:251668480;mso-width-relative:page;mso-height-relative:page;" filled="f" stroked="t" coordsize="21600,21600" o:gfxdata="UEsDBAoAAAAAAIdO4kAAAAAAAAAAAAAAAAAEAAAAZHJzL1BLAwQUAAAACACHTuJAizJWntMAAAAG&#10;AQAADwAAAGRycy9kb3ducmV2LnhtbE2Py07DMBBF90j8gzVIbKrWThE0CnG6ALJjQwGxncZDEhGP&#10;09h9wNczXcHy6F7dOVOuT35QB5piH9hCtjCgiJvgem4tvL3W8xxUTMgOh8Bk4ZsirKvLixILF478&#10;QodNapWMcCzQQpfSWGgdm448xkUYiSX7DJPHJDi12k14lHE/6KUxd9pjz3Khw5EeOmq+NntvIdbv&#10;tKt/Zs3MfNy0gZa7x+cntPb6KjP3oBKd0l8ZzvqiDpU4bcOeXVSDhXm2ym+la0FekjxfZYLbM+qq&#10;1P/1q19QSwMEFAAAAAgAh07iQJCm/wjpAQAA3QMAAA4AAABkcnMvZTJvRG9jLnhtbK1TS27bMBDd&#10;F+gdCO5r2QbstILlLOKkm6I10PYAY5KSCPAHDm3ZZ+k1uuqmx8k1OqQcp003XkQLasgZvpn3Zri6&#10;PVrDDiqi9q7hs8mUM+WEl9p1Df/+7eHde84wgZNgvFMNPynkt+u3b1ZDqNXc995IFRmBOKyH0PA+&#10;pVBXFYpeWcCJD8qRs/XRQqJt7CoZYSB0a6r5dLqsBh9liF4oRDrdjE5+RozXAPq21UJtvNhb5dKI&#10;GpWBRJSw1wH5ulTbtkqkL22LKjHTcGKaykpJyN7ltVqvoO4ihF6LcwlwTQkvOFnQjpJeoDaQgO2j&#10;/g/KahE9+jZNhLfVSKQoQixm0xfafO0hqMKFpMZwER1fD1Z8Pmwj05ImgSRxYKnjjz9+Pv76zeY3&#10;WZ0hYE1Bd24bzzsM25ipHtto859IsGNR9HRRVB0TE3S4XC5vFlNCFk++6vliiJg+Km9ZNhputMtk&#10;oYbDJ0yUjEKfQvKxcWxo+IfFfEFwQJPXUsfJtIGqR9eVu+iNlg/amHwDY7e7M5EdIHe/fJkS4f4T&#10;lpNsAPsxrrjGuegVyHsnWToFksXRc+C5BKskZ0bR68kWAUKdQJtrIim1cVRBVnXUMVs7L0/UhX2I&#10;uutJiVmpMnuo66Xe84Tmsfp7X5CeX+X6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syVp7TAAAA&#10;BgEAAA8AAAAAAAAAAQAgAAAAIgAAAGRycy9kb3ducmV2LnhtbFBLAQIUABQAAAAIAIdO4kCQpv8I&#10;6QEAAN0DAAAOAAAAAAAAAAEAIAAAACIBAABkcnMvZTJvRG9jLnhtbFBLBQYAAAAABgAGAFkBAAB9&#10;BQAAAAA=&#10;">
                <v:fill on="f" focussize="0,0"/>
                <v:stroke color="#000000" joinstyle="round"/>
                <v:imagedata o:title=""/>
                <o:lock v:ext="edit" aspectratio="f"/>
              </v:line>
            </w:pict>
          </mc:Fallback>
        </mc:AlternateContent>
      </w:r>
    </w:p>
    <w:p w14:paraId="31DBBA4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p>
    <w:p w14:paraId="29A9DCC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p>
    <w:p w14:paraId="4606AD5E">
      <w:pPr>
        <w:pStyle w:val="2"/>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rPr>
      </w:pPr>
      <w:bookmarkStart w:id="3" w:name="_Toc417846362"/>
      <w:bookmarkStart w:id="4" w:name="_Toc416880896"/>
      <w:bookmarkStart w:id="5" w:name="_Toc416869626"/>
      <w:bookmarkStart w:id="6" w:name="_Toc8786"/>
      <w:bookmarkStart w:id="7" w:name="_Toc411259138"/>
      <w:bookmarkStart w:id="8" w:name="_Hlt83017133"/>
      <w:bookmarkStart w:id="9" w:name="_Toc416879028"/>
      <w:r>
        <w:rPr>
          <w:rFonts w:hint="eastAsia"/>
        </w:rPr>
        <w:t>国资委政策跟踪及国有资产管理动态信息</w:t>
      </w:r>
      <w:bookmarkEnd w:id="3"/>
      <w:bookmarkEnd w:id="4"/>
      <w:bookmarkEnd w:id="5"/>
      <w:bookmarkEnd w:id="6"/>
      <w:bookmarkEnd w:id="7"/>
      <w:bookmarkEnd w:id="8"/>
      <w:bookmarkEnd w:id="9"/>
    </w:p>
    <w:p w14:paraId="7BCC74F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rPr>
      </w:pPr>
      <w:r>
        <w:rPr>
          <w:rFonts w:ascii="Arial" w:hAnsi="Arial" w:eastAsia="黑体" w:cs="Arial"/>
          <w:b/>
          <w:sz w:val="20"/>
        </w:rPr>
        <mc:AlternateContent>
          <mc:Choice Requires="wps">
            <w:drawing>
              <wp:anchor distT="0" distB="0" distL="114300" distR="114300" simplePos="0" relativeHeight="251660288" behindDoc="0" locked="0" layoutInCell="0" allowOverlap="1">
                <wp:simplePos x="0" y="0"/>
                <wp:positionH relativeFrom="column">
                  <wp:posOffset>41910</wp:posOffset>
                </wp:positionH>
                <wp:positionV relativeFrom="paragraph">
                  <wp:posOffset>24765</wp:posOffset>
                </wp:positionV>
                <wp:extent cx="5169535" cy="0"/>
                <wp:effectExtent l="0" t="4445" r="0" b="5080"/>
                <wp:wrapNone/>
                <wp:docPr id="8" name="直线 4"/>
                <wp:cNvGraphicFramePr/>
                <a:graphic xmlns:a="http://schemas.openxmlformats.org/drawingml/2006/main">
                  <a:graphicData uri="http://schemas.microsoft.com/office/word/2010/wordprocessingShape">
                    <wps:wsp>
                      <wps:cNvCnPr/>
                      <wps:spPr>
                        <a:xfrm>
                          <a:off x="0" y="0"/>
                          <a:ext cx="51695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margin-left:3.3pt;margin-top:1.95pt;height:0pt;width:407.05pt;z-index:251660288;mso-width-relative:page;mso-height-relative:page;" filled="f" stroked="t" coordsize="21600,21600" o:allowincell="f" o:gfxdata="UEsDBAoAAAAAAIdO4kAAAAAAAAAAAAAAAAAEAAAAZHJzL1BLAwQUAAAACACHTuJASXiJ1tIAAAAF&#10;AQAADwAAAGRycy9kb3ducmV2LnhtbE2OTU/DMBBE70j8B2uRuFTUbiqFEuL0AOTGhQLiuo2XJCJe&#10;p7H7Ab+ehQscRzN688r1yQ/qQFPsA1tYzA0o4ia4nlsLL8/11QpUTMgOh8Bk4ZMirKvzsxILF478&#10;RIdNapVAOBZooUtpLLSOTUce4zyMxNK9h8ljkji12k14FLgfdGZMrj32LA8djnTXUfOx2XsLsX6l&#10;Xf01a2bmbdkGynb3jw9o7eXFwtyCSnRKf2P40Rd1qMRpG/bsohos5LkMLSxvQEm7ysw1qO1v1lWp&#10;/9tX31BLAwQUAAAACACHTuJAo4sWjegBAADbAwAADgAAAGRycy9lMm9Eb2MueG1srVNLbtswEN0X&#10;6B0I7mvZTh00guUs4qabojXQ9ABjkpII8AcObdln6TW66qbHyTU6pBynTTdeRAtqyBm+mfdmuLw9&#10;WMP2KqL2ruGzyZQz5YSX2nUN//5w/+4DZ5jASTDeqYYfFfLb1ds3yyHUau57b6SKjEAc1kNoeJ9S&#10;qKsKRa8s4MQH5cjZ+mgh0TZ2lYwwELo11Xw6va4GH2WIXihEOl2PTn5CjJcA+rbVQq292Fnl0oga&#10;lYFElLDXAfmqVNu2SqSvbYsqMdNwYprKSknI3ua1Wi2h7iKEXotTCXBJCS84WdCOkp6h1pCA7aL+&#10;D8pqET36Nk2Et9VIpChCLGbTF9p86yGowoWkxnAWHV8PVnzZbyLTsuFzzhxYavjjj5+Pv36z91mb&#10;IWBNIXduE087DJuYiR7aaPOfKLBD0fN41lMdEhN0uJhd3yyuFpyJJ1/1fDFETJ+UtywbDTfaZapQ&#10;w/4zJkpGoU8h+dg4NjT8ZjHPcEBz11K/ybSBakfXlbvojZb32ph8A2O3vTOR7SH3vnyZEuH+E5aT&#10;rAH7Ma64xqnoFciPTrJ0DKSKo8fAcwlWSc6MoreTLQKEOoE2l0RSauOogqzqqGO2tl4eqQe7EHXX&#10;kxKzUmX2UM9Lvaf5zEP1974gPb/J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JeInW0gAAAAUB&#10;AAAPAAAAAAAAAAEAIAAAACIAAABkcnMvZG93bnJldi54bWxQSwECFAAUAAAACACHTuJAo4sWjegB&#10;AADbAwAADgAAAAAAAAABACAAAAAhAQAAZHJzL2Uyb0RvYy54bWxQSwUGAAAAAAYABgBZAQAAewUA&#10;AAAA&#10;">
                <v:fill on="f" focussize="0,0"/>
                <v:stroke color="#000000" joinstyle="round"/>
                <v:imagedata o:title=""/>
                <o:lock v:ext="edit" aspectratio="f"/>
              </v:line>
            </w:pict>
          </mc:Fallback>
        </mc:AlternateContent>
      </w:r>
    </w:p>
    <w:p w14:paraId="03B3E62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Arial" w:hAnsi="Arial" w:eastAsia="黑体" w:cs="Arial"/>
          <w:b/>
          <w:sz w:val="28"/>
        </w:rPr>
      </w:pPr>
      <w:r>
        <w:rPr>
          <w:rFonts w:ascii="Arial" w:hAnsi="Arial" w:eastAsia="黑体" w:cs="Arial"/>
          <w:b/>
          <w:sz w:val="20"/>
        </w:rPr>
        <mc:AlternateContent>
          <mc:Choice Requires="wps">
            <w:drawing>
              <wp:anchor distT="0" distB="0" distL="114300" distR="114300" simplePos="0" relativeHeight="251661312" behindDoc="0" locked="0" layoutInCell="1" allowOverlap="1">
                <wp:simplePos x="0" y="0"/>
                <wp:positionH relativeFrom="column">
                  <wp:posOffset>-7620</wp:posOffset>
                </wp:positionH>
                <wp:positionV relativeFrom="paragraph">
                  <wp:posOffset>198120</wp:posOffset>
                </wp:positionV>
                <wp:extent cx="2528570" cy="3462655"/>
                <wp:effectExtent l="0" t="0" r="11430" b="4445"/>
                <wp:wrapNone/>
                <wp:docPr id="9" name="文本框 5"/>
                <wp:cNvGraphicFramePr/>
                <a:graphic xmlns:a="http://schemas.openxmlformats.org/drawingml/2006/main">
                  <a:graphicData uri="http://schemas.microsoft.com/office/word/2010/wordprocessingShape">
                    <wps:wsp>
                      <wps:cNvSpPr txBox="1"/>
                      <wps:spPr>
                        <a:xfrm>
                          <a:off x="0" y="0"/>
                          <a:ext cx="2528570" cy="3462655"/>
                        </a:xfrm>
                        <a:prstGeom prst="rect">
                          <a:avLst/>
                        </a:prstGeom>
                        <a:solidFill>
                          <a:srgbClr val="FFFFFF"/>
                        </a:solidFill>
                        <a:ln>
                          <a:noFill/>
                        </a:ln>
                      </wps:spPr>
                      <wps:txbx>
                        <w:txbxContent>
                          <w:p w14:paraId="01547E65">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宏观环境动态</w:t>
                            </w:r>
                          </w:p>
                          <w:p w14:paraId="50BF5384">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国务院国资委动态</w:t>
                            </w:r>
                          </w:p>
                          <w:p w14:paraId="727F3352">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地方国资委动态</w:t>
                            </w:r>
                            <w:r>
                              <w:rPr>
                                <w:rFonts w:hint="eastAsia" w:ascii="Arial" w:hAnsi="Arial"/>
                                <w:lang w:eastAsia="zh-CN"/>
                              </w:rPr>
                              <w:t>与经验</w:t>
                            </w:r>
                          </w:p>
                          <w:p w14:paraId="7A7E030C">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央企动态</w:t>
                            </w:r>
                          </w:p>
                          <w:p w14:paraId="432CEFDA">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国企动态</w:t>
                            </w:r>
                          </w:p>
                          <w:p w14:paraId="644ADEFD">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国资研究</w:t>
                            </w:r>
                          </w:p>
                          <w:p w14:paraId="5C0EDA8A">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领导讲话</w:t>
                            </w:r>
                          </w:p>
                          <w:p w14:paraId="021AAD48">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相关评论</w:t>
                            </w:r>
                          </w:p>
                          <w:p w14:paraId="75A7274E">
                            <w:pPr>
                              <w:pStyle w:val="57"/>
                              <w:keepNext w:val="0"/>
                              <w:keepLines w:val="0"/>
                              <w:pageBreakBefore w:val="0"/>
                              <w:widowControl/>
                              <w:kinsoku/>
                              <w:wordWrap/>
                              <w:overflowPunct/>
                              <w:topLinePunct w:val="0"/>
                              <w:bidi w:val="0"/>
                              <w:adjustRightInd/>
                              <w:snapToGrid/>
                              <w:ind w:firstLine="0" w:firstLineChars="0"/>
                              <w:textAlignment w:val="auto"/>
                              <w:rPr>
                                <w:rFonts w:hint="eastAsia" w:ascii="Arial" w:hAnsi="Arial"/>
                              </w:rPr>
                            </w:pPr>
                          </w:p>
                          <w:p w14:paraId="08310DAA">
                            <w:pPr>
                              <w:pStyle w:val="57"/>
                              <w:keepNext w:val="0"/>
                              <w:keepLines w:val="0"/>
                              <w:pageBreakBefore w:val="0"/>
                              <w:widowControl/>
                              <w:kinsoku/>
                              <w:wordWrap/>
                              <w:overflowPunct/>
                              <w:topLinePunct w:val="0"/>
                              <w:bidi w:val="0"/>
                              <w:adjustRightInd/>
                              <w:snapToGrid/>
                              <w:ind w:firstLine="0" w:firstLineChars="0"/>
                              <w:textAlignment w:val="auto"/>
                              <w:rPr>
                                <w:rFonts w:hint="eastAsia" w:ascii="Arial" w:hAnsi="Arial"/>
                                <w:kern w:val="2"/>
                              </w:rPr>
                            </w:pPr>
                          </w:p>
                        </w:txbxContent>
                      </wps:txbx>
                      <wps:bodyPr wrap="square" upright="1"/>
                    </wps:wsp>
                  </a:graphicData>
                </a:graphic>
              </wp:anchor>
            </w:drawing>
          </mc:Choice>
          <mc:Fallback>
            <w:pict>
              <v:shape id="文本框 5" o:spid="_x0000_s1026" o:spt="202" type="#_x0000_t202" style="position:absolute;left:0pt;margin-left:-0.6pt;margin-top:15.6pt;height:272.65pt;width:199.1pt;z-index:251661312;mso-width-relative:page;mso-height-relative:page;" fillcolor="#FFFFFF" filled="t" stroked="f" coordsize="21600,21600" o:gfxdata="UEsDBAoAAAAAAIdO4kAAAAAAAAAAAAAAAAAEAAAAZHJzL1BLAwQUAAAACACHTuJAr2WNvdcAAAAJ&#10;AQAADwAAAGRycy9kb3ducmV2LnhtbE2PQU+DQBCF7yb+h82YeDHtQitgkaWJJhqvrf0BA0yByM4S&#10;dlvaf+/0pKfJy3t5871ie7GDOtPke8cG4mUEirh2Tc+tgcP3x+IFlA/IDQ6OycCVPGzL+7sC88bN&#10;vKPzPrRKStjnaKALYcy19nVHFv3SjcTiHd1kMYicWt1MOEu5HfQqilJtsWf50OFI7x3VP/uTNXD8&#10;mp+SzVx9hkO2e07fsM8qdzXm8SGOXkEFuoS/MNzwBR1KYarciRuvBgOLeCVJA+vbFX+9yWRbZSDJ&#10;0gR0Wej/C8pfUEsDBBQAAAAIAIdO4kCLEMXTzQEAAIYDAAAOAAAAZHJzL2Uyb0RvYy54bWytU82O&#10;0zAQviPxDpbvNN0sLauo6UpQlQsCpIUHcB0nseQ/ZtwmfQF4A05cuPNcfQ7GTrcLy2UP5ODY8/PN&#10;fN/Yq9vRGnZQgNq7ml/N5pwpJ32jXVfzz5+2L244wyhcI4x3quZHhfx2/fzZagiVKn3vTaOAEYjD&#10;agg172MMVVGg7JUVOPNBOXK2HqyIdISuaEAMhG5NUc7ny2Lw0ATwUiGSdTM5+RkRngLo21ZLtfFy&#10;b5WLEyooIyJRwl4H5OvcbdsqGT+0LarITM2JacwrFaH9Lq3FeiWqDkTotTy3IJ7SwiNOVmhHRS9Q&#10;GxEF24P+B8pqCR59G2fS22IikhUhFlfzR9rc9SKozIWkxnARHf8frHx/+AhMNzW/5swJSwM/ff92&#10;+vHr9PMrWyR5hoAVRd0Fiovjaz/Spbm3IxkT67EFm/7Eh5GfxD1exFVjZJKM5aK8WbwilyTf9ctl&#10;uVxk/OIhPQDGt8pbljY1B5peFlUc3mGkVij0PiRVQ290s9XG5AN0uzcG2EHQpLf5S11Syl9hxqVg&#10;51Pa5E6WIpGcyKRdHHfjmfnON0ciPtANqTl+2QtQnO0D6K6nDrMQOZnGk4udr1Ka/5/nXOLh+ax/&#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K9ljb3XAAAACQEAAA8AAAAAAAAAAQAgAAAAIgAAAGRy&#10;cy9kb3ducmV2LnhtbFBLAQIUABQAAAAIAIdO4kCLEMXTzQEAAIYDAAAOAAAAAAAAAAEAIAAAACYB&#10;AABkcnMvZTJvRG9jLnhtbFBLBQYAAAAABgAGAFkBAABlBQAAAAA=&#10;">
                <v:fill on="t" focussize="0,0"/>
                <v:stroke on="f"/>
                <v:imagedata o:title=""/>
                <o:lock v:ext="edit" aspectratio="f"/>
                <v:textbox>
                  <w:txbxContent>
                    <w:p w14:paraId="01547E65">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宏观环境动态</w:t>
                      </w:r>
                    </w:p>
                    <w:p w14:paraId="50BF5384">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国务院国资委动态</w:t>
                      </w:r>
                    </w:p>
                    <w:p w14:paraId="727F3352">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地方国资委动态</w:t>
                      </w:r>
                      <w:r>
                        <w:rPr>
                          <w:rFonts w:hint="eastAsia" w:ascii="Arial" w:hAnsi="Arial"/>
                          <w:lang w:eastAsia="zh-CN"/>
                        </w:rPr>
                        <w:t>与经验</w:t>
                      </w:r>
                    </w:p>
                    <w:p w14:paraId="7A7E030C">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央企动态</w:t>
                      </w:r>
                    </w:p>
                    <w:p w14:paraId="432CEFDA">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国企动态</w:t>
                      </w:r>
                    </w:p>
                    <w:p w14:paraId="644ADEFD">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国资研究</w:t>
                      </w:r>
                    </w:p>
                    <w:p w14:paraId="5C0EDA8A">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领导讲话</w:t>
                      </w:r>
                    </w:p>
                    <w:p w14:paraId="021AAD48">
                      <w:pPr>
                        <w:pStyle w:val="57"/>
                        <w:keepNext w:val="0"/>
                        <w:keepLines w:val="0"/>
                        <w:pageBreakBefore w:val="0"/>
                        <w:widowControl/>
                        <w:numPr>
                          <w:ilvl w:val="0"/>
                          <w:numId w:val="1"/>
                        </w:numPr>
                        <w:kinsoku/>
                        <w:wordWrap/>
                        <w:overflowPunct/>
                        <w:topLinePunct w:val="0"/>
                        <w:bidi w:val="0"/>
                        <w:adjustRightInd/>
                        <w:snapToGrid/>
                        <w:ind w:firstLine="0" w:firstLineChars="0"/>
                        <w:textAlignment w:val="auto"/>
                        <w:rPr>
                          <w:rFonts w:hint="eastAsia" w:ascii="Arial" w:hAnsi="Arial"/>
                        </w:rPr>
                      </w:pPr>
                      <w:r>
                        <w:rPr>
                          <w:rFonts w:hint="eastAsia" w:ascii="Arial" w:hAnsi="Arial"/>
                        </w:rPr>
                        <w:t>相关评论</w:t>
                      </w:r>
                    </w:p>
                    <w:p w14:paraId="75A7274E">
                      <w:pPr>
                        <w:pStyle w:val="57"/>
                        <w:keepNext w:val="0"/>
                        <w:keepLines w:val="0"/>
                        <w:pageBreakBefore w:val="0"/>
                        <w:widowControl/>
                        <w:kinsoku/>
                        <w:wordWrap/>
                        <w:overflowPunct/>
                        <w:topLinePunct w:val="0"/>
                        <w:bidi w:val="0"/>
                        <w:adjustRightInd/>
                        <w:snapToGrid/>
                        <w:ind w:firstLine="0" w:firstLineChars="0"/>
                        <w:textAlignment w:val="auto"/>
                        <w:rPr>
                          <w:rFonts w:hint="eastAsia" w:ascii="Arial" w:hAnsi="Arial"/>
                        </w:rPr>
                      </w:pPr>
                    </w:p>
                    <w:p w14:paraId="08310DAA">
                      <w:pPr>
                        <w:pStyle w:val="57"/>
                        <w:keepNext w:val="0"/>
                        <w:keepLines w:val="0"/>
                        <w:pageBreakBefore w:val="0"/>
                        <w:widowControl/>
                        <w:kinsoku/>
                        <w:wordWrap/>
                        <w:overflowPunct/>
                        <w:topLinePunct w:val="0"/>
                        <w:bidi w:val="0"/>
                        <w:adjustRightInd/>
                        <w:snapToGrid/>
                        <w:ind w:firstLine="0" w:firstLineChars="0"/>
                        <w:textAlignment w:val="auto"/>
                        <w:rPr>
                          <w:rFonts w:hint="eastAsia" w:ascii="Arial" w:hAnsi="Arial"/>
                          <w:kern w:val="2"/>
                        </w:rPr>
                      </w:pPr>
                    </w:p>
                  </w:txbxContent>
                </v:textbox>
              </v:shape>
            </w:pict>
          </mc:Fallback>
        </mc:AlternateContent>
      </w:r>
      <w:r>
        <w:rPr>
          <w:rFonts w:hint="eastAsia" w:ascii="Arial" w:hAnsi="Arial" w:eastAsia="黑体" w:cs="Arial"/>
          <w:b/>
          <w:sz w:val="28"/>
        </w:rPr>
        <w:t xml:space="preserve">                              </w:t>
      </w:r>
    </w:p>
    <w:p w14:paraId="7737D4D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p>
    <w:p w14:paraId="0C63A32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p>
    <w:p w14:paraId="33311B9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p>
    <w:p w14:paraId="7F85BA1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p>
    <w:p w14:paraId="3BA80DC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p>
    <w:p w14:paraId="0163529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p>
    <w:p w14:paraId="4955547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p>
    <w:p w14:paraId="0397E68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p>
    <w:p w14:paraId="0C4E1E9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Arial" w:hAnsi="Arial" w:eastAsia="黑体" w:cs="Arial"/>
          <w:b/>
          <w:sz w:val="28"/>
        </w:rPr>
      </w:pPr>
    </w:p>
    <w:p w14:paraId="426D4E4B">
      <w:pPr>
        <w:pStyle w:val="1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s="Arial"/>
        </w:rPr>
      </w:pPr>
    </w:p>
    <w:p w14:paraId="0A5B7E88">
      <w:pPr>
        <w:rPr>
          <w:rFonts w:hint="eastAsia" w:ascii="Arial" w:hAnsi="Arial" w:cs="Arial"/>
        </w:rPr>
      </w:pPr>
      <w:r>
        <w:rPr>
          <w:rFonts w:hint="eastAsia" w:ascii="Arial" w:hAnsi="Arial" w:cs="Arial"/>
        </w:rPr>
        <w:drawing>
          <wp:anchor distT="0" distB="0" distL="114300" distR="114300" simplePos="0" relativeHeight="251669504" behindDoc="0" locked="0" layoutInCell="1" allowOverlap="1">
            <wp:simplePos x="0" y="0"/>
            <wp:positionH relativeFrom="column">
              <wp:posOffset>2520950</wp:posOffset>
            </wp:positionH>
            <wp:positionV relativeFrom="paragraph">
              <wp:posOffset>-149860</wp:posOffset>
            </wp:positionV>
            <wp:extent cx="2690495" cy="774065"/>
            <wp:effectExtent l="0" t="0" r="0" b="635"/>
            <wp:wrapNone/>
            <wp:docPr id="10" name="图片 30" descr="C:/Users/ts/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0" descr="C:/Users/ts/Desktop/图片1.png图片1"/>
                    <pic:cNvPicPr>
                      <a:picLocks noChangeAspect="1"/>
                    </pic:cNvPicPr>
                  </pic:nvPicPr>
                  <pic:blipFill>
                    <a:blip r:embed="rId10"/>
                    <a:srcRect t="7529" b="7529"/>
                    <a:stretch>
                      <a:fillRect/>
                    </a:stretch>
                  </pic:blipFill>
                  <pic:spPr>
                    <a:xfrm>
                      <a:off x="0" y="0"/>
                      <a:ext cx="2690495" cy="774065"/>
                    </a:xfrm>
                    <a:prstGeom prst="rect">
                      <a:avLst/>
                    </a:prstGeom>
                    <a:noFill/>
                    <a:ln>
                      <a:noFill/>
                    </a:ln>
                  </pic:spPr>
                </pic:pic>
              </a:graphicData>
            </a:graphic>
          </wp:anchor>
        </w:drawing>
      </w:r>
      <w:r>
        <w:rPr>
          <w:rFonts w:hint="eastAsia" w:ascii="Arial" w:hAnsi="Arial" w:cs="Arial"/>
        </w:rPr>
        <w:t xml:space="preserve">                                    </w:t>
      </w:r>
    </w:p>
    <w:p w14:paraId="349C934F">
      <w:pPr>
        <w:rPr>
          <w:rFonts w:hint="eastAsia" w:ascii="Arial" w:hAnsi="Arial" w:cs="Arial"/>
        </w:rPr>
      </w:pPr>
    </w:p>
    <w:p w14:paraId="592BDD20">
      <w:pPr>
        <w:rPr>
          <w:rFonts w:hint="eastAsia" w:ascii="Arial" w:hAnsi="Arial" w:cs="Arial"/>
        </w:rPr>
      </w:pPr>
    </w:p>
    <w:p w14:paraId="35DCF9EE">
      <w:pPr>
        <w:rPr>
          <w:rFonts w:hint="eastAsia" w:ascii="Arial" w:hAnsi="Arial" w:cs="Arial"/>
        </w:rPr>
      </w:pPr>
      <w:r>
        <w:rPr>
          <w:rFonts w:ascii="Arial" w:hAnsi="Arial" w:cs="Arial"/>
          <w:sz w:val="20"/>
        </w:rPr>
        <mc:AlternateContent>
          <mc:Choice Requires="wps">
            <w:drawing>
              <wp:anchor distT="0" distB="0" distL="114300" distR="114300" simplePos="0" relativeHeight="251667456" behindDoc="0" locked="0" layoutInCell="0" allowOverlap="1">
                <wp:simplePos x="0" y="0"/>
                <wp:positionH relativeFrom="column">
                  <wp:posOffset>-1113790</wp:posOffset>
                </wp:positionH>
                <wp:positionV relativeFrom="paragraph">
                  <wp:posOffset>89535</wp:posOffset>
                </wp:positionV>
                <wp:extent cx="4898390" cy="95250"/>
                <wp:effectExtent l="0" t="0" r="3810" b="6350"/>
                <wp:wrapNone/>
                <wp:docPr id="11" name="文本框 12"/>
                <wp:cNvGraphicFramePr/>
                <a:graphic xmlns:a="http://schemas.openxmlformats.org/drawingml/2006/main">
                  <a:graphicData uri="http://schemas.microsoft.com/office/word/2010/wordprocessingShape">
                    <wps:wsp>
                      <wps:cNvSpPr txBox="1"/>
                      <wps:spPr>
                        <a:xfrm>
                          <a:off x="0" y="0"/>
                          <a:ext cx="4898390" cy="95250"/>
                        </a:xfrm>
                        <a:prstGeom prst="rect">
                          <a:avLst/>
                        </a:prstGeom>
                        <a:gradFill rotWithShape="0">
                          <a:gsLst>
                            <a:gs pos="0">
                              <a:srgbClr val="9E0000"/>
                            </a:gs>
                            <a:gs pos="100000">
                              <a:srgbClr val="FFFFFF"/>
                            </a:gs>
                          </a:gsLst>
                          <a:lin ang="0" scaled="1"/>
                          <a:tileRect/>
                        </a:gradFill>
                        <a:ln>
                          <a:noFill/>
                        </a:ln>
                      </wps:spPr>
                      <wps:txbx>
                        <w:txbxContent>
                          <w:p w14:paraId="61C0A602">
                            <w:pPr>
                              <w:ind w:right="420"/>
                              <w:jc w:val="center"/>
                              <w:rPr>
                                <w:b/>
                              </w:rPr>
                            </w:pPr>
                          </w:p>
                        </w:txbxContent>
                      </wps:txbx>
                      <wps:bodyPr wrap="square" upright="1"/>
                    </wps:wsp>
                  </a:graphicData>
                </a:graphic>
              </wp:anchor>
            </w:drawing>
          </mc:Choice>
          <mc:Fallback>
            <w:pict>
              <v:shape id="文本框 12" o:spid="_x0000_s1026" o:spt="202" type="#_x0000_t202" style="position:absolute;left:0pt;margin-left:-87.7pt;margin-top:7.05pt;height:7.5pt;width:385.7pt;z-index:251667456;mso-width-relative:page;mso-height-relative:page;" fillcolor="#9E0000" filled="t" stroked="f" coordsize="21600,21600" o:allowincell="f" o:gfxdata="UEsDBAoAAAAAAIdO4kAAAAAAAAAAAAAAAAAEAAAAZHJzL1BLAwQUAAAACACHTuJAzTKMMNkAAAAK&#10;AQAADwAAAGRycy9kb3ducmV2LnhtbE2PQWrDMBBF94XeQUyhm5LICnGauJazCAQKDYGkOYBsTW1T&#10;a2QsOXFv38mqXQ7/8ef9fDu5TlxxCK0nDWqegECqvG2p1nD53M/WIEI0ZE3nCTX8YIBt8fiQm8z6&#10;G53weo614BIKmdHQxNhnUoaqQWfC3PdInH35wZnI51BLO5gbl7tOLpJkJZ1piT80psddg9X3eXQa&#10;LPa7Sznup2OVfhwoWb+8+/ao9fOTSt5ARJziHwx3fVaHgp1KP5INotMwU6/pkllOlgoEE+lmxetK&#10;DYuNAlnk8v+E4hdQSwMEFAAAAAgAh07iQP06BcEJAgAAFwQAAA4AAABkcnMvZTJvRG9jLnhtbK1T&#10;zY7TMBC+I/EOlu80aWFRGzVdCUq5IEAsiLPrOIklxzYzbpO+ALwBJy5757n6HIydbrdaOOyBHJzJ&#10;fPP3fZ4sr4fOsL0C1M6WfDrJOVNWukrbpuRfPm+ezTnDIGwljLOq5AeF/Hr19Mmy94WaudaZSgGj&#10;IhaL3pe8DcEXWYayVZ3AifPKElg76ESgT2iyCkRP1TuTzfL8ZdY7qDw4qRDJux5BfqoIjyno6lpL&#10;tXZy1ykbxqqgjAhECVvtka/StHWtZPhQ16gCMyUnpiGd1ITsbTyz1VIUDQjfankaQTxmhAecOqEt&#10;NT2XWosg2A70X6U6LcGhq8NEui4biSRFiMU0f6DNTSu8SlxIavRn0fH/lZXv9x+B6arkC86s6OjC&#10;jz9/HH/9Pt5+Z9NZ1Kf3WFDYjafAMLxyA23NnR/JGWkPNXTxTYQY4aTu4ayuGgKT5HwxX8yfLwiS&#10;hC2uZldJ/ew+2QOGt8p1LBolB7q8pKnYv8NAg1DoXchJ6mqjjWHgwlcd2qRW7JpApJzRYN6RYKMb&#10;odm+NsD2gvZh8SanJ1Khyg1eRk8j8o+UTXouUlLmqZXRlon4FxFHlMIoUjUpJYqgjfpEfE69QKTJ&#10;Y0dj42ldZDKi0ZNF0UdxoxWG7UBgNLeuOtBF9LSyJcdvOwGKs50H3bSkWWqXkmlfRl7jbseFvPxO&#10;Le7/59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TKMMNkAAAAKAQAADwAAAAAAAAABACAAAAAi&#10;AAAAZHJzL2Rvd25yZXYueG1sUEsBAhQAFAAAAAgAh07iQP06BcEJAgAAFwQAAA4AAAAAAAAAAQAg&#10;AAAAKAEAAGRycy9lMm9Eb2MueG1sUEsFBgAAAAAGAAYAWQEAAKMFAAAAAA==&#10;">
                <v:fill type="gradient" on="t" color2="#FFFFFF" angle="90" focus="100%" focussize="0,0"/>
                <v:stroke on="f"/>
                <v:imagedata o:title=""/>
                <o:lock v:ext="edit" aspectratio="f"/>
                <v:textbox>
                  <w:txbxContent>
                    <w:p w14:paraId="61C0A602">
                      <w:pPr>
                        <w:ind w:right="420"/>
                        <w:jc w:val="center"/>
                        <w:rPr>
                          <w:b/>
                        </w:rPr>
                      </w:pPr>
                    </w:p>
                  </w:txbxContent>
                </v:textbox>
              </v:shape>
            </w:pict>
          </mc:Fallback>
        </mc:AlternateContent>
      </w:r>
    </w:p>
    <w:p w14:paraId="15CAFD9A">
      <w:pPr>
        <w:keepNext w:val="0"/>
        <w:keepLines w:val="0"/>
        <w:pageBreakBefore w:val="0"/>
        <w:widowControl w:val="0"/>
        <w:kinsoku/>
        <w:wordWrap/>
        <w:overflowPunct/>
        <w:topLinePunct w:val="0"/>
        <w:autoSpaceDE/>
        <w:autoSpaceDN/>
        <w:bidi w:val="0"/>
        <w:adjustRightInd/>
        <w:snapToGrid/>
        <w:ind w:firstLine="3934" w:firstLineChars="0"/>
        <w:jc w:val="both"/>
        <w:textAlignment w:val="auto"/>
        <w:rPr>
          <w:rFonts w:hint="eastAsia" w:ascii="Arial" w:hAnsi="Arial" w:cs="Arial"/>
        </w:rPr>
      </w:pPr>
      <w:r>
        <w:rPr>
          <w:rFonts w:hint="eastAsia" w:ascii="Arial" w:hAnsi="Arial" w:cs="Arial"/>
        </w:rPr>
        <w:t>版权所有安邦集团</w:t>
      </w:r>
      <w:r>
        <w:rPr>
          <w:rFonts w:hint="eastAsia" w:ascii="Arial" w:hAnsi="Arial" w:cs="Arial"/>
          <w:sz w:val="20"/>
        </w:rPr>
        <w:t>www.anbound.com.cn</w:t>
      </w:r>
    </w:p>
    <w:p w14:paraId="1BBA2C46">
      <w:bookmarkStart w:id="753577" w:name="TOC_ANCHOR"/>
      <w:bookmarkEnd w:id="753577"/>
      <w:pPr>
        <w:keepNext w:val="0"/>
        <w:keepLines w:val="0"/>
        <w:pageBreakBefore w:val="0"/>
        <w:widowControl w:val="0"/>
        <w:kinsoku/>
        <w:wordWrap/>
        <w:overflowPunct/>
        <w:topLinePunct w:val="0"/>
        <w:autoSpaceDE/>
        <w:autoSpaceDN/>
        <w:bidi w:val="0"/>
        <w:adjustRightInd/>
        <w:ind w:firstLine="0" w:firstLineChars="0"/>
        <w:jc w:val="center"/>
        <w:textAlignment w:val="auto"/>
        <w:rPr>
          <w:rFonts w:hint="eastAsia" w:ascii="Arial" w:hAnsi="Arial" w:cs="Arial"/>
          <w:b/>
          <w:sz w:val="28"/>
        </w:rPr>
      </w:pPr>
      <w:r>
        <w:rPr>
          <w:rFonts w:hint="eastAsia" w:ascii="Arial" w:hAnsi="Arial" w:cs="Arial"/>
          <w:b/>
          <w:sz w:val="28"/>
        </w:rPr>
        <w:t>目录</w:t>
      </w:r>
      <w:bookmarkStart w:id="10" w:name="目录"/>
      <w:bookmarkEnd w:id="10"/>
    </w:p>
    <w:p w14:paraId="7F6293CE">
      <w:pPr>
        <w:pStyle w:val="20"/>
        <w:bidi w:val="0"/>
      </w:pPr>
      <w:bookmarkStart w:id="11" w:name="_Hlt205274632"/>
      <w:bookmarkEnd w:id="11"/>
      <w:bookmarkStart w:id="12" w:name="_Toc75024844"/>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_Toc8786 </w:instrText>
      </w:r>
      <w:r>
        <w:fldChar w:fldCharType="separate"/>
      </w:r>
      <w:r>
        <w:rPr>
          <w:rFonts w:hint="eastAsia" w:ascii="Arial" w:hAnsi="Arial" w:eastAsia="黑体" w:cs="Arial"/>
        </w:rPr>
        <w:t>国资委政策跟踪及国有资产管理动态信息</w:t>
      </w:r>
      <w:r>
        <w:tab/>
      </w:r>
      <w:r>
        <w:fldChar w:fldCharType="begin"/>
      </w:r>
      <w:r>
        <w:instrText xml:space="preserve"> PAGEREF _Toc8786 \h </w:instrText>
      </w:r>
      <w:r>
        <w:fldChar w:fldCharType="separate"/>
      </w:r>
      <w:r>
        <w:t>1</w:t>
      </w:r>
      <w:r>
        <w:fldChar w:fldCharType="end"/>
      </w:r>
      <w:r>
        <w:fldChar w:fldCharType="end"/>
      </w:r>
    </w:p>
    <w:p w14:paraId="3684BBB6">
      <w:pPr>
        <w:pStyle w:val="24"/>
        <w:bidi w:val="0"/>
      </w:pPr>
      <w:r>
        <w:fldChar w:fldCharType="begin"/>
      </w:r>
      <w:r>
        <w:instrText xml:space="preserve"> HYPERLINK \l _Toc27796 </w:instrText>
      </w:r>
      <w:r>
        <w:fldChar w:fldCharType="separate"/>
      </w:r>
      <w:r>
        <w:rPr>
          <w:rFonts w:hint="eastAsia"/>
        </w:rPr>
        <w:t>宏观环境动态</w:t>
      </w:r>
      <w:r>
        <w:tab/>
      </w:r>
      <w:r>
        <w:fldChar w:fldCharType="begin"/>
      </w:r>
      <w:r>
        <w:instrText xml:space="preserve"> PAGEREF _Toc27796 \h </w:instrText>
      </w:r>
      <w:r>
        <w:fldChar w:fldCharType="separate"/>
      </w:r>
      <w:r>
        <w:t>4</w:t>
      </w:r>
      <w:r>
        <w:fldChar w:fldCharType="end"/>
      </w:r>
      <w:r>
        <w:fldChar w:fldCharType="end"/>
      </w:r>
    </w:p>
    <w:p w14:paraId="16D101EC">
      <w:pPr>
        <w:pStyle w:val="12"/>
        <w:bidi w:val="0"/>
        <w:jc w:val="center"/>
      </w:pPr>
      <w:r>
        <w:fldChar w:fldCharType="begin"/>
      </w:r>
      <w:r>
        <w:instrText xml:space="preserve"> HYPERLINK \l _Toc22363 </w:instrText>
      </w:r>
      <w:r>
        <w:fldChar w:fldCharType="separate"/>
      </w:r>
      <w:r>
        <w:rPr>
          <w:rFonts w:hint="eastAsia"/>
        </w:rPr>
        <w:t>【中国城市高质量发展“路线图”公布】</w:t>
      </w:r>
      <w:r>
        <w:tab/>
      </w:r>
      <w:r>
        <w:fldChar w:fldCharType="begin"/>
      </w:r>
      <w:r>
        <w:instrText xml:space="preserve"> PAGEREF _Toc22363 \h </w:instrText>
      </w:r>
      <w:r>
        <w:fldChar w:fldCharType="separate"/>
      </w:r>
      <w:r>
        <w:t>4</w:t>
      </w:r>
      <w:r>
        <w:fldChar w:fldCharType="end"/>
      </w:r>
      <w:r>
        <w:fldChar w:fldCharType="end"/>
      </w:r>
    </w:p>
    <w:p w14:paraId="7D61333B">
      <w:pPr>
        <w:pStyle w:val="12"/>
        <w:bidi w:val="0"/>
      </w:pPr>
      <w:r>
        <w:fldChar w:fldCharType="begin"/>
      </w:r>
      <w:r>
        <w:instrText xml:space="preserve"> HYPERLINK \l _Toc468 </w:instrText>
      </w:r>
      <w:r>
        <w:fldChar w:fldCharType="separate"/>
      </w:r>
      <w:r>
        <w:rPr>
          <w:rFonts w:hint="eastAsia"/>
        </w:rPr>
        <w:t>【“人工智能+”行动确定6大重点 强化8项基础支撑】</w:t>
      </w:r>
      <w:r>
        <w:tab/>
      </w:r>
      <w:r>
        <w:fldChar w:fldCharType="begin"/>
      </w:r>
      <w:r>
        <w:instrText xml:space="preserve"> PAGEREF _Toc468 \h </w:instrText>
      </w:r>
      <w:r>
        <w:fldChar w:fldCharType="separate"/>
      </w:r>
      <w:r>
        <w:t>4</w:t>
      </w:r>
      <w:r>
        <w:fldChar w:fldCharType="end"/>
      </w:r>
      <w:r>
        <w:fldChar w:fldCharType="end"/>
      </w:r>
    </w:p>
    <w:p w14:paraId="7ADC96D3">
      <w:pPr>
        <w:pStyle w:val="12"/>
        <w:bidi w:val="0"/>
      </w:pPr>
      <w:r>
        <w:fldChar w:fldCharType="begin"/>
      </w:r>
      <w:r>
        <w:instrText xml:space="preserve"> HYPERLINK \l _Toc11181 </w:instrText>
      </w:r>
      <w:r>
        <w:fldChar w:fldCharType="separate"/>
      </w:r>
      <w:r>
        <w:rPr>
          <w:rFonts w:hint="eastAsia"/>
        </w:rPr>
        <w:t>【中办、国办发布《关于推进绿色低碳转型加强全国碳市场建设的意见》】</w:t>
      </w:r>
      <w:r>
        <w:tab/>
      </w:r>
      <w:r>
        <w:fldChar w:fldCharType="begin"/>
      </w:r>
      <w:r>
        <w:instrText xml:space="preserve"> PAGEREF _Toc11181 \h </w:instrText>
      </w:r>
      <w:r>
        <w:fldChar w:fldCharType="separate"/>
      </w:r>
      <w:r>
        <w:t>5</w:t>
      </w:r>
      <w:r>
        <w:fldChar w:fldCharType="end"/>
      </w:r>
      <w:r>
        <w:fldChar w:fldCharType="end"/>
      </w:r>
    </w:p>
    <w:p w14:paraId="6C5AD1F5">
      <w:pPr>
        <w:pStyle w:val="12"/>
        <w:bidi w:val="0"/>
      </w:pPr>
      <w:r>
        <w:fldChar w:fldCharType="begin"/>
      </w:r>
      <w:r>
        <w:instrText xml:space="preserve"> HYPERLINK \l _Toc13639 </w:instrText>
      </w:r>
      <w:r>
        <w:fldChar w:fldCharType="separate"/>
      </w:r>
      <w:r>
        <w:rPr>
          <w:rFonts w:hint="eastAsia"/>
        </w:rPr>
        <w:t>【</w:t>
      </w:r>
      <w:r>
        <w:rPr>
          <w:rFonts w:hint="eastAsia"/>
          <w:lang w:val="en-US" w:eastAsia="zh-CN"/>
        </w:rPr>
        <w:t>财政部：7月全国一般公共预算收入增幅创年内新高</w:t>
      </w:r>
      <w:r>
        <w:rPr>
          <w:rFonts w:hint="eastAsia"/>
        </w:rPr>
        <w:t>】</w:t>
      </w:r>
      <w:r>
        <w:tab/>
      </w:r>
      <w:r>
        <w:fldChar w:fldCharType="begin"/>
      </w:r>
      <w:r>
        <w:instrText xml:space="preserve"> PAGEREF _Toc13639 \h </w:instrText>
      </w:r>
      <w:r>
        <w:fldChar w:fldCharType="separate"/>
      </w:r>
      <w:r>
        <w:t>5</w:t>
      </w:r>
      <w:r>
        <w:fldChar w:fldCharType="end"/>
      </w:r>
      <w:r>
        <w:fldChar w:fldCharType="end"/>
      </w:r>
    </w:p>
    <w:p w14:paraId="337831FE">
      <w:pPr>
        <w:pStyle w:val="12"/>
        <w:bidi w:val="0"/>
      </w:pPr>
      <w:r>
        <w:fldChar w:fldCharType="begin"/>
      </w:r>
      <w:r>
        <w:instrText xml:space="preserve"> HYPERLINK \l _Toc14907 </w:instrText>
      </w:r>
      <w:r>
        <w:fldChar w:fldCharType="separate"/>
      </w:r>
      <w:r>
        <w:rPr>
          <w:rFonts w:hint="eastAsia"/>
        </w:rPr>
        <w:t>【商务部：将于9月出台扩大服务消费的若干政策措施】</w:t>
      </w:r>
      <w:r>
        <w:tab/>
      </w:r>
      <w:r>
        <w:fldChar w:fldCharType="begin"/>
      </w:r>
      <w:r>
        <w:instrText xml:space="preserve"> PAGEREF _Toc14907 \h </w:instrText>
      </w:r>
      <w:r>
        <w:fldChar w:fldCharType="separate"/>
      </w:r>
      <w:r>
        <w:t>5</w:t>
      </w:r>
      <w:r>
        <w:fldChar w:fldCharType="end"/>
      </w:r>
      <w:r>
        <w:fldChar w:fldCharType="end"/>
      </w:r>
    </w:p>
    <w:p w14:paraId="6A2821D9">
      <w:pPr>
        <w:pStyle w:val="12"/>
        <w:bidi w:val="0"/>
      </w:pPr>
      <w:r>
        <w:fldChar w:fldCharType="begin"/>
      </w:r>
      <w:r>
        <w:instrText xml:space="preserve"> HYPERLINK \l _Toc24707 </w:instrText>
      </w:r>
      <w:r>
        <w:fldChar w:fldCharType="separate"/>
      </w:r>
      <w:r>
        <w:rPr>
          <w:rFonts w:hint="eastAsia"/>
        </w:rPr>
        <w:t>【商务部：进一步扩大入境消费 加大对外贸企业支持力度】</w:t>
      </w:r>
      <w:r>
        <w:tab/>
      </w:r>
      <w:r>
        <w:fldChar w:fldCharType="begin"/>
      </w:r>
      <w:r>
        <w:instrText xml:space="preserve"> PAGEREF _Toc24707 \h </w:instrText>
      </w:r>
      <w:r>
        <w:fldChar w:fldCharType="separate"/>
      </w:r>
      <w:r>
        <w:t>6</w:t>
      </w:r>
      <w:r>
        <w:fldChar w:fldCharType="end"/>
      </w:r>
      <w:r>
        <w:fldChar w:fldCharType="end"/>
      </w:r>
    </w:p>
    <w:p w14:paraId="2FE7A0C0">
      <w:pPr>
        <w:pStyle w:val="12"/>
        <w:bidi w:val="0"/>
      </w:pPr>
      <w:r>
        <w:fldChar w:fldCharType="begin"/>
      </w:r>
      <w:r>
        <w:instrText xml:space="preserve"> HYPERLINK \l _Toc16111 </w:instrText>
      </w:r>
      <w:r>
        <w:fldChar w:fldCharType="separate"/>
      </w:r>
      <w:r>
        <w:rPr>
          <w:rFonts w:hint="eastAsia"/>
        </w:rPr>
        <w:t>【PPP存量项目迎重磅新规】</w:t>
      </w:r>
      <w:r>
        <w:tab/>
      </w:r>
      <w:r>
        <w:fldChar w:fldCharType="begin"/>
      </w:r>
      <w:r>
        <w:instrText xml:space="preserve"> PAGEREF _Toc16111 \h </w:instrText>
      </w:r>
      <w:r>
        <w:fldChar w:fldCharType="separate"/>
      </w:r>
      <w:r>
        <w:t>6</w:t>
      </w:r>
      <w:r>
        <w:fldChar w:fldCharType="end"/>
      </w:r>
      <w:r>
        <w:fldChar w:fldCharType="end"/>
      </w:r>
    </w:p>
    <w:p w14:paraId="712AFDBA">
      <w:pPr>
        <w:pStyle w:val="12"/>
        <w:bidi w:val="0"/>
      </w:pPr>
      <w:r>
        <w:fldChar w:fldCharType="begin"/>
      </w:r>
      <w:r>
        <w:instrText xml:space="preserve"> HYPERLINK \l _Toc7635 </w:instrText>
      </w:r>
      <w:r>
        <w:fldChar w:fldCharType="separate"/>
      </w:r>
      <w:r>
        <w:rPr>
          <w:rFonts w:hint="eastAsia"/>
        </w:rPr>
        <w:t>【农业农村部：将深入推进农村产权流转交易规范化建设】</w:t>
      </w:r>
      <w:r>
        <w:tab/>
      </w:r>
      <w:r>
        <w:fldChar w:fldCharType="begin"/>
      </w:r>
      <w:r>
        <w:instrText xml:space="preserve"> PAGEREF _Toc7635 \h </w:instrText>
      </w:r>
      <w:r>
        <w:fldChar w:fldCharType="separate"/>
      </w:r>
      <w:r>
        <w:t>6</w:t>
      </w:r>
      <w:r>
        <w:fldChar w:fldCharType="end"/>
      </w:r>
      <w:r>
        <w:fldChar w:fldCharType="end"/>
      </w:r>
    </w:p>
    <w:p w14:paraId="1D54C580">
      <w:pPr>
        <w:pStyle w:val="12"/>
        <w:bidi w:val="0"/>
      </w:pPr>
      <w:r>
        <w:fldChar w:fldCharType="begin"/>
      </w:r>
      <w:r>
        <w:instrText xml:space="preserve"> HYPERLINK \l _Toc2272 </w:instrText>
      </w:r>
      <w:r>
        <w:fldChar w:fldCharType="separate"/>
      </w:r>
      <w:r>
        <w:rPr>
          <w:rFonts w:hint="eastAsia"/>
        </w:rPr>
        <w:t>【中国贸促会：外资企业深耕中国意愿依然强烈】</w:t>
      </w:r>
      <w:r>
        <w:tab/>
      </w:r>
      <w:r>
        <w:fldChar w:fldCharType="begin"/>
      </w:r>
      <w:r>
        <w:instrText xml:space="preserve"> PAGEREF _Toc2272 \h </w:instrText>
      </w:r>
      <w:r>
        <w:fldChar w:fldCharType="separate"/>
      </w:r>
      <w:r>
        <w:t>7</w:t>
      </w:r>
      <w:r>
        <w:fldChar w:fldCharType="end"/>
      </w:r>
      <w:r>
        <w:fldChar w:fldCharType="end"/>
      </w:r>
    </w:p>
    <w:p w14:paraId="48201D0D">
      <w:pPr>
        <w:pStyle w:val="12"/>
        <w:bidi w:val="0"/>
      </w:pPr>
      <w:r>
        <w:fldChar w:fldCharType="begin"/>
      </w:r>
      <w:r>
        <w:instrText xml:space="preserve"> HYPERLINK \l _Toc3584 </w:instrText>
      </w:r>
      <w:r>
        <w:fldChar w:fldCharType="separate"/>
      </w:r>
      <w:r>
        <w:rPr>
          <w:rFonts w:hint="eastAsia"/>
        </w:rPr>
        <w:t>【国家外汇管理局开展绿色外债业务试点】</w:t>
      </w:r>
      <w:r>
        <w:tab/>
      </w:r>
      <w:r>
        <w:fldChar w:fldCharType="begin"/>
      </w:r>
      <w:r>
        <w:instrText xml:space="preserve"> PAGEREF _Toc3584 \h </w:instrText>
      </w:r>
      <w:r>
        <w:fldChar w:fldCharType="separate"/>
      </w:r>
      <w:r>
        <w:t>7</w:t>
      </w:r>
      <w:r>
        <w:fldChar w:fldCharType="end"/>
      </w:r>
      <w:r>
        <w:fldChar w:fldCharType="end"/>
      </w:r>
    </w:p>
    <w:p w14:paraId="49F86D77">
      <w:pPr>
        <w:pStyle w:val="24"/>
        <w:keepNext w:val="0"/>
        <w:keepLines w:val="0"/>
        <w:pageBreakBefore w:val="0"/>
        <w:widowControl w:val="0"/>
        <w:kinsoku/>
        <w:wordWrap/>
        <w:overflowPunct/>
        <w:topLinePunct w:val="0"/>
        <w:autoSpaceDE/>
        <w:autoSpaceDN/>
        <w:bidi w:val="0"/>
        <w:adjustRightInd/>
        <w:ind w:firstLine="0" w:firstLineChars="0"/>
        <w:textAlignment w:val="auto"/>
      </w:pPr>
      <w:r>
        <w:fldChar w:fldCharType="begin"/>
      </w:r>
      <w:r>
        <w:instrText xml:space="preserve"> HYPERLINK \l _Toc21373 </w:instrText>
      </w:r>
      <w:r>
        <w:fldChar w:fldCharType="separate"/>
      </w:r>
      <w:r>
        <w:rPr>
          <w:rFonts w:hint="eastAsia"/>
        </w:rPr>
        <w:t>国务院国资委动态</w:t>
      </w:r>
      <w:r>
        <w:tab/>
      </w:r>
      <w:r>
        <w:fldChar w:fldCharType="begin"/>
      </w:r>
      <w:r>
        <w:instrText xml:space="preserve"> PAGEREF _Toc21373 \h </w:instrText>
      </w:r>
      <w:r>
        <w:fldChar w:fldCharType="separate"/>
      </w:r>
      <w:r>
        <w:t>8</w:t>
      </w:r>
      <w:r>
        <w:fldChar w:fldCharType="end"/>
      </w:r>
      <w:r>
        <w:fldChar w:fldCharType="end"/>
      </w:r>
    </w:p>
    <w:p w14:paraId="2EB3E00D">
      <w:pPr>
        <w:pStyle w:val="12"/>
        <w:bidi w:val="0"/>
      </w:pPr>
      <w:r>
        <w:fldChar w:fldCharType="begin"/>
      </w:r>
      <w:r>
        <w:instrText xml:space="preserve"> HYPERLINK \l _Toc19806 </w:instrText>
      </w:r>
      <w:r>
        <w:fldChar w:fldCharType="separate"/>
      </w:r>
      <w:r>
        <w:rPr>
          <w:rFonts w:hint="eastAsia"/>
        </w:rPr>
        <w:t>【《旗帜》刊发国务院国资委党委署名文章：在培育壮大新质生产力上当好排头兵】</w:t>
      </w:r>
      <w:r>
        <w:tab/>
      </w:r>
      <w:r>
        <w:fldChar w:fldCharType="begin"/>
      </w:r>
      <w:r>
        <w:instrText xml:space="preserve"> PAGEREF _Toc19806 \h </w:instrText>
      </w:r>
      <w:r>
        <w:fldChar w:fldCharType="separate"/>
      </w:r>
      <w:r>
        <w:t>8</w:t>
      </w:r>
      <w:r>
        <w:fldChar w:fldCharType="end"/>
      </w:r>
      <w:r>
        <w:fldChar w:fldCharType="end"/>
      </w:r>
    </w:p>
    <w:p w14:paraId="5038462E">
      <w:pPr>
        <w:pStyle w:val="12"/>
        <w:bidi w:val="0"/>
      </w:pPr>
      <w:r>
        <w:fldChar w:fldCharType="begin"/>
      </w:r>
      <w:r>
        <w:instrText xml:space="preserve"> HYPERLINK \l _Toc26083 </w:instrText>
      </w:r>
      <w:r>
        <w:fldChar w:fldCharType="separate"/>
      </w:r>
      <w:r>
        <w:rPr>
          <w:rFonts w:hint="eastAsia"/>
        </w:rPr>
        <w:t>【首批央企人工智能战略性高价值场景发布】</w:t>
      </w:r>
      <w:r>
        <w:tab/>
      </w:r>
      <w:r>
        <w:fldChar w:fldCharType="begin"/>
      </w:r>
      <w:r>
        <w:instrText xml:space="preserve"> PAGEREF _Toc26083 \h </w:instrText>
      </w:r>
      <w:r>
        <w:fldChar w:fldCharType="separate"/>
      </w:r>
      <w:r>
        <w:t>11</w:t>
      </w:r>
      <w:r>
        <w:fldChar w:fldCharType="end"/>
      </w:r>
      <w:r>
        <w:fldChar w:fldCharType="end"/>
      </w:r>
    </w:p>
    <w:p w14:paraId="1F47385C">
      <w:pPr>
        <w:pStyle w:val="24"/>
        <w:keepNext w:val="0"/>
        <w:keepLines w:val="0"/>
        <w:pageBreakBefore w:val="0"/>
        <w:widowControl w:val="0"/>
        <w:kinsoku/>
        <w:wordWrap/>
        <w:overflowPunct/>
        <w:topLinePunct w:val="0"/>
        <w:autoSpaceDE/>
        <w:autoSpaceDN/>
        <w:bidi w:val="0"/>
        <w:adjustRightInd/>
        <w:ind w:firstLine="0" w:firstLineChars="0"/>
        <w:textAlignment w:val="auto"/>
      </w:pPr>
      <w:r>
        <w:fldChar w:fldCharType="begin"/>
      </w:r>
      <w:r>
        <w:instrText xml:space="preserve"> HYPERLINK \l _Toc6727 </w:instrText>
      </w:r>
      <w:r>
        <w:fldChar w:fldCharType="separate"/>
      </w:r>
      <w:r>
        <w:rPr>
          <w:rFonts w:hint="eastAsia"/>
        </w:rPr>
        <w:t>地方国资委动态</w:t>
      </w:r>
      <w:r>
        <w:rPr>
          <w:rFonts w:hint="eastAsia"/>
          <w:lang w:eastAsia="zh-CN"/>
        </w:rPr>
        <w:t>与经验</w:t>
      </w:r>
      <w:r>
        <w:tab/>
      </w:r>
      <w:r>
        <w:fldChar w:fldCharType="begin"/>
      </w:r>
      <w:r>
        <w:instrText xml:space="preserve"> PAGEREF _Toc6727 \h </w:instrText>
      </w:r>
      <w:r>
        <w:fldChar w:fldCharType="separate"/>
      </w:r>
      <w:r>
        <w:t>11</w:t>
      </w:r>
      <w:r>
        <w:fldChar w:fldCharType="end"/>
      </w:r>
      <w:r>
        <w:fldChar w:fldCharType="end"/>
      </w:r>
    </w:p>
    <w:p w14:paraId="54AF3376">
      <w:pPr>
        <w:pStyle w:val="12"/>
        <w:bidi w:val="0"/>
      </w:pPr>
      <w:r>
        <w:fldChar w:fldCharType="begin"/>
      </w:r>
      <w:r>
        <w:instrText xml:space="preserve"> HYPERLINK \l _Toc4591 </w:instrText>
      </w:r>
      <w:r>
        <w:fldChar w:fldCharType="separate"/>
      </w:r>
      <w:r>
        <w:rPr>
          <w:rFonts w:hint="eastAsia"/>
        </w:rPr>
        <w:t>【湖北国资国企改革发展研究中心揭牌】</w:t>
      </w:r>
      <w:r>
        <w:tab/>
      </w:r>
      <w:r>
        <w:fldChar w:fldCharType="begin"/>
      </w:r>
      <w:r>
        <w:instrText xml:space="preserve"> PAGEREF _Toc4591 \h </w:instrText>
      </w:r>
      <w:r>
        <w:fldChar w:fldCharType="separate"/>
      </w:r>
      <w:r>
        <w:t>11</w:t>
      </w:r>
      <w:r>
        <w:fldChar w:fldCharType="end"/>
      </w:r>
      <w:r>
        <w:fldChar w:fldCharType="end"/>
      </w:r>
    </w:p>
    <w:p w14:paraId="05774E44">
      <w:pPr>
        <w:pStyle w:val="12"/>
        <w:bidi w:val="0"/>
      </w:pPr>
      <w:r>
        <w:fldChar w:fldCharType="begin"/>
      </w:r>
      <w:r>
        <w:instrText xml:space="preserve"> HYPERLINK \l _Toc108 </w:instrText>
      </w:r>
      <w:r>
        <w:fldChar w:fldCharType="separate"/>
      </w:r>
      <w:r>
        <w:rPr>
          <w:rFonts w:hint="eastAsia"/>
        </w:rPr>
        <w:t>【四川省属国有企业战略性重组和专业化整合取得积极进展】</w:t>
      </w:r>
      <w:r>
        <w:tab/>
      </w:r>
      <w:r>
        <w:fldChar w:fldCharType="begin"/>
      </w:r>
      <w:r>
        <w:instrText xml:space="preserve"> PAGEREF _Toc108 \h </w:instrText>
      </w:r>
      <w:r>
        <w:fldChar w:fldCharType="separate"/>
      </w:r>
      <w:r>
        <w:t>12</w:t>
      </w:r>
      <w:r>
        <w:fldChar w:fldCharType="end"/>
      </w:r>
      <w:r>
        <w:fldChar w:fldCharType="end"/>
      </w:r>
    </w:p>
    <w:p w14:paraId="3A95C753">
      <w:pPr>
        <w:pStyle w:val="12"/>
        <w:bidi w:val="0"/>
      </w:pPr>
      <w:r>
        <w:fldChar w:fldCharType="begin"/>
      </w:r>
      <w:r>
        <w:instrText xml:space="preserve"> HYPERLINK \l _Toc14538 </w:instrText>
      </w:r>
      <w:r>
        <w:fldChar w:fldCharType="separate"/>
      </w:r>
      <w:r>
        <w:rPr>
          <w:rFonts w:hint="eastAsia"/>
        </w:rPr>
        <w:t>【内蒙古两部门联合印发实施意见 深化国有企业产业工人队伍建设改革】</w:t>
      </w:r>
      <w:r>
        <w:tab/>
      </w:r>
      <w:r>
        <w:fldChar w:fldCharType="begin"/>
      </w:r>
      <w:r>
        <w:instrText xml:space="preserve"> PAGEREF _Toc14538 \h </w:instrText>
      </w:r>
      <w:r>
        <w:fldChar w:fldCharType="separate"/>
      </w:r>
      <w:r>
        <w:t>13</w:t>
      </w:r>
      <w:r>
        <w:fldChar w:fldCharType="end"/>
      </w:r>
      <w:r>
        <w:fldChar w:fldCharType="end"/>
      </w:r>
    </w:p>
    <w:p w14:paraId="2B2743A2">
      <w:pPr>
        <w:pStyle w:val="12"/>
        <w:bidi w:val="0"/>
      </w:pPr>
      <w:r>
        <w:fldChar w:fldCharType="begin"/>
      </w:r>
      <w:r>
        <w:instrText xml:space="preserve"> HYPERLINK \l _Toc14238 </w:instrText>
      </w:r>
      <w:r>
        <w:fldChar w:fldCharType="separate"/>
      </w:r>
      <w:r>
        <w:rPr>
          <w:rFonts w:hint="eastAsia"/>
        </w:rPr>
        <w:t>【黑龙江省国资委推出人才强企“五大工程”】</w:t>
      </w:r>
      <w:r>
        <w:tab/>
      </w:r>
      <w:r>
        <w:fldChar w:fldCharType="begin"/>
      </w:r>
      <w:r>
        <w:instrText xml:space="preserve"> PAGEREF _Toc14238 \h </w:instrText>
      </w:r>
      <w:r>
        <w:fldChar w:fldCharType="separate"/>
      </w:r>
      <w:r>
        <w:t>13</w:t>
      </w:r>
      <w:r>
        <w:fldChar w:fldCharType="end"/>
      </w:r>
      <w:r>
        <w:fldChar w:fldCharType="end"/>
      </w:r>
    </w:p>
    <w:p w14:paraId="78DD2D33">
      <w:pPr>
        <w:pStyle w:val="12"/>
        <w:bidi w:val="0"/>
      </w:pPr>
      <w:r>
        <w:fldChar w:fldCharType="begin"/>
      </w:r>
      <w:r>
        <w:instrText xml:space="preserve"> HYPERLINK \l _Toc26889 </w:instrText>
      </w:r>
      <w:r>
        <w:fldChar w:fldCharType="separate"/>
      </w:r>
      <w:r>
        <w:rPr>
          <w:rFonts w:hint="eastAsia"/>
        </w:rPr>
        <w:t>【重庆启动供水资产专业化整合 助力超大城市现代化治理】</w:t>
      </w:r>
      <w:r>
        <w:tab/>
      </w:r>
      <w:r>
        <w:fldChar w:fldCharType="begin"/>
      </w:r>
      <w:r>
        <w:instrText xml:space="preserve"> PAGEREF _Toc26889 \h </w:instrText>
      </w:r>
      <w:r>
        <w:fldChar w:fldCharType="separate"/>
      </w:r>
      <w:r>
        <w:t>14</w:t>
      </w:r>
      <w:r>
        <w:fldChar w:fldCharType="end"/>
      </w:r>
      <w:r>
        <w:fldChar w:fldCharType="end"/>
      </w:r>
    </w:p>
    <w:p w14:paraId="10CDE8FC">
      <w:pPr>
        <w:pStyle w:val="12"/>
        <w:bidi w:val="0"/>
      </w:pPr>
      <w:r>
        <w:fldChar w:fldCharType="begin"/>
      </w:r>
      <w:r>
        <w:instrText xml:space="preserve"> HYPERLINK \l _Toc6659 </w:instrText>
      </w:r>
      <w:r>
        <w:fldChar w:fldCharType="separate"/>
      </w:r>
      <w:r>
        <w:rPr>
          <w:rFonts w:hint="eastAsia"/>
        </w:rPr>
        <w:t>【重庆市属国企数字资产战略性重组整合正式启动】</w:t>
      </w:r>
      <w:r>
        <w:tab/>
      </w:r>
      <w:r>
        <w:fldChar w:fldCharType="begin"/>
      </w:r>
      <w:r>
        <w:instrText xml:space="preserve"> PAGEREF _Toc6659 \h </w:instrText>
      </w:r>
      <w:r>
        <w:fldChar w:fldCharType="separate"/>
      </w:r>
      <w:r>
        <w:t>15</w:t>
      </w:r>
      <w:r>
        <w:fldChar w:fldCharType="end"/>
      </w:r>
      <w:r>
        <w:fldChar w:fldCharType="end"/>
      </w:r>
    </w:p>
    <w:p w14:paraId="6582769E">
      <w:pPr>
        <w:pStyle w:val="24"/>
        <w:keepNext w:val="0"/>
        <w:keepLines w:val="0"/>
        <w:pageBreakBefore w:val="0"/>
        <w:widowControl w:val="0"/>
        <w:kinsoku/>
        <w:wordWrap/>
        <w:overflowPunct/>
        <w:topLinePunct w:val="0"/>
        <w:autoSpaceDE/>
        <w:autoSpaceDN/>
        <w:bidi w:val="0"/>
        <w:adjustRightInd/>
        <w:ind w:firstLine="0" w:firstLineChars="0"/>
        <w:textAlignment w:val="auto"/>
      </w:pPr>
      <w:r>
        <w:fldChar w:fldCharType="begin"/>
      </w:r>
      <w:r>
        <w:instrText xml:space="preserve"> HYPERLINK \l _Toc2709 </w:instrText>
      </w:r>
      <w:r>
        <w:fldChar w:fldCharType="separate"/>
      </w:r>
      <w:r>
        <w:rPr>
          <w:rFonts w:hint="eastAsia"/>
        </w:rPr>
        <w:t>央企动态</w:t>
      </w:r>
      <w:r>
        <w:tab/>
      </w:r>
      <w:r>
        <w:fldChar w:fldCharType="begin"/>
      </w:r>
      <w:r>
        <w:instrText xml:space="preserve"> PAGEREF _Toc2709 \h </w:instrText>
      </w:r>
      <w:r>
        <w:fldChar w:fldCharType="separate"/>
      </w:r>
      <w:r>
        <w:t>16</w:t>
      </w:r>
      <w:r>
        <w:fldChar w:fldCharType="end"/>
      </w:r>
      <w:r>
        <w:fldChar w:fldCharType="end"/>
      </w:r>
    </w:p>
    <w:p w14:paraId="656E039A">
      <w:pPr>
        <w:pStyle w:val="12"/>
        <w:bidi w:val="0"/>
      </w:pPr>
      <w:r>
        <w:fldChar w:fldCharType="begin"/>
      </w:r>
      <w:r>
        <w:instrText xml:space="preserve"> HYPERLINK \l _Toc29907 </w:instrText>
      </w:r>
      <w:r>
        <w:fldChar w:fldCharType="separate"/>
      </w:r>
      <w:r>
        <w:rPr>
          <w:rFonts w:hint="eastAsia"/>
        </w:rPr>
        <w:t>【中国华能与中国电信签署数字化转型合作框架协议】</w:t>
      </w:r>
      <w:r>
        <w:tab/>
      </w:r>
      <w:r>
        <w:fldChar w:fldCharType="begin"/>
      </w:r>
      <w:r>
        <w:instrText xml:space="preserve"> PAGEREF _Toc29907 \h </w:instrText>
      </w:r>
      <w:r>
        <w:fldChar w:fldCharType="separate"/>
      </w:r>
      <w:r>
        <w:t>16</w:t>
      </w:r>
      <w:r>
        <w:fldChar w:fldCharType="end"/>
      </w:r>
      <w:r>
        <w:fldChar w:fldCharType="end"/>
      </w:r>
    </w:p>
    <w:p w14:paraId="6B0B8B0F">
      <w:pPr>
        <w:pStyle w:val="12"/>
        <w:bidi w:val="0"/>
      </w:pPr>
      <w:r>
        <w:fldChar w:fldCharType="begin"/>
      </w:r>
      <w:r>
        <w:instrText xml:space="preserve"> HYPERLINK \l _Toc28397 </w:instrText>
      </w:r>
      <w:r>
        <w:fldChar w:fldCharType="separate"/>
      </w:r>
      <w:r>
        <w:rPr>
          <w:rFonts w:hint="eastAsia"/>
        </w:rPr>
        <w:t>【中国神华启动超2500亿元资产整合】</w:t>
      </w:r>
      <w:r>
        <w:tab/>
      </w:r>
      <w:r>
        <w:fldChar w:fldCharType="begin"/>
      </w:r>
      <w:r>
        <w:instrText xml:space="preserve"> PAGEREF _Toc28397 \h </w:instrText>
      </w:r>
      <w:r>
        <w:fldChar w:fldCharType="separate"/>
      </w:r>
      <w:r>
        <w:t>16</w:t>
      </w:r>
      <w:r>
        <w:fldChar w:fldCharType="end"/>
      </w:r>
      <w:r>
        <w:fldChar w:fldCharType="end"/>
      </w:r>
    </w:p>
    <w:p w14:paraId="11B5FF72">
      <w:pPr>
        <w:pStyle w:val="12"/>
        <w:bidi w:val="0"/>
      </w:pPr>
      <w:r>
        <w:fldChar w:fldCharType="begin"/>
      </w:r>
      <w:r>
        <w:instrText xml:space="preserve"> HYPERLINK \l _Toc20493 </w:instrText>
      </w:r>
      <w:r>
        <w:fldChar w:fldCharType="separate"/>
      </w:r>
      <w:r>
        <w:rPr>
          <w:rFonts w:hint="eastAsia"/>
        </w:rPr>
        <w:t>【中石油新设合资公司并收购三家储气库公司100%股权】</w:t>
      </w:r>
      <w:r>
        <w:tab/>
      </w:r>
      <w:r>
        <w:fldChar w:fldCharType="begin"/>
      </w:r>
      <w:r>
        <w:instrText xml:space="preserve"> PAGEREF _Toc20493 \h </w:instrText>
      </w:r>
      <w:r>
        <w:fldChar w:fldCharType="separate"/>
      </w:r>
      <w:r>
        <w:t>17</w:t>
      </w:r>
      <w:r>
        <w:fldChar w:fldCharType="end"/>
      </w:r>
      <w:r>
        <w:fldChar w:fldCharType="end"/>
      </w:r>
    </w:p>
    <w:p w14:paraId="4D1F4058">
      <w:pPr>
        <w:pStyle w:val="12"/>
        <w:bidi w:val="0"/>
      </w:pPr>
      <w:r>
        <w:fldChar w:fldCharType="begin"/>
      </w:r>
      <w:r>
        <w:instrText xml:space="preserve"> HYPERLINK \l _Toc4243 </w:instrText>
      </w:r>
      <w:r>
        <w:fldChar w:fldCharType="separate"/>
      </w:r>
      <w:r>
        <w:rPr>
          <w:rFonts w:hint="eastAsia"/>
        </w:rPr>
        <w:t>【国家电投集团雄安基地项目落地】</w:t>
      </w:r>
      <w:r>
        <w:tab/>
      </w:r>
      <w:r>
        <w:fldChar w:fldCharType="begin"/>
      </w:r>
      <w:r>
        <w:instrText xml:space="preserve"> PAGEREF _Toc4243 \h </w:instrText>
      </w:r>
      <w:r>
        <w:fldChar w:fldCharType="separate"/>
      </w:r>
      <w:r>
        <w:t>17</w:t>
      </w:r>
      <w:r>
        <w:fldChar w:fldCharType="end"/>
      </w:r>
      <w:r>
        <w:fldChar w:fldCharType="end"/>
      </w:r>
    </w:p>
    <w:p w14:paraId="57E6C725">
      <w:pPr>
        <w:pStyle w:val="12"/>
        <w:bidi w:val="0"/>
      </w:pPr>
      <w:r>
        <w:fldChar w:fldCharType="begin"/>
      </w:r>
      <w:r>
        <w:instrText xml:space="preserve"> HYPERLINK \l _Toc27845 </w:instrText>
      </w:r>
      <w:r>
        <w:fldChar w:fldCharType="separate"/>
      </w:r>
      <w:r>
        <w:rPr>
          <w:rFonts w:hint="eastAsia"/>
        </w:rPr>
        <w:t>【华润集团与上海市政府在沪签署战略合作协议】</w:t>
      </w:r>
      <w:r>
        <w:tab/>
      </w:r>
      <w:r>
        <w:fldChar w:fldCharType="begin"/>
      </w:r>
      <w:r>
        <w:instrText xml:space="preserve"> PAGEREF _Toc27845 \h </w:instrText>
      </w:r>
      <w:r>
        <w:fldChar w:fldCharType="separate"/>
      </w:r>
      <w:r>
        <w:t>17</w:t>
      </w:r>
      <w:r>
        <w:fldChar w:fldCharType="end"/>
      </w:r>
      <w:r>
        <w:fldChar w:fldCharType="end"/>
      </w:r>
    </w:p>
    <w:p w14:paraId="34544EB2">
      <w:pPr>
        <w:pStyle w:val="12"/>
        <w:bidi w:val="0"/>
      </w:pPr>
      <w:r>
        <w:fldChar w:fldCharType="begin"/>
      </w:r>
      <w:r>
        <w:instrText xml:space="preserve"> HYPERLINK \l _Toc25232 </w:instrText>
      </w:r>
      <w:r>
        <w:fldChar w:fldCharType="separate"/>
      </w:r>
      <w:r>
        <w:rPr>
          <w:rFonts w:hint="eastAsia"/>
        </w:rPr>
        <w:t>【国新控股与杭州市政府签署战略合作协议】</w:t>
      </w:r>
      <w:r>
        <w:tab/>
      </w:r>
      <w:r>
        <w:fldChar w:fldCharType="begin"/>
      </w:r>
      <w:r>
        <w:instrText xml:space="preserve"> PAGEREF _Toc25232 \h </w:instrText>
      </w:r>
      <w:r>
        <w:fldChar w:fldCharType="separate"/>
      </w:r>
      <w:r>
        <w:t>18</w:t>
      </w:r>
      <w:r>
        <w:fldChar w:fldCharType="end"/>
      </w:r>
      <w:r>
        <w:fldChar w:fldCharType="end"/>
      </w:r>
    </w:p>
    <w:p w14:paraId="0D7B8DCC">
      <w:pPr>
        <w:pStyle w:val="12"/>
        <w:bidi w:val="0"/>
      </w:pPr>
      <w:r>
        <w:fldChar w:fldCharType="begin"/>
      </w:r>
      <w:r>
        <w:instrText xml:space="preserve"> HYPERLINK \l _Toc30461 </w:instrText>
      </w:r>
      <w:r>
        <w:fldChar w:fldCharType="separate"/>
      </w:r>
      <w:r>
        <w:rPr>
          <w:rFonts w:hint="eastAsia"/>
        </w:rPr>
        <w:t>【中国海油千万吨级炼化一体化项目投产】</w:t>
      </w:r>
      <w:r>
        <w:tab/>
      </w:r>
      <w:r>
        <w:fldChar w:fldCharType="begin"/>
      </w:r>
      <w:r>
        <w:instrText xml:space="preserve"> PAGEREF _Toc30461 \h </w:instrText>
      </w:r>
      <w:r>
        <w:fldChar w:fldCharType="separate"/>
      </w:r>
      <w:r>
        <w:t>18</w:t>
      </w:r>
      <w:r>
        <w:fldChar w:fldCharType="end"/>
      </w:r>
      <w:r>
        <w:fldChar w:fldCharType="end"/>
      </w:r>
    </w:p>
    <w:p w14:paraId="6CA636C2">
      <w:pPr>
        <w:pStyle w:val="24"/>
        <w:keepNext w:val="0"/>
        <w:keepLines w:val="0"/>
        <w:pageBreakBefore w:val="0"/>
        <w:widowControl w:val="0"/>
        <w:kinsoku/>
        <w:wordWrap/>
        <w:overflowPunct/>
        <w:topLinePunct w:val="0"/>
        <w:autoSpaceDE/>
        <w:autoSpaceDN/>
        <w:bidi w:val="0"/>
        <w:adjustRightInd/>
        <w:ind w:firstLine="0" w:firstLineChars="0"/>
        <w:textAlignment w:val="auto"/>
      </w:pPr>
      <w:r>
        <w:fldChar w:fldCharType="begin"/>
      </w:r>
      <w:r>
        <w:instrText xml:space="preserve"> HYPERLINK \l _Toc22906 </w:instrText>
      </w:r>
      <w:r>
        <w:fldChar w:fldCharType="separate"/>
      </w:r>
      <w:r>
        <w:rPr>
          <w:rFonts w:hint="eastAsia"/>
        </w:rPr>
        <w:t>国企动态</w:t>
      </w:r>
      <w:r>
        <w:tab/>
      </w:r>
      <w:r>
        <w:fldChar w:fldCharType="begin"/>
      </w:r>
      <w:r>
        <w:instrText xml:space="preserve"> PAGEREF _Toc22906 \h </w:instrText>
      </w:r>
      <w:r>
        <w:fldChar w:fldCharType="separate"/>
      </w:r>
      <w:r>
        <w:t>19</w:t>
      </w:r>
      <w:r>
        <w:fldChar w:fldCharType="end"/>
      </w:r>
      <w:r>
        <w:fldChar w:fldCharType="end"/>
      </w:r>
    </w:p>
    <w:p w14:paraId="3CE31490">
      <w:pPr>
        <w:pStyle w:val="12"/>
        <w:bidi w:val="0"/>
      </w:pPr>
      <w:r>
        <w:fldChar w:fldCharType="begin"/>
      </w:r>
      <w:r>
        <w:instrText xml:space="preserve"> HYPERLINK \l _Toc3877 </w:instrText>
      </w:r>
      <w:r>
        <w:fldChar w:fldCharType="separate"/>
      </w:r>
      <w:r>
        <w:rPr>
          <w:rFonts w:hint="eastAsia"/>
        </w:rPr>
        <w:t>【贵州大数据集团与华为公司签署全面深化战略合作协议】</w:t>
      </w:r>
      <w:r>
        <w:tab/>
      </w:r>
      <w:r>
        <w:fldChar w:fldCharType="begin"/>
      </w:r>
      <w:r>
        <w:instrText xml:space="preserve"> PAGEREF _Toc3877 \h </w:instrText>
      </w:r>
      <w:r>
        <w:fldChar w:fldCharType="separate"/>
      </w:r>
      <w:r>
        <w:t>19</w:t>
      </w:r>
      <w:r>
        <w:fldChar w:fldCharType="end"/>
      </w:r>
      <w:r>
        <w:fldChar w:fldCharType="end"/>
      </w:r>
    </w:p>
    <w:p w14:paraId="7BC519C4">
      <w:pPr>
        <w:pStyle w:val="12"/>
        <w:bidi w:val="0"/>
      </w:pPr>
      <w:r>
        <w:fldChar w:fldCharType="begin"/>
      </w:r>
      <w:r>
        <w:instrText xml:space="preserve"> HYPERLINK \l _Toc24939 </w:instrText>
      </w:r>
      <w:r>
        <w:fldChar w:fldCharType="separate"/>
      </w:r>
      <w:r>
        <w:rPr>
          <w:rFonts w:hint="eastAsia"/>
        </w:rPr>
        <w:t>【安徽成立交通运输发展联盟】</w:t>
      </w:r>
      <w:r>
        <w:tab/>
      </w:r>
      <w:r>
        <w:fldChar w:fldCharType="begin"/>
      </w:r>
      <w:r>
        <w:instrText xml:space="preserve"> PAGEREF _Toc24939 \h </w:instrText>
      </w:r>
      <w:r>
        <w:fldChar w:fldCharType="separate"/>
      </w:r>
      <w:r>
        <w:t>19</w:t>
      </w:r>
      <w:r>
        <w:fldChar w:fldCharType="end"/>
      </w:r>
      <w:r>
        <w:fldChar w:fldCharType="end"/>
      </w:r>
    </w:p>
    <w:p w14:paraId="3CC9FF02">
      <w:pPr>
        <w:pStyle w:val="12"/>
        <w:bidi w:val="0"/>
      </w:pPr>
      <w:r>
        <w:fldChar w:fldCharType="begin"/>
      </w:r>
      <w:r>
        <w:instrText xml:space="preserve"> HYPERLINK \l _Toc12469 </w:instrText>
      </w:r>
      <w:r>
        <w:fldChar w:fldCharType="separate"/>
      </w:r>
      <w:r>
        <w:rPr>
          <w:rFonts w:hint="eastAsia"/>
        </w:rPr>
        <w:t>【湖南发展拟15.12亿元收购水电资产】</w:t>
      </w:r>
      <w:r>
        <w:tab/>
      </w:r>
      <w:r>
        <w:fldChar w:fldCharType="begin"/>
      </w:r>
      <w:r>
        <w:instrText xml:space="preserve"> PAGEREF _Toc12469 \h </w:instrText>
      </w:r>
      <w:r>
        <w:fldChar w:fldCharType="separate"/>
      </w:r>
      <w:r>
        <w:t>19</w:t>
      </w:r>
      <w:r>
        <w:fldChar w:fldCharType="end"/>
      </w:r>
      <w:r>
        <w:fldChar w:fldCharType="end"/>
      </w:r>
    </w:p>
    <w:p w14:paraId="6D297532">
      <w:pPr>
        <w:pStyle w:val="12"/>
        <w:bidi w:val="0"/>
      </w:pPr>
      <w:r>
        <w:fldChar w:fldCharType="begin"/>
      </w:r>
      <w:r>
        <w:instrText xml:space="preserve"> HYPERLINK \l _Toc20663 </w:instrText>
      </w:r>
      <w:r>
        <w:fldChar w:fldCharType="separate"/>
      </w:r>
      <w:r>
        <w:rPr>
          <w:rFonts w:hint="eastAsia"/>
        </w:rPr>
        <w:t>【上海机场与南通国资成立合资公司】</w:t>
      </w:r>
      <w:r>
        <w:tab/>
      </w:r>
      <w:r>
        <w:fldChar w:fldCharType="begin"/>
      </w:r>
      <w:r>
        <w:instrText xml:space="preserve"> PAGEREF _Toc20663 \h </w:instrText>
      </w:r>
      <w:r>
        <w:fldChar w:fldCharType="separate"/>
      </w:r>
      <w:r>
        <w:t>20</w:t>
      </w:r>
      <w:r>
        <w:fldChar w:fldCharType="end"/>
      </w:r>
      <w:r>
        <w:fldChar w:fldCharType="end"/>
      </w:r>
    </w:p>
    <w:p w14:paraId="0F2D0DD1">
      <w:pPr>
        <w:pStyle w:val="12"/>
        <w:bidi w:val="0"/>
      </w:pPr>
      <w:r>
        <w:fldChar w:fldCharType="begin"/>
      </w:r>
      <w:r>
        <w:instrText xml:space="preserve"> HYPERLINK \l _Toc26238 </w:instrText>
      </w:r>
      <w:r>
        <w:fldChar w:fldCharType="separate"/>
      </w:r>
      <w:r>
        <w:rPr>
          <w:rFonts w:hint="eastAsia"/>
        </w:rPr>
        <w:t>【云南白药拟6.6亿元全资收购聚药堂】</w:t>
      </w:r>
      <w:r>
        <w:tab/>
      </w:r>
      <w:r>
        <w:fldChar w:fldCharType="begin"/>
      </w:r>
      <w:r>
        <w:instrText xml:space="preserve"> PAGEREF _Toc26238 \h </w:instrText>
      </w:r>
      <w:r>
        <w:fldChar w:fldCharType="separate"/>
      </w:r>
      <w:r>
        <w:t>20</w:t>
      </w:r>
      <w:r>
        <w:fldChar w:fldCharType="end"/>
      </w:r>
      <w:r>
        <w:fldChar w:fldCharType="end"/>
      </w:r>
    </w:p>
    <w:p w14:paraId="413B3448">
      <w:pPr>
        <w:pStyle w:val="12"/>
        <w:bidi w:val="0"/>
      </w:pPr>
      <w:r>
        <w:fldChar w:fldCharType="begin"/>
      </w:r>
      <w:r>
        <w:instrText xml:space="preserve"> HYPERLINK \l _Toc9587 </w:instrText>
      </w:r>
      <w:r>
        <w:fldChar w:fldCharType="separate"/>
      </w:r>
      <w:r>
        <w:rPr>
          <w:rFonts w:hint="eastAsia"/>
        </w:rPr>
        <w:t>【长江航特低空飞行器公司在荆门揭牌】</w:t>
      </w:r>
      <w:r>
        <w:tab/>
      </w:r>
      <w:r>
        <w:fldChar w:fldCharType="begin"/>
      </w:r>
      <w:r>
        <w:instrText xml:space="preserve"> PAGEREF _Toc9587 \h </w:instrText>
      </w:r>
      <w:r>
        <w:fldChar w:fldCharType="separate"/>
      </w:r>
      <w:r>
        <w:t>21</w:t>
      </w:r>
      <w:r>
        <w:fldChar w:fldCharType="end"/>
      </w:r>
      <w:r>
        <w:fldChar w:fldCharType="end"/>
      </w:r>
    </w:p>
    <w:p w14:paraId="0DB63859">
      <w:pPr>
        <w:pStyle w:val="12"/>
        <w:bidi w:val="0"/>
      </w:pPr>
      <w:r>
        <w:fldChar w:fldCharType="begin"/>
      </w:r>
      <w:r>
        <w:instrText xml:space="preserve"> HYPERLINK \l _Toc679 </w:instrText>
      </w:r>
      <w:r>
        <w:fldChar w:fldCharType="separate"/>
      </w:r>
      <w:r>
        <w:rPr>
          <w:rFonts w:hint="eastAsia"/>
        </w:rPr>
        <w:t>【蜀道清洁能源集团60%股权被新筑股份收购】</w:t>
      </w:r>
      <w:r>
        <w:tab/>
      </w:r>
      <w:r>
        <w:fldChar w:fldCharType="begin"/>
      </w:r>
      <w:r>
        <w:instrText xml:space="preserve"> PAGEREF _Toc679 \h </w:instrText>
      </w:r>
      <w:r>
        <w:fldChar w:fldCharType="separate"/>
      </w:r>
      <w:r>
        <w:t>21</w:t>
      </w:r>
      <w:r>
        <w:fldChar w:fldCharType="end"/>
      </w:r>
      <w:r>
        <w:fldChar w:fldCharType="end"/>
      </w:r>
    </w:p>
    <w:p w14:paraId="6365E65D">
      <w:pPr>
        <w:pStyle w:val="24"/>
        <w:keepNext w:val="0"/>
        <w:keepLines w:val="0"/>
        <w:pageBreakBefore w:val="0"/>
        <w:widowControl w:val="0"/>
        <w:kinsoku/>
        <w:wordWrap/>
        <w:overflowPunct/>
        <w:topLinePunct w:val="0"/>
        <w:autoSpaceDE/>
        <w:autoSpaceDN/>
        <w:bidi w:val="0"/>
        <w:adjustRightInd/>
        <w:ind w:firstLine="0" w:firstLineChars="0"/>
        <w:textAlignment w:val="auto"/>
      </w:pPr>
      <w:r>
        <w:fldChar w:fldCharType="begin"/>
      </w:r>
      <w:r>
        <w:instrText xml:space="preserve"> HYPERLINK \l _Toc3075 </w:instrText>
      </w:r>
      <w:r>
        <w:fldChar w:fldCharType="separate"/>
      </w:r>
      <w:r>
        <w:rPr>
          <w:rFonts w:hint="eastAsia"/>
        </w:rPr>
        <w:t>国资研究</w:t>
      </w:r>
      <w:r>
        <w:tab/>
      </w:r>
      <w:r>
        <w:fldChar w:fldCharType="begin"/>
      </w:r>
      <w:r>
        <w:instrText xml:space="preserve"> PAGEREF _Toc3075 \h </w:instrText>
      </w:r>
      <w:r>
        <w:fldChar w:fldCharType="separate"/>
      </w:r>
      <w:r>
        <w:t>21</w:t>
      </w:r>
      <w:r>
        <w:fldChar w:fldCharType="end"/>
      </w:r>
      <w:r>
        <w:fldChar w:fldCharType="end"/>
      </w:r>
    </w:p>
    <w:p w14:paraId="79160C4B">
      <w:pPr>
        <w:pStyle w:val="12"/>
        <w:bidi w:val="0"/>
      </w:pPr>
      <w:r>
        <w:fldChar w:fldCharType="begin"/>
      </w:r>
      <w:r>
        <w:instrText xml:space="preserve"> HYPERLINK \l _Toc32627 </w:instrText>
      </w:r>
      <w:r>
        <w:fldChar w:fldCharType="separate"/>
      </w:r>
      <w:r>
        <w:rPr>
          <w:rFonts w:hint="eastAsia"/>
        </w:rPr>
        <w:t>【并购重组新规助央企国企加速整合升级】</w:t>
      </w:r>
      <w:r>
        <w:tab/>
      </w:r>
      <w:r>
        <w:fldChar w:fldCharType="begin"/>
      </w:r>
      <w:r>
        <w:instrText xml:space="preserve"> PAGEREF _Toc32627 \h </w:instrText>
      </w:r>
      <w:r>
        <w:fldChar w:fldCharType="separate"/>
      </w:r>
      <w:r>
        <w:t>21</w:t>
      </w:r>
      <w:r>
        <w:fldChar w:fldCharType="end"/>
      </w:r>
      <w:r>
        <w:fldChar w:fldCharType="end"/>
      </w:r>
    </w:p>
    <w:p w14:paraId="299374B3">
      <w:pPr>
        <w:pStyle w:val="12"/>
        <w:bidi w:val="0"/>
      </w:pPr>
      <w:r>
        <w:fldChar w:fldCharType="begin"/>
      </w:r>
      <w:r>
        <w:instrText xml:space="preserve"> HYPERLINK \l _Toc24394 </w:instrText>
      </w:r>
      <w:r>
        <w:fldChar w:fldCharType="separate"/>
      </w:r>
      <w:r>
        <w:rPr>
          <w:rFonts w:hint="eastAsia"/>
        </w:rPr>
        <w:t>【国资国企谋篇“十五五”：锚定新兴产业 锻造发展新优势】</w:t>
      </w:r>
      <w:r>
        <w:tab/>
      </w:r>
      <w:r>
        <w:fldChar w:fldCharType="begin"/>
      </w:r>
      <w:r>
        <w:instrText xml:space="preserve"> PAGEREF _Toc24394 \h </w:instrText>
      </w:r>
      <w:r>
        <w:fldChar w:fldCharType="separate"/>
      </w:r>
      <w:r>
        <w:t>23</w:t>
      </w:r>
      <w:r>
        <w:fldChar w:fldCharType="end"/>
      </w:r>
      <w:r>
        <w:fldChar w:fldCharType="end"/>
      </w:r>
    </w:p>
    <w:p w14:paraId="14BA9184">
      <w:pPr>
        <w:pStyle w:val="12"/>
        <w:bidi w:val="0"/>
      </w:pPr>
      <w:r>
        <w:fldChar w:fldCharType="begin"/>
      </w:r>
      <w:r>
        <w:instrText xml:space="preserve"> HYPERLINK \l _Toc5947 </w:instrText>
      </w:r>
      <w:r>
        <w:fldChar w:fldCharType="separate"/>
      </w:r>
      <w:r>
        <w:rPr>
          <w:rFonts w:hint="eastAsia"/>
        </w:rPr>
        <w:t>【“人工智能+”赋能现代化产业体系】</w:t>
      </w:r>
      <w:r>
        <w:tab/>
      </w:r>
      <w:r>
        <w:fldChar w:fldCharType="begin"/>
      </w:r>
      <w:r>
        <w:instrText xml:space="preserve"> PAGEREF _Toc5947 \h </w:instrText>
      </w:r>
      <w:r>
        <w:fldChar w:fldCharType="separate"/>
      </w:r>
      <w:r>
        <w:t>25</w:t>
      </w:r>
      <w:r>
        <w:fldChar w:fldCharType="end"/>
      </w:r>
      <w:r>
        <w:fldChar w:fldCharType="end"/>
      </w:r>
    </w:p>
    <w:p w14:paraId="7CC10319">
      <w:pPr>
        <w:pStyle w:val="12"/>
        <w:bidi w:val="0"/>
      </w:pPr>
      <w:r>
        <w:fldChar w:fldCharType="begin"/>
      </w:r>
      <w:r>
        <w:instrText xml:space="preserve"> HYPERLINK \l _Toc5943 </w:instrText>
      </w:r>
      <w:r>
        <w:fldChar w:fldCharType="separate"/>
      </w:r>
      <w:r>
        <w:rPr>
          <w:rFonts w:hint="eastAsia"/>
        </w:rPr>
        <w:t>【筑牢国内大循环基本盘】</w:t>
      </w:r>
      <w:r>
        <w:tab/>
      </w:r>
      <w:r>
        <w:fldChar w:fldCharType="begin"/>
      </w:r>
      <w:r>
        <w:instrText xml:space="preserve"> PAGEREF _Toc5943 \h </w:instrText>
      </w:r>
      <w:r>
        <w:fldChar w:fldCharType="separate"/>
      </w:r>
      <w:r>
        <w:t>28</w:t>
      </w:r>
      <w:r>
        <w:fldChar w:fldCharType="end"/>
      </w:r>
      <w:r>
        <w:fldChar w:fldCharType="end"/>
      </w:r>
    </w:p>
    <w:p w14:paraId="008AD773">
      <w:pPr>
        <w:pStyle w:val="24"/>
        <w:keepNext w:val="0"/>
        <w:keepLines w:val="0"/>
        <w:pageBreakBefore w:val="0"/>
        <w:widowControl w:val="0"/>
        <w:kinsoku/>
        <w:wordWrap/>
        <w:overflowPunct/>
        <w:topLinePunct w:val="0"/>
        <w:autoSpaceDE/>
        <w:autoSpaceDN/>
        <w:bidi w:val="0"/>
        <w:adjustRightInd/>
        <w:ind w:firstLine="0" w:firstLineChars="0"/>
        <w:textAlignment w:val="auto"/>
      </w:pPr>
      <w:r>
        <w:fldChar w:fldCharType="begin"/>
      </w:r>
      <w:r>
        <w:instrText xml:space="preserve"> HYPERLINK \l _Toc21833 </w:instrText>
      </w:r>
      <w:r>
        <w:fldChar w:fldCharType="separate"/>
      </w:r>
      <w:r>
        <w:rPr>
          <w:rFonts w:hint="eastAsia"/>
        </w:rPr>
        <w:t>领导讲话</w:t>
      </w:r>
      <w:r>
        <w:tab/>
      </w:r>
      <w:r>
        <w:fldChar w:fldCharType="begin"/>
      </w:r>
      <w:r>
        <w:instrText xml:space="preserve"> PAGEREF _Toc21833 \h </w:instrText>
      </w:r>
      <w:r>
        <w:fldChar w:fldCharType="separate"/>
      </w:r>
      <w:r>
        <w:t>29</w:t>
      </w:r>
      <w:r>
        <w:fldChar w:fldCharType="end"/>
      </w:r>
      <w:r>
        <w:fldChar w:fldCharType="end"/>
      </w:r>
    </w:p>
    <w:p w14:paraId="5FCEBB0C">
      <w:pPr>
        <w:pStyle w:val="12"/>
        <w:bidi w:val="0"/>
      </w:pPr>
      <w:r>
        <w:fldChar w:fldCharType="begin"/>
      </w:r>
      <w:r>
        <w:instrText xml:space="preserve"> HYPERLINK \l _Toc183 </w:instrText>
      </w:r>
      <w:r>
        <w:fldChar w:fldCharType="separate"/>
      </w:r>
      <w:r>
        <w:rPr>
          <w:rFonts w:hint="eastAsia"/>
        </w:rPr>
        <w:t>【张玉卓会见香港特区政府创新科技及工业局局长孙东】</w:t>
      </w:r>
      <w:r>
        <w:tab/>
      </w:r>
      <w:r>
        <w:fldChar w:fldCharType="begin"/>
      </w:r>
      <w:r>
        <w:instrText xml:space="preserve"> PAGEREF _Toc183 \h </w:instrText>
      </w:r>
      <w:r>
        <w:fldChar w:fldCharType="separate"/>
      </w:r>
      <w:r>
        <w:t>29</w:t>
      </w:r>
      <w:r>
        <w:fldChar w:fldCharType="end"/>
      </w:r>
      <w:r>
        <w:fldChar w:fldCharType="end"/>
      </w:r>
    </w:p>
    <w:p w14:paraId="6E0738BF">
      <w:pPr>
        <w:pStyle w:val="12"/>
        <w:bidi w:val="0"/>
      </w:pPr>
      <w:r>
        <w:fldChar w:fldCharType="begin"/>
      </w:r>
      <w:r>
        <w:instrText xml:space="preserve"> HYPERLINK \l _Toc11889 </w:instrText>
      </w:r>
      <w:r>
        <w:fldChar w:fldCharType="separate"/>
      </w:r>
      <w:r>
        <w:rPr>
          <w:rFonts w:hint="eastAsia"/>
        </w:rPr>
        <w:t>【国务院国资委主任张玉卓到石油石化企业调研】</w:t>
      </w:r>
      <w:r>
        <w:tab/>
      </w:r>
      <w:r>
        <w:fldChar w:fldCharType="begin"/>
      </w:r>
      <w:r>
        <w:instrText xml:space="preserve"> PAGEREF _Toc11889 \h </w:instrText>
      </w:r>
      <w:r>
        <w:fldChar w:fldCharType="separate"/>
      </w:r>
      <w:r>
        <w:t>29</w:t>
      </w:r>
      <w:r>
        <w:fldChar w:fldCharType="end"/>
      </w:r>
      <w:r>
        <w:fldChar w:fldCharType="end"/>
      </w:r>
    </w:p>
    <w:p w14:paraId="5F44E06C">
      <w:pPr>
        <w:pStyle w:val="24"/>
        <w:keepNext w:val="0"/>
        <w:keepLines w:val="0"/>
        <w:pageBreakBefore w:val="0"/>
        <w:widowControl w:val="0"/>
        <w:kinsoku/>
        <w:wordWrap/>
        <w:overflowPunct/>
        <w:topLinePunct w:val="0"/>
        <w:autoSpaceDE/>
        <w:autoSpaceDN/>
        <w:bidi w:val="0"/>
        <w:adjustRightInd/>
        <w:ind w:firstLine="0" w:firstLineChars="0"/>
        <w:textAlignment w:val="auto"/>
      </w:pPr>
      <w:r>
        <w:fldChar w:fldCharType="begin"/>
      </w:r>
      <w:r>
        <w:instrText xml:space="preserve"> HYPERLINK \l _Toc12897 </w:instrText>
      </w:r>
      <w:r>
        <w:fldChar w:fldCharType="separate"/>
      </w:r>
      <w:r>
        <w:rPr>
          <w:rFonts w:hint="eastAsia"/>
        </w:rPr>
        <w:t>相关评论</w:t>
      </w:r>
      <w:r>
        <w:tab/>
      </w:r>
      <w:r>
        <w:fldChar w:fldCharType="begin"/>
      </w:r>
      <w:r>
        <w:instrText xml:space="preserve"> PAGEREF _Toc12897 \h </w:instrText>
      </w:r>
      <w:r>
        <w:fldChar w:fldCharType="separate"/>
      </w:r>
      <w:r>
        <w:t>30</w:t>
      </w:r>
      <w:r>
        <w:fldChar w:fldCharType="end"/>
      </w:r>
      <w:r>
        <w:fldChar w:fldCharType="end"/>
      </w:r>
    </w:p>
    <w:p w14:paraId="5572718C">
      <w:pPr>
        <w:pStyle w:val="12"/>
        <w:bidi w:val="0"/>
      </w:pPr>
      <w:r>
        <w:fldChar w:fldCharType="begin"/>
      </w:r>
      <w:r>
        <w:instrText xml:space="preserve"> HYPERLINK \l _Toc26533 </w:instrText>
      </w:r>
      <w:r>
        <w:fldChar w:fldCharType="separate"/>
      </w:r>
      <w:r>
        <w:rPr>
          <w:rFonts w:hint="eastAsia"/>
        </w:rPr>
        <w:t>【</w:t>
      </w:r>
      <w:r>
        <w:rPr>
          <w:rFonts w:hint="eastAsia"/>
          <w:lang w:val="en-US" w:eastAsia="zh-CN"/>
        </w:rPr>
        <w:t>经济日报：高水平开放推动全产业链创新</w:t>
      </w:r>
      <w:r>
        <w:rPr>
          <w:rFonts w:hint="eastAsia"/>
        </w:rPr>
        <w:t>】</w:t>
      </w:r>
      <w:r>
        <w:tab/>
      </w:r>
      <w:r>
        <w:fldChar w:fldCharType="begin"/>
      </w:r>
      <w:r>
        <w:instrText xml:space="preserve"> PAGEREF _Toc26533 \h </w:instrText>
      </w:r>
      <w:r>
        <w:fldChar w:fldCharType="separate"/>
      </w:r>
      <w:r>
        <w:t>30</w:t>
      </w:r>
      <w:r>
        <w:fldChar w:fldCharType="end"/>
      </w:r>
      <w:r>
        <w:fldChar w:fldCharType="end"/>
      </w:r>
    </w:p>
    <w:p w14:paraId="7F7ED655">
      <w:pPr>
        <w:pStyle w:val="12"/>
        <w:bidi w:val="0"/>
      </w:pPr>
      <w:r>
        <w:fldChar w:fldCharType="begin"/>
      </w:r>
      <w:r>
        <w:instrText xml:space="preserve"> HYPERLINK \l _Toc2900 </w:instrText>
      </w:r>
      <w:r>
        <w:fldChar w:fldCharType="separate"/>
      </w:r>
      <w:r>
        <w:rPr>
          <w:rFonts w:hint="eastAsia"/>
        </w:rPr>
        <w:t>【</w:t>
      </w:r>
      <w:r>
        <w:rPr>
          <w:rFonts w:hint="eastAsia"/>
          <w:lang w:val="en-US" w:eastAsia="zh-CN"/>
        </w:rPr>
        <w:t>经济日报：把改革动能转化为高质量发展效能</w:t>
      </w:r>
      <w:r>
        <w:rPr>
          <w:rFonts w:hint="eastAsia"/>
        </w:rPr>
        <w:t>】</w:t>
      </w:r>
      <w:r>
        <w:tab/>
      </w:r>
      <w:r>
        <w:fldChar w:fldCharType="begin"/>
      </w:r>
      <w:r>
        <w:instrText xml:space="preserve"> PAGEREF _Toc2900 \h </w:instrText>
      </w:r>
      <w:r>
        <w:fldChar w:fldCharType="separate"/>
      </w:r>
      <w:r>
        <w:t>31</w:t>
      </w:r>
      <w:r>
        <w:fldChar w:fldCharType="end"/>
      </w:r>
      <w:r>
        <w:fldChar w:fldCharType="end"/>
      </w:r>
    </w:p>
    <w:p w14:paraId="3F2832AE">
      <w:pPr>
        <w:pStyle w:val="12"/>
        <w:bidi w:val="0"/>
      </w:pPr>
      <w:r>
        <w:fldChar w:fldCharType="begin"/>
      </w:r>
      <w:r>
        <w:instrText xml:space="preserve"> HYPERLINK \l _Toc456 </w:instrText>
      </w:r>
      <w:r>
        <w:fldChar w:fldCharType="separate"/>
      </w:r>
      <w:r>
        <w:rPr>
          <w:rFonts w:hint="eastAsia"/>
        </w:rPr>
        <w:t>【中国证券报</w:t>
      </w:r>
      <w:r>
        <w:rPr>
          <w:rFonts w:hint="eastAsia"/>
          <w:lang w:eastAsia="zh-CN"/>
        </w:rPr>
        <w:t>：</w:t>
      </w:r>
      <w:r>
        <w:rPr>
          <w:rFonts w:hint="eastAsia"/>
        </w:rPr>
        <w:t>国资央企加力布局人工智能赛道】</w:t>
      </w:r>
      <w:r>
        <w:tab/>
      </w:r>
      <w:r>
        <w:fldChar w:fldCharType="begin"/>
      </w:r>
      <w:r>
        <w:instrText xml:space="preserve"> PAGEREF _Toc456 \h </w:instrText>
      </w:r>
      <w:r>
        <w:fldChar w:fldCharType="separate"/>
      </w:r>
      <w:r>
        <w:t>32</w:t>
      </w:r>
      <w:r>
        <w:fldChar w:fldCharType="end"/>
      </w:r>
      <w:r>
        <w:fldChar w:fldCharType="end"/>
      </w:r>
    </w:p>
    <w:p w14:paraId="0255CCF1">
      <w:pPr>
        <w:pStyle w:val="12"/>
        <w:keepNext w:val="0"/>
        <w:keepLines w:val="0"/>
        <w:pageBreakBefore w:val="0"/>
        <w:widowControl w:val="0"/>
        <w:tabs>
          <w:tab w:val="right" w:leader="dot" w:pos="8296"/>
          <w:tab w:val="clear" w:pos="8258"/>
        </w:tabs>
        <w:kinsoku/>
        <w:wordWrap/>
        <w:overflowPunct/>
        <w:topLinePunct w:val="0"/>
        <w:autoSpaceDE/>
        <w:autoSpaceDN/>
        <w:bidi w:val="0"/>
        <w:adjustRightInd/>
        <w:ind w:firstLine="0" w:firstLineChars="0"/>
        <w:textAlignment w:val="auto"/>
        <w:rPr>
          <w:rFonts w:ascii="Calibri" w:hAnsi="Calibri"/>
          <w:sz w:val="21"/>
          <w:szCs w:val="22"/>
        </w:rPr>
        <w:sectPr>
          <w:headerReference r:id="rId5" w:type="default"/>
          <w:footerReference r:id="rId6" w:type="default"/>
          <w:footerReference r:id="rId7" w:type="even"/>
          <w:type w:val="continuous"/>
          <w:pgSz w:w="11906" w:h="16838"/>
          <w:pgMar w:top="1474" w:right="1758" w:bottom="1474" w:left="1890" w:header="851" w:footer="992" w:gutter="0"/>
          <w:cols w:space="720" w:num="1"/>
          <w:docGrid w:type="lines" w:linePitch="312" w:charSpace="0"/>
        </w:sectPr>
      </w:pPr>
      <w:r>
        <w:fldChar w:fldCharType="end"/>
      </w:r>
    </w:p>
    <w:bookmarkEnd w:id="12"/>
    <w:p w14:paraId="41564CA0">
      <w:pPr>
        <w:keepNext w:val="0"/>
        <w:keepLines w:val="0"/>
        <w:pageBreakBefore w:val="0"/>
        <w:widowControl w:val="0"/>
        <w:kinsoku/>
        <w:wordWrap/>
        <w:overflowPunct/>
        <w:topLinePunct w:val="0"/>
        <w:autoSpaceDE/>
        <w:autoSpaceDN/>
        <w:bidi w:val="0"/>
        <w:adjustRightInd/>
        <w:snapToGrid/>
        <w:spacing w:before="240" w:line="280" w:lineRule="exact"/>
        <w:ind w:firstLine="0" w:firstLineChars="0"/>
        <w:textAlignment w:val="auto"/>
        <w:rPr>
          <w:rStyle w:val="30"/>
          <w:rFonts w:hint="eastAsia"/>
          <w:sz w:val="20"/>
          <w:szCs w:val="20"/>
        </w:rPr>
      </w:pPr>
      <w:bookmarkStart w:id="13" w:name="_GoBack"/>
      <w:bookmarkEnd w:id="13"/>
      <w:bookmarkStart w:id="14" w:name="_Hlt59524394"/>
      <w:bookmarkEnd w:id="14"/>
    </w:p>
    <w:p w14:paraId="67A97428">
      <w:pPr>
        <w:pStyle w:val="16"/>
        <w:ind w:left="0" w:leftChars="0"/>
        <w:jc w:val="center"/>
        <w:rPr>
          <w:rFonts w:cs="Calibri"/>
          <w:b/>
          <w:bCs/>
          <w:sz w:val="32"/>
          <w:szCs w:val="28"/>
        </w:rPr>
      </w:pPr>
      <w:bookmarkStart w:id="15" w:name="_GoBack"/>
      <w:bookmarkEnd w:id="15"/>
      <w:bookmarkStart w:id="16" w:name="_Hlt59524394"/>
      <w:bookmarkEnd w:id="16"/>
      <w:bookmarkStart w:id="17" w:name="_Hlt205274633"/>
      <w:bookmarkEnd w:id="17"/>
      <w:bookmarkStart w:id="18" w:name="_Hlt75149164"/>
      <w:bookmarkEnd w:id="18"/>
      <w:bookmarkStart w:id="19" w:name="_Hlt205274631"/>
      <w:bookmarkEnd w:id="19"/>
      <w:r>
        <w:rPr>
          <w:rFonts w:hint="eastAsia" w:cs="Calibri"/>
          <w:b/>
          <w:bCs/>
          <w:sz w:val="32"/>
          <w:szCs w:val="28"/>
        </w:rPr>
        <w:t>关于</w:t>
      </w:r>
      <w:r>
        <w:rPr>
          <w:rFonts w:cs="Calibri"/>
          <w:b/>
          <w:bCs/>
          <w:sz w:val="32"/>
          <w:szCs w:val="28"/>
        </w:rPr>
        <w:t>ANBOUND</w:t>
      </w:r>
      <w:r>
        <w:rPr>
          <w:rFonts w:hint="eastAsia" w:cs="Calibri"/>
          <w:b/>
          <w:bCs/>
          <w:sz w:val="32"/>
          <w:szCs w:val="28"/>
        </w:rPr>
        <w:t>信息数据研究中心</w:t>
      </w:r>
    </w:p>
    <w:p w14:paraId="53FF9928">
      <w:pPr>
        <w:spacing w:after="156" w:line="460" w:lineRule="exact"/>
        <w:ind w:firstLine="480"/>
        <w:rPr>
          <w:rFonts w:cs="Calibri"/>
          <w:sz w:val="28"/>
          <w:szCs w:val="28"/>
        </w:rPr>
      </w:pPr>
      <w:r>
        <w:rPr>
          <w:rFonts w:hint="eastAsia" w:cs="Calibri"/>
          <w:sz w:val="28"/>
          <w:szCs w:val="28"/>
        </w:rPr>
        <w:t>安邦智库的信息数据研究中心（</w:t>
      </w:r>
      <w:r>
        <w:rPr>
          <w:rFonts w:cs="Calibri"/>
          <w:sz w:val="28"/>
          <w:szCs w:val="28"/>
        </w:rPr>
        <w:t>IDC</w:t>
      </w:r>
      <w:r>
        <w:rPr>
          <w:rFonts w:hint="eastAsia" w:cs="Calibri"/>
          <w:sz w:val="28"/>
          <w:szCs w:val="28"/>
        </w:rPr>
        <w:t>），成立于九十年代末，是智库研究的重要支撑之一。负责</w:t>
      </w:r>
      <w:r>
        <w:rPr>
          <w:rFonts w:cs="Calibri"/>
          <w:sz w:val="28"/>
          <w:szCs w:val="28"/>
        </w:rPr>
        <w:t>“</w:t>
      </w:r>
      <w:r>
        <w:rPr>
          <w:rFonts w:hint="eastAsia" w:cs="Calibri"/>
          <w:sz w:val="28"/>
          <w:szCs w:val="28"/>
        </w:rPr>
        <w:t>政策信息分析应用系统</w:t>
      </w:r>
      <w:r>
        <w:rPr>
          <w:rFonts w:cs="Calibri"/>
          <w:sz w:val="28"/>
          <w:szCs w:val="28"/>
        </w:rPr>
        <w:t>”</w:t>
      </w:r>
      <w:r>
        <w:rPr>
          <w:rFonts w:hint="eastAsia" w:cs="Calibri"/>
          <w:sz w:val="28"/>
          <w:szCs w:val="28"/>
        </w:rPr>
        <w:t>及公共政策量化研究</w:t>
      </w:r>
      <w:r>
        <w:rPr>
          <w:rFonts w:hint="eastAsia" w:cs="Calibri"/>
          <w:color w:val="000000"/>
          <w:sz w:val="28"/>
          <w:szCs w:val="28"/>
        </w:rPr>
        <w:t>，专注</w:t>
      </w:r>
      <w:r>
        <w:rPr>
          <w:rFonts w:hint="eastAsia" w:cs="Calibri"/>
          <w:sz w:val="28"/>
          <w:szCs w:val="28"/>
        </w:rPr>
        <w:t>于技术发展对公共管理、营商环境和投资风险的影响、信息透明度、人口与教育、城市生态系统、社会治理和可持续发展方面的研究和咨询，协助决策者拟订发展策略与政策创新，指导数字化转型。</w:t>
      </w:r>
      <w:r>
        <w:rPr>
          <w:rFonts w:hint="eastAsia" w:cs="Calibri"/>
          <w:color w:val="000000"/>
          <w:sz w:val="28"/>
          <w:szCs w:val="28"/>
        </w:rPr>
        <w:t>围绕相关研究话题，</w:t>
      </w:r>
      <w:r>
        <w:rPr>
          <w:rFonts w:cs="Calibri"/>
          <w:sz w:val="28"/>
          <w:szCs w:val="28"/>
        </w:rPr>
        <w:t>IDC</w:t>
      </w:r>
      <w:r>
        <w:rPr>
          <w:rFonts w:hint="eastAsia" w:cs="Calibri"/>
          <w:color w:val="000000"/>
          <w:sz w:val="28"/>
          <w:szCs w:val="28"/>
        </w:rPr>
        <w:t>召集学术研讨会、政策对话会、商务座谈会及专业讲座，与国内外专家学者交流看法。我们服务的</w:t>
      </w:r>
      <w:r>
        <w:rPr>
          <w:rFonts w:hint="eastAsia" w:cs="Calibri"/>
          <w:sz w:val="28"/>
          <w:szCs w:val="28"/>
        </w:rPr>
        <w:t>客户包括：各级地方政府、金融机构、能源和科技等多个产业的组织机构及世界</w:t>
      </w:r>
      <w:r>
        <w:rPr>
          <w:rFonts w:cs="Calibri"/>
          <w:sz w:val="28"/>
          <w:szCs w:val="28"/>
        </w:rPr>
        <w:t>500</w:t>
      </w:r>
      <w:r>
        <w:rPr>
          <w:rFonts w:hint="eastAsia" w:cs="Calibri"/>
          <w:sz w:val="28"/>
          <w:szCs w:val="28"/>
        </w:rPr>
        <w:t>强企业。</w:t>
      </w:r>
      <w:r>
        <w:rPr>
          <w:rFonts w:cs="Calibri"/>
          <w:sz w:val="28"/>
          <w:szCs w:val="28"/>
        </w:rPr>
        <w:t>IDC</w:t>
      </w:r>
      <w:r>
        <w:rPr>
          <w:rFonts w:hint="eastAsia" w:cs="Calibri"/>
          <w:sz w:val="28"/>
          <w:szCs w:val="28"/>
        </w:rPr>
        <w:t>高质量的决策依据和专业服务，有益于推动政务水平提高、优化政策环境和提升领导力。</w:t>
      </w:r>
    </w:p>
    <w:p w14:paraId="3A02FDCF">
      <w:pPr>
        <w:spacing w:after="156" w:line="460" w:lineRule="exact"/>
        <w:ind w:firstLine="480"/>
        <w:rPr>
          <w:rFonts w:cs="Calibri"/>
          <w:sz w:val="28"/>
          <w:szCs w:val="28"/>
        </w:rPr>
      </w:pPr>
      <w:r>
        <w:rPr>
          <w:rFonts w:cs="Calibri"/>
          <w:sz w:val="28"/>
          <w:szCs w:val="28"/>
        </w:rPr>
        <w:t>IDC</w:t>
      </w:r>
      <w:r>
        <w:rPr>
          <w:rFonts w:hint="eastAsia" w:cs="Calibri"/>
          <w:sz w:val="28"/>
          <w:szCs w:val="28"/>
        </w:rPr>
        <w:t>建立了高效的运作流程和一整套信息管理机制，拥有雄厚的国内外专家团队和全球性合作伙伴网络，安邦智库创始人陈功先生担任顾问。凭借强大的组织能力，</w:t>
      </w:r>
      <w:r>
        <w:rPr>
          <w:rFonts w:cs="Calibri"/>
          <w:sz w:val="28"/>
          <w:szCs w:val="28"/>
        </w:rPr>
        <w:t>IDC</w:t>
      </w:r>
      <w:r>
        <w:rPr>
          <w:rFonts w:hint="eastAsia" w:cs="Calibri"/>
          <w:sz w:val="28"/>
          <w:szCs w:val="28"/>
        </w:rPr>
        <w:t>可以召集不同国家、多学科视角的学者，他们带来不同的专业知识和能力、分享政策实践和最佳案例，客观中立地分析政策问题、探讨创新方案，为政府和企业提供有力的智力支持、提高资源配置的效率。</w:t>
      </w:r>
    </w:p>
    <w:p w14:paraId="571E6EB8">
      <w:pPr>
        <w:spacing w:after="156" w:line="460" w:lineRule="exact"/>
        <w:ind w:firstLine="480"/>
        <w:rPr>
          <w:rFonts w:cs="Calibri"/>
          <w:sz w:val="28"/>
          <w:szCs w:val="28"/>
        </w:rPr>
      </w:pPr>
      <w:r>
        <w:rPr>
          <w:rFonts w:hint="eastAsia" w:cs="Calibri"/>
          <w:sz w:val="28"/>
          <w:szCs w:val="28"/>
        </w:rPr>
        <w:t>典型服务内容，包括：</w:t>
      </w:r>
      <w:r>
        <w:rPr>
          <w:rFonts w:cs="Calibri"/>
          <w:sz w:val="28"/>
          <w:szCs w:val="28"/>
        </w:rPr>
        <w:t xml:space="preserve"> </w:t>
      </w:r>
    </w:p>
    <w:p w14:paraId="04098AEA">
      <w:pPr>
        <w:spacing w:after="156" w:line="460" w:lineRule="exact"/>
        <w:ind w:firstLine="480"/>
        <w:rPr>
          <w:rFonts w:cs="Calibri"/>
          <w:sz w:val="28"/>
          <w:szCs w:val="28"/>
        </w:rPr>
      </w:pPr>
      <w:r>
        <w:rPr>
          <w:rFonts w:cs="Calibri"/>
          <w:sz w:val="28"/>
          <w:szCs w:val="28"/>
        </w:rPr>
        <w:t>- ANBOUND</w:t>
      </w:r>
      <w:r>
        <w:rPr>
          <w:rFonts w:hint="eastAsia" w:cs="Calibri"/>
          <w:sz w:val="28"/>
          <w:szCs w:val="28"/>
        </w:rPr>
        <w:t>政策信息分析系统</w:t>
      </w:r>
    </w:p>
    <w:p w14:paraId="5BEB37E8">
      <w:pPr>
        <w:spacing w:after="156" w:line="460" w:lineRule="exact"/>
        <w:ind w:firstLine="480"/>
        <w:rPr>
          <w:rFonts w:cs="Calibri"/>
          <w:sz w:val="28"/>
          <w:szCs w:val="28"/>
        </w:rPr>
      </w:pPr>
      <w:r>
        <w:rPr>
          <w:rFonts w:cs="Calibri"/>
          <w:sz w:val="28"/>
          <w:szCs w:val="28"/>
        </w:rPr>
        <w:t xml:space="preserve">- </w:t>
      </w:r>
      <w:r>
        <w:rPr>
          <w:rFonts w:hint="eastAsia" w:cs="Calibri"/>
          <w:sz w:val="28"/>
          <w:szCs w:val="28"/>
        </w:rPr>
        <w:t>专题研究</w:t>
      </w:r>
    </w:p>
    <w:p w14:paraId="42C2A672">
      <w:pPr>
        <w:spacing w:after="156" w:line="460" w:lineRule="exact"/>
        <w:ind w:firstLine="480"/>
        <w:rPr>
          <w:rFonts w:cs="Calibri"/>
          <w:sz w:val="28"/>
          <w:szCs w:val="28"/>
        </w:rPr>
      </w:pPr>
      <w:r>
        <w:rPr>
          <w:rFonts w:cs="Calibri"/>
          <w:sz w:val="28"/>
          <w:szCs w:val="28"/>
        </w:rPr>
        <w:t xml:space="preserve">- </w:t>
      </w:r>
      <w:r>
        <w:rPr>
          <w:rFonts w:hint="eastAsia" w:cs="Calibri"/>
          <w:sz w:val="28"/>
          <w:szCs w:val="28"/>
        </w:rPr>
        <w:t>咨询项目</w:t>
      </w:r>
    </w:p>
    <w:p w14:paraId="001AF871">
      <w:pPr>
        <w:widowControl/>
        <w:jc w:val="left"/>
      </w:pPr>
      <w:r>
        <w:br w:type="page"/>
      </w:r>
    </w:p>
    <w:p w14:paraId="6D711778"/>
    <w:p w14:paraId="396DC9CC">
      <w:pPr>
        <w:widowControl/>
        <w:jc w:val="center"/>
        <w:rPr>
          <w:rFonts w:ascii="宋体" w:hAnsi="宋体" w:cs="宋体"/>
          <w:b/>
          <w:bCs/>
          <w:kern w:val="0"/>
          <w:sz w:val="32"/>
          <w:szCs w:val="32"/>
        </w:rPr>
      </w:pPr>
      <w:r>
        <w:rPr>
          <w:rFonts w:hint="eastAsia" w:ascii="宋体" w:hAnsi="宋体" w:cs="宋体"/>
          <w:b/>
          <w:bCs/>
          <w:kern w:val="0"/>
          <w:sz w:val="32"/>
          <w:szCs w:val="32"/>
        </w:rPr>
        <w:t>A</w:t>
      </w:r>
      <w:r>
        <w:rPr>
          <w:rFonts w:ascii="宋体" w:hAnsi="宋体" w:cs="宋体"/>
          <w:b/>
          <w:bCs/>
          <w:kern w:val="0"/>
          <w:sz w:val="32"/>
          <w:szCs w:val="32"/>
        </w:rPr>
        <w:t>NBOUND</w:t>
      </w:r>
      <w:r>
        <w:rPr>
          <w:rFonts w:hint="eastAsia" w:ascii="宋体" w:hAnsi="宋体" w:cs="宋体"/>
          <w:b/>
          <w:bCs/>
          <w:kern w:val="0"/>
          <w:sz w:val="32"/>
          <w:szCs w:val="32"/>
        </w:rPr>
        <w:t xml:space="preserve"> “</w:t>
      </w:r>
      <w:r>
        <w:rPr>
          <w:rFonts w:ascii="宋体" w:hAnsi="宋体" w:cs="宋体"/>
          <w:b/>
          <w:bCs/>
          <w:kern w:val="0"/>
          <w:sz w:val="32"/>
          <w:szCs w:val="32"/>
        </w:rPr>
        <w:t>专题研究+专题服务”</w:t>
      </w:r>
      <w:r>
        <w:rPr>
          <w:rFonts w:hint="eastAsia" w:ascii="宋体" w:hAnsi="宋体" w:cs="宋体"/>
          <w:b/>
          <w:bCs/>
          <w:kern w:val="0"/>
          <w:sz w:val="32"/>
          <w:szCs w:val="32"/>
        </w:rPr>
        <w:t>服务方案</w:t>
      </w:r>
    </w:p>
    <w:p w14:paraId="1A090ADA">
      <w:pPr>
        <w:widowControl/>
        <w:jc w:val="center"/>
        <w:rPr>
          <w:rFonts w:ascii="宋体" w:hAnsi="宋体" w:cs="宋体"/>
          <w:b/>
          <w:bCs/>
          <w:kern w:val="0"/>
          <w:szCs w:val="24"/>
        </w:rPr>
      </w:pPr>
    </w:p>
    <w:p w14:paraId="194FE6F2">
      <w:pPr>
        <w:spacing w:line="460" w:lineRule="exact"/>
        <w:ind w:firstLine="560" w:firstLineChars="200"/>
        <w:rPr>
          <w:sz w:val="28"/>
          <w:szCs w:val="28"/>
        </w:rPr>
      </w:pPr>
      <w:r>
        <w:rPr>
          <w:rFonts w:hint="eastAsia"/>
          <w:sz w:val="28"/>
          <w:szCs w:val="28"/>
        </w:rPr>
        <w:t>复杂的经济社会、城市与产业等发展问题，涉及跨学科跨领域的系统知识，研究解决方案需要多元视角。借助独立智库不同层面的专家及研究成果，政府做出的重大决策更为科学理性。安邦智库（</w:t>
      </w:r>
      <w:r>
        <w:rPr>
          <w:sz w:val="28"/>
          <w:szCs w:val="28"/>
        </w:rPr>
        <w:t>ANBOUND</w:t>
      </w:r>
      <w:r>
        <w:rPr>
          <w:rFonts w:hint="eastAsia"/>
          <w:sz w:val="28"/>
          <w:szCs w:val="28"/>
        </w:rPr>
        <w:t>）的专业团队和国内外专家力量，通过与客户方进行研究讨论，协助决策者拓宽政策思路、优化</w:t>
      </w:r>
      <w:r>
        <w:rPr>
          <w:sz w:val="28"/>
          <w:szCs w:val="28"/>
        </w:rPr>
        <w:t>策略选择</w:t>
      </w:r>
      <w:r>
        <w:rPr>
          <w:rFonts w:hint="eastAsia"/>
          <w:sz w:val="28"/>
          <w:szCs w:val="28"/>
        </w:rPr>
        <w:t xml:space="preserve">。 </w:t>
      </w:r>
    </w:p>
    <w:p w14:paraId="2ABBD588">
      <w:pPr>
        <w:spacing w:line="460" w:lineRule="exact"/>
        <w:ind w:firstLine="560" w:firstLineChars="200"/>
        <w:rPr>
          <w:sz w:val="28"/>
          <w:szCs w:val="28"/>
        </w:rPr>
      </w:pPr>
      <w:r>
        <w:rPr>
          <w:rFonts w:hint="eastAsia"/>
          <w:sz w:val="28"/>
          <w:szCs w:val="28"/>
        </w:rPr>
        <w:t>针对当前新形势下，A</w:t>
      </w:r>
      <w:r>
        <w:rPr>
          <w:sz w:val="28"/>
          <w:szCs w:val="28"/>
        </w:rPr>
        <w:t>NBOUND</w:t>
      </w:r>
      <w:r>
        <w:rPr>
          <w:rFonts w:hint="eastAsia"/>
          <w:sz w:val="28"/>
          <w:szCs w:val="28"/>
        </w:rPr>
        <w:t>信息数据研究中心特推出“专题研究”新增值服务。</w:t>
      </w:r>
      <w:r>
        <w:rPr>
          <w:rFonts w:hint="eastAsia" w:ascii="宋体" w:hAnsi="宋体" w:cs="宋体"/>
          <w:bCs/>
          <w:kern w:val="0"/>
          <w:sz w:val="28"/>
          <w:szCs w:val="28"/>
        </w:rPr>
        <w:t>详情如下：</w:t>
      </w:r>
    </w:p>
    <w:p w14:paraId="500BBB1C">
      <w:pPr>
        <w:widowControl/>
        <w:ind w:firstLine="1"/>
        <w:rPr>
          <w:rFonts w:ascii="宋体" w:hAnsi="宋体" w:cs="宋体"/>
          <w:kern w:val="0"/>
          <w:sz w:val="28"/>
          <w:szCs w:val="28"/>
        </w:rPr>
      </w:pPr>
      <w:r>
        <w:rPr>
          <w:rFonts w:hint="eastAsia" w:ascii="宋体" w:hAnsi="宋体" w:cs="宋体"/>
          <w:b/>
          <w:bCs/>
          <w:kern w:val="0"/>
          <w:sz w:val="28"/>
          <w:szCs w:val="28"/>
        </w:rPr>
        <w:t>服务方式：</w:t>
      </w:r>
      <w:r>
        <w:rPr>
          <w:rFonts w:hint="eastAsia" w:ascii="宋体" w:hAnsi="宋体" w:cs="宋体"/>
          <w:kern w:val="0"/>
          <w:sz w:val="28"/>
          <w:szCs w:val="28"/>
        </w:rPr>
        <w:t>1份专题报告+1小时讨论</w:t>
      </w:r>
    </w:p>
    <w:p w14:paraId="444B45B2">
      <w:pPr>
        <w:widowControl/>
        <w:rPr>
          <w:rFonts w:ascii="宋体" w:hAnsi="宋体" w:cs="宋体"/>
          <w:b/>
          <w:bCs/>
          <w:kern w:val="0"/>
          <w:sz w:val="28"/>
          <w:szCs w:val="28"/>
        </w:rPr>
      </w:pPr>
      <w:r>
        <w:rPr>
          <w:rFonts w:hint="eastAsia" w:ascii="宋体" w:hAnsi="宋体" w:cs="宋体"/>
          <w:b/>
          <w:bCs/>
          <w:kern w:val="0"/>
          <w:sz w:val="28"/>
          <w:szCs w:val="28"/>
        </w:rPr>
        <w:t>涉及主题范围：</w:t>
      </w:r>
    </w:p>
    <w:p w14:paraId="7ED7AF8C">
      <w:pPr>
        <w:pStyle w:val="37"/>
        <w:widowControl/>
        <w:numPr>
          <w:ilvl w:val="0"/>
          <w:numId w:val="2"/>
        </w:numPr>
        <w:spacing w:line="460" w:lineRule="exact"/>
        <w:ind w:firstLineChars="0"/>
        <w:jc w:val="left"/>
        <w:rPr>
          <w:rFonts w:ascii="宋体" w:hAnsi="宋体"/>
          <w:sz w:val="28"/>
          <w:szCs w:val="28"/>
        </w:rPr>
      </w:pPr>
      <w:r>
        <w:rPr>
          <w:rFonts w:hint="eastAsia" w:ascii="宋体" w:hAnsi="宋体"/>
          <w:sz w:val="28"/>
          <w:szCs w:val="28"/>
        </w:rPr>
        <w:t>可持续发展城市的未来趋势、路径</w:t>
      </w:r>
    </w:p>
    <w:p w14:paraId="65083C21">
      <w:pPr>
        <w:pStyle w:val="37"/>
        <w:widowControl/>
        <w:numPr>
          <w:ilvl w:val="0"/>
          <w:numId w:val="2"/>
        </w:numPr>
        <w:spacing w:line="460" w:lineRule="exact"/>
        <w:ind w:firstLineChars="0"/>
        <w:jc w:val="left"/>
        <w:rPr>
          <w:rFonts w:ascii="宋体" w:hAnsi="宋体"/>
          <w:sz w:val="28"/>
          <w:szCs w:val="28"/>
        </w:rPr>
      </w:pPr>
      <w:r>
        <w:rPr>
          <w:rFonts w:hint="eastAsia" w:ascii="宋体" w:hAnsi="宋体"/>
          <w:sz w:val="28"/>
          <w:szCs w:val="28"/>
        </w:rPr>
        <w:t>城市创新生态</w:t>
      </w:r>
    </w:p>
    <w:p w14:paraId="51A2673B">
      <w:pPr>
        <w:pStyle w:val="37"/>
        <w:widowControl/>
        <w:numPr>
          <w:ilvl w:val="0"/>
          <w:numId w:val="2"/>
        </w:numPr>
        <w:spacing w:line="460" w:lineRule="exact"/>
        <w:ind w:firstLineChars="0"/>
        <w:jc w:val="left"/>
        <w:rPr>
          <w:rFonts w:ascii="宋体" w:hAnsi="宋体"/>
          <w:sz w:val="28"/>
          <w:szCs w:val="28"/>
        </w:rPr>
      </w:pPr>
      <w:r>
        <w:rPr>
          <w:rFonts w:hint="eastAsia" w:ascii="宋体" w:hAnsi="宋体"/>
          <w:sz w:val="28"/>
          <w:szCs w:val="28"/>
        </w:rPr>
        <w:t>科技创新中心的竞争力与地方政策创新</w:t>
      </w:r>
    </w:p>
    <w:p w14:paraId="2FBD1497">
      <w:pPr>
        <w:pStyle w:val="37"/>
        <w:widowControl/>
        <w:numPr>
          <w:ilvl w:val="0"/>
          <w:numId w:val="2"/>
        </w:numPr>
        <w:spacing w:line="460" w:lineRule="exact"/>
        <w:ind w:firstLineChars="0"/>
        <w:jc w:val="left"/>
        <w:rPr>
          <w:rFonts w:ascii="宋体" w:hAnsi="宋体"/>
          <w:sz w:val="28"/>
          <w:szCs w:val="28"/>
        </w:rPr>
      </w:pPr>
      <w:r>
        <w:rPr>
          <w:rFonts w:hint="eastAsia" w:ascii="宋体" w:hAnsi="宋体"/>
          <w:sz w:val="28"/>
          <w:szCs w:val="28"/>
        </w:rPr>
        <w:t>完善科技创新治理体系推动科研成果转化</w:t>
      </w:r>
    </w:p>
    <w:p w14:paraId="1C3EDFD5">
      <w:pPr>
        <w:pStyle w:val="37"/>
        <w:widowControl/>
        <w:numPr>
          <w:ilvl w:val="0"/>
          <w:numId w:val="2"/>
        </w:numPr>
        <w:spacing w:line="460" w:lineRule="exact"/>
        <w:ind w:firstLineChars="0"/>
        <w:jc w:val="left"/>
        <w:rPr>
          <w:rFonts w:ascii="宋体" w:hAnsi="宋体"/>
          <w:sz w:val="28"/>
          <w:szCs w:val="28"/>
        </w:rPr>
      </w:pPr>
      <w:r>
        <w:rPr>
          <w:rFonts w:hint="eastAsia" w:ascii="宋体" w:hAnsi="宋体"/>
          <w:sz w:val="28"/>
          <w:szCs w:val="28"/>
        </w:rPr>
        <w:t>数字经济探索：数字产业化、产业数字化</w:t>
      </w:r>
    </w:p>
    <w:p w14:paraId="207673E8">
      <w:pPr>
        <w:pStyle w:val="37"/>
        <w:widowControl/>
        <w:numPr>
          <w:ilvl w:val="0"/>
          <w:numId w:val="2"/>
        </w:numPr>
        <w:spacing w:line="460" w:lineRule="exact"/>
        <w:ind w:firstLineChars="0"/>
        <w:jc w:val="left"/>
        <w:rPr>
          <w:rFonts w:ascii="宋体" w:hAnsi="宋体"/>
          <w:sz w:val="28"/>
          <w:szCs w:val="28"/>
        </w:rPr>
      </w:pPr>
      <w:r>
        <w:rPr>
          <w:rFonts w:hint="eastAsia" w:ascii="宋体" w:hAnsi="宋体"/>
          <w:sz w:val="28"/>
          <w:szCs w:val="28"/>
        </w:rPr>
        <w:t>产业升级、产业转移的政策推动和案例借鉴</w:t>
      </w:r>
    </w:p>
    <w:p w14:paraId="10CC6800">
      <w:pPr>
        <w:pStyle w:val="37"/>
        <w:widowControl/>
        <w:numPr>
          <w:ilvl w:val="0"/>
          <w:numId w:val="2"/>
        </w:numPr>
        <w:spacing w:line="460" w:lineRule="exact"/>
        <w:ind w:firstLineChars="0"/>
        <w:jc w:val="left"/>
        <w:rPr>
          <w:rFonts w:ascii="宋体" w:hAnsi="宋体"/>
          <w:sz w:val="28"/>
          <w:szCs w:val="28"/>
        </w:rPr>
      </w:pPr>
      <w:r>
        <w:rPr>
          <w:rFonts w:hint="eastAsia" w:ascii="宋体" w:hAnsi="宋体"/>
          <w:sz w:val="28"/>
          <w:szCs w:val="28"/>
        </w:rPr>
        <w:t>数字经济发展中的地方财政及投融资模式</w:t>
      </w:r>
    </w:p>
    <w:p w14:paraId="3F02FF84">
      <w:pPr>
        <w:pStyle w:val="37"/>
        <w:widowControl/>
        <w:numPr>
          <w:ilvl w:val="0"/>
          <w:numId w:val="2"/>
        </w:numPr>
        <w:spacing w:line="460" w:lineRule="exact"/>
        <w:ind w:firstLineChars="0"/>
        <w:jc w:val="left"/>
        <w:rPr>
          <w:rFonts w:ascii="宋体" w:hAnsi="宋体"/>
          <w:sz w:val="28"/>
          <w:szCs w:val="28"/>
        </w:rPr>
      </w:pPr>
      <w:r>
        <w:rPr>
          <w:rFonts w:hint="eastAsia" w:ascii="宋体" w:hAnsi="宋体"/>
          <w:sz w:val="28"/>
          <w:szCs w:val="28"/>
        </w:rPr>
        <w:t>数字治理与社会治理现代化</w:t>
      </w:r>
    </w:p>
    <w:p w14:paraId="0EC91968">
      <w:pPr>
        <w:pStyle w:val="37"/>
        <w:widowControl/>
        <w:numPr>
          <w:ilvl w:val="0"/>
          <w:numId w:val="2"/>
        </w:numPr>
        <w:spacing w:line="460" w:lineRule="exact"/>
        <w:ind w:firstLineChars="0"/>
        <w:jc w:val="left"/>
        <w:rPr>
          <w:rFonts w:ascii="宋体" w:hAnsi="宋体"/>
          <w:sz w:val="28"/>
          <w:szCs w:val="28"/>
        </w:rPr>
      </w:pPr>
      <w:r>
        <w:rPr>
          <w:rFonts w:hint="eastAsia" w:ascii="宋体" w:hAnsi="宋体"/>
          <w:sz w:val="28"/>
          <w:szCs w:val="28"/>
        </w:rPr>
        <w:t>十四五时期的区域发展创新政策路径</w:t>
      </w:r>
    </w:p>
    <w:p w14:paraId="3993E520">
      <w:pPr>
        <w:pStyle w:val="37"/>
        <w:widowControl/>
        <w:numPr>
          <w:ilvl w:val="0"/>
          <w:numId w:val="2"/>
        </w:numPr>
        <w:spacing w:line="460" w:lineRule="exact"/>
        <w:ind w:firstLineChars="0"/>
        <w:jc w:val="left"/>
        <w:rPr>
          <w:rFonts w:ascii="Times New Roman" w:hAnsi="Times New Roman" w:cs="Tahoma"/>
          <w:color w:val="666666"/>
          <w:kern w:val="0"/>
          <w:sz w:val="23"/>
          <w:szCs w:val="23"/>
        </w:rPr>
      </w:pPr>
      <w:r>
        <w:rPr>
          <w:rFonts w:hint="eastAsia" w:ascii="宋体" w:hAnsi="宋体"/>
          <w:sz w:val="28"/>
          <w:szCs w:val="28"/>
        </w:rPr>
        <w:t>社区发展与基层社会治理新思路新模式（教育、人才、养老……）</w:t>
      </w:r>
    </w:p>
    <w:p w14:paraId="478D43E0">
      <w:pPr>
        <w:widowControl/>
        <w:jc w:val="left"/>
      </w:pPr>
      <w:r>
        <w:br w:type="page"/>
      </w:r>
    </w:p>
    <w:p w14:paraId="2B59F810"/>
    <w:p w14:paraId="5E18BFD7">
      <w:pPr>
        <w:jc w:val="center"/>
        <w:rPr>
          <w:b/>
          <w:sz w:val="24"/>
          <w:szCs w:val="24"/>
        </w:rPr>
      </w:pPr>
      <w:r>
        <w:rPr>
          <w:rFonts w:hint="eastAsia" w:ascii="楷体" w:hAnsi="楷体" w:eastAsia="楷体"/>
          <w:b/>
          <w:sz w:val="44"/>
          <w:szCs w:val="44"/>
        </w:rPr>
        <w:t>安邦咨询——热点&amp;专题报告</w:t>
      </w:r>
    </w:p>
    <w:p w14:paraId="023CAB80">
      <w:pPr>
        <w:rPr>
          <w:b/>
          <w:sz w:val="24"/>
          <w:szCs w:val="24"/>
        </w:rPr>
      </w:pPr>
    </w:p>
    <w:tbl>
      <w:tblPr>
        <w:tblStyle w:val="29"/>
        <w:tblW w:w="9588" w:type="dxa"/>
        <w:jc w:val="center"/>
        <w:tblLayout w:type="autofit"/>
        <w:tblCellMar>
          <w:top w:w="0" w:type="dxa"/>
          <w:left w:w="108" w:type="dxa"/>
          <w:bottom w:w="0" w:type="dxa"/>
          <w:right w:w="108" w:type="dxa"/>
        </w:tblCellMar>
      </w:tblPr>
      <w:tblGrid>
        <w:gridCol w:w="1724"/>
        <w:gridCol w:w="5953"/>
        <w:gridCol w:w="1911"/>
      </w:tblGrid>
      <w:tr w14:paraId="5B4377C3">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1F497D"/>
            <w:noWrap/>
            <w:vAlign w:val="center"/>
          </w:tcPr>
          <w:p w14:paraId="5C438CEC">
            <w:pPr>
              <w:widowControl/>
              <w:jc w:val="center"/>
              <w:rPr>
                <w:rFonts w:ascii="Times New Roman" w:hAnsi="Times New Roman"/>
                <w:b/>
                <w:bCs/>
                <w:color w:val="FFFFFF"/>
                <w:kern w:val="0"/>
                <w:sz w:val="24"/>
                <w:szCs w:val="24"/>
              </w:rPr>
            </w:pPr>
            <w:r>
              <w:rPr>
                <w:rFonts w:hint="eastAsia" w:ascii="Times New Roman" w:hAnsi="宋体"/>
                <w:b/>
                <w:bCs/>
                <w:color w:val="FFFFFF"/>
                <w:kern w:val="0"/>
                <w:sz w:val="24"/>
                <w:szCs w:val="24"/>
              </w:rPr>
              <w:t>类型</w:t>
            </w:r>
          </w:p>
        </w:tc>
        <w:tc>
          <w:tcPr>
            <w:tcW w:w="5953" w:type="dxa"/>
            <w:tcBorders>
              <w:top w:val="single" w:color="auto" w:sz="4" w:space="0"/>
              <w:left w:val="nil"/>
              <w:bottom w:val="single" w:color="auto" w:sz="4" w:space="0"/>
              <w:right w:val="single" w:color="auto" w:sz="4" w:space="0"/>
            </w:tcBorders>
            <w:shd w:val="clear" w:color="000000" w:fill="1F497D"/>
            <w:noWrap/>
            <w:vAlign w:val="center"/>
          </w:tcPr>
          <w:p w14:paraId="054AB2CE">
            <w:pPr>
              <w:widowControl/>
              <w:jc w:val="center"/>
              <w:rPr>
                <w:rFonts w:ascii="Times New Roman" w:hAnsi="Times New Roman"/>
                <w:b/>
                <w:bCs/>
                <w:color w:val="FFFFFF"/>
                <w:kern w:val="0"/>
                <w:sz w:val="24"/>
                <w:szCs w:val="24"/>
              </w:rPr>
            </w:pPr>
            <w:r>
              <w:rPr>
                <w:rFonts w:hint="eastAsia" w:ascii="Times New Roman" w:hAnsi="宋体"/>
                <w:b/>
                <w:bCs/>
                <w:color w:val="FFFFFF"/>
                <w:kern w:val="0"/>
                <w:sz w:val="24"/>
                <w:szCs w:val="24"/>
              </w:rPr>
              <w:t>题目</w:t>
            </w:r>
          </w:p>
        </w:tc>
        <w:tc>
          <w:tcPr>
            <w:tcW w:w="1911" w:type="dxa"/>
            <w:tcBorders>
              <w:top w:val="single" w:color="auto" w:sz="4" w:space="0"/>
              <w:left w:val="nil"/>
              <w:bottom w:val="single" w:color="auto" w:sz="4" w:space="0"/>
              <w:right w:val="single" w:color="auto" w:sz="4" w:space="0"/>
            </w:tcBorders>
            <w:shd w:val="clear" w:color="000000" w:fill="1F497D"/>
            <w:noWrap/>
            <w:vAlign w:val="center"/>
          </w:tcPr>
          <w:p w14:paraId="4CA13C66">
            <w:pPr>
              <w:widowControl/>
              <w:jc w:val="center"/>
              <w:rPr>
                <w:rFonts w:ascii="Times New Roman" w:hAnsi="Times New Roman"/>
                <w:b/>
                <w:bCs/>
                <w:color w:val="FFFFFF"/>
                <w:kern w:val="0"/>
                <w:sz w:val="24"/>
                <w:szCs w:val="24"/>
              </w:rPr>
            </w:pPr>
            <w:r>
              <w:rPr>
                <w:rFonts w:hint="eastAsia" w:ascii="Times New Roman" w:hAnsi="宋体"/>
                <w:b/>
                <w:bCs/>
                <w:color w:val="FFFFFF"/>
                <w:kern w:val="0"/>
                <w:sz w:val="24"/>
                <w:szCs w:val="24"/>
              </w:rPr>
              <w:t>发布时间</w:t>
            </w:r>
          </w:p>
        </w:tc>
      </w:tr>
      <w:tr w14:paraId="603038F5">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2EA4D48A">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1C920594">
            <w:pPr>
              <w:jc w:val="center"/>
              <w:rPr>
                <w:rFonts w:ascii="Times New Roman" w:hAnsi="宋体"/>
                <w:kern w:val="0"/>
                <w:sz w:val="24"/>
                <w:szCs w:val="24"/>
              </w:rPr>
            </w:pPr>
            <w:r>
              <w:rPr>
                <w:rFonts w:hint="eastAsia" w:ascii="Times New Roman" w:hAnsi="宋体"/>
                <w:kern w:val="0"/>
                <w:sz w:val="24"/>
                <w:szCs w:val="24"/>
              </w:rPr>
              <w:t>《全国统一大市场战略推进路径与发展前瞻》</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07B1BB37">
            <w:pPr>
              <w:jc w:val="center"/>
              <w:rPr>
                <w:rFonts w:ascii="Times New Roman" w:hAnsi="Times New Roman"/>
                <w:kern w:val="0"/>
                <w:sz w:val="24"/>
                <w:szCs w:val="24"/>
              </w:rPr>
            </w:pPr>
            <w:r>
              <w:rPr>
                <w:rFonts w:hint="eastAsia" w:ascii="Times New Roman" w:hAnsi="Times New Roman"/>
                <w:kern w:val="0"/>
                <w:sz w:val="24"/>
                <w:szCs w:val="24"/>
              </w:rPr>
              <w:t>2</w:t>
            </w:r>
            <w:r>
              <w:rPr>
                <w:rFonts w:ascii="Times New Roman" w:hAnsi="Times New Roman"/>
                <w:kern w:val="0"/>
                <w:sz w:val="24"/>
                <w:szCs w:val="24"/>
              </w:rPr>
              <w:t>022</w:t>
            </w:r>
            <w:r>
              <w:rPr>
                <w:rFonts w:hint="eastAsia" w:ascii="Times New Roman" w:hAnsi="Times New Roman"/>
                <w:kern w:val="0"/>
                <w:sz w:val="24"/>
                <w:szCs w:val="24"/>
              </w:rPr>
              <w:t>年1</w:t>
            </w:r>
            <w:r>
              <w:rPr>
                <w:rFonts w:ascii="Times New Roman" w:hAnsi="Times New Roman"/>
                <w:kern w:val="0"/>
                <w:sz w:val="24"/>
                <w:szCs w:val="24"/>
              </w:rPr>
              <w:t>1</w:t>
            </w:r>
            <w:r>
              <w:rPr>
                <w:rFonts w:hint="eastAsia" w:ascii="Times New Roman" w:hAnsi="Times New Roman"/>
                <w:kern w:val="0"/>
                <w:sz w:val="24"/>
                <w:szCs w:val="24"/>
              </w:rPr>
              <w:t>月</w:t>
            </w:r>
          </w:p>
        </w:tc>
      </w:tr>
      <w:tr w14:paraId="520A6CB6">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2306E99E">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762A97C8">
            <w:pPr>
              <w:jc w:val="center"/>
              <w:rPr>
                <w:sz w:val="24"/>
              </w:rPr>
            </w:pPr>
            <w:r>
              <w:rPr>
                <w:rFonts w:hint="eastAsia"/>
                <w:sz w:val="24"/>
              </w:rPr>
              <w:t>《科创走廊——区域创新链构建的实践与启示》</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58FF5960">
            <w:pPr>
              <w:jc w:val="center"/>
              <w:rPr>
                <w:rFonts w:ascii="Times New Roman" w:hAnsi="Times New Roman"/>
                <w:kern w:val="0"/>
                <w:sz w:val="24"/>
                <w:szCs w:val="24"/>
              </w:rPr>
            </w:pPr>
            <w:r>
              <w:rPr>
                <w:rFonts w:hint="eastAsia" w:ascii="Times New Roman" w:hAnsi="Times New Roman"/>
                <w:kern w:val="0"/>
                <w:sz w:val="24"/>
                <w:szCs w:val="24"/>
              </w:rPr>
              <w:t>2</w:t>
            </w:r>
            <w:r>
              <w:rPr>
                <w:rFonts w:ascii="Times New Roman" w:hAnsi="Times New Roman"/>
                <w:kern w:val="0"/>
                <w:sz w:val="24"/>
                <w:szCs w:val="24"/>
              </w:rPr>
              <w:t>022</w:t>
            </w:r>
            <w:r>
              <w:rPr>
                <w:rFonts w:hint="eastAsia" w:ascii="Times New Roman" w:hAnsi="Times New Roman"/>
                <w:kern w:val="0"/>
                <w:sz w:val="24"/>
                <w:szCs w:val="24"/>
              </w:rPr>
              <w:t>年1</w:t>
            </w:r>
            <w:r>
              <w:rPr>
                <w:rFonts w:ascii="Times New Roman" w:hAnsi="Times New Roman"/>
                <w:kern w:val="0"/>
                <w:sz w:val="24"/>
                <w:szCs w:val="24"/>
              </w:rPr>
              <w:t>1</w:t>
            </w:r>
            <w:r>
              <w:rPr>
                <w:rFonts w:hint="eastAsia" w:ascii="Times New Roman" w:hAnsi="Times New Roman"/>
                <w:kern w:val="0"/>
                <w:sz w:val="24"/>
                <w:szCs w:val="24"/>
              </w:rPr>
              <w:t>月</w:t>
            </w:r>
          </w:p>
        </w:tc>
      </w:tr>
      <w:tr w14:paraId="4C792B01">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4D482446">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3DDCF34A">
            <w:pPr>
              <w:jc w:val="center"/>
              <w:rPr>
                <w:sz w:val="24"/>
              </w:rPr>
            </w:pPr>
            <w:r>
              <w:rPr>
                <w:rFonts w:hint="eastAsia"/>
                <w:sz w:val="24"/>
              </w:rPr>
              <w:t>《基础设施REITs在中国的推出、具体实施及前景展望》</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78080321">
            <w:pPr>
              <w:jc w:val="center"/>
              <w:rPr>
                <w:rFonts w:ascii="Times New Roman" w:hAnsi="Times New Roman"/>
                <w:kern w:val="0"/>
                <w:sz w:val="24"/>
                <w:szCs w:val="24"/>
              </w:rPr>
            </w:pPr>
            <w:r>
              <w:rPr>
                <w:rFonts w:hint="eastAsia" w:ascii="Times New Roman" w:hAnsi="Times New Roman"/>
                <w:kern w:val="0"/>
                <w:sz w:val="24"/>
                <w:szCs w:val="24"/>
              </w:rPr>
              <w:t>2</w:t>
            </w:r>
            <w:r>
              <w:rPr>
                <w:rFonts w:ascii="Times New Roman" w:hAnsi="Times New Roman"/>
                <w:kern w:val="0"/>
                <w:sz w:val="24"/>
                <w:szCs w:val="24"/>
              </w:rPr>
              <w:t>022</w:t>
            </w:r>
            <w:r>
              <w:rPr>
                <w:rFonts w:hint="eastAsia" w:ascii="Times New Roman" w:hAnsi="Times New Roman"/>
                <w:kern w:val="0"/>
                <w:sz w:val="24"/>
                <w:szCs w:val="24"/>
              </w:rPr>
              <w:t>年1</w:t>
            </w:r>
            <w:r>
              <w:rPr>
                <w:rFonts w:ascii="Times New Roman" w:hAnsi="Times New Roman"/>
                <w:kern w:val="0"/>
                <w:sz w:val="24"/>
                <w:szCs w:val="24"/>
              </w:rPr>
              <w:t>1</w:t>
            </w:r>
            <w:r>
              <w:rPr>
                <w:rFonts w:hint="eastAsia" w:ascii="Times New Roman" w:hAnsi="Times New Roman"/>
                <w:kern w:val="0"/>
                <w:sz w:val="24"/>
                <w:szCs w:val="24"/>
              </w:rPr>
              <w:t>月</w:t>
            </w:r>
          </w:p>
        </w:tc>
      </w:tr>
      <w:tr w14:paraId="1C760058">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15A1583B">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1D0AEBBE">
            <w:pPr>
              <w:jc w:val="center"/>
              <w:rPr>
                <w:sz w:val="24"/>
              </w:rPr>
            </w:pPr>
            <w:r>
              <w:rPr>
                <w:rFonts w:hint="eastAsia"/>
                <w:sz w:val="24"/>
              </w:rPr>
              <w:t>《县域智慧城市建设的创新与实践》</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5E89940F">
            <w:pPr>
              <w:jc w:val="center"/>
              <w:rPr>
                <w:rFonts w:ascii="Times New Roman" w:hAnsi="Times New Roman"/>
                <w:kern w:val="0"/>
                <w:sz w:val="24"/>
                <w:szCs w:val="24"/>
              </w:rPr>
            </w:pPr>
            <w:r>
              <w:rPr>
                <w:rFonts w:hint="eastAsia" w:ascii="Times New Roman" w:hAnsi="Times New Roman"/>
                <w:kern w:val="0"/>
                <w:sz w:val="24"/>
                <w:szCs w:val="24"/>
              </w:rPr>
              <w:t>2</w:t>
            </w:r>
            <w:r>
              <w:rPr>
                <w:rFonts w:ascii="Times New Roman" w:hAnsi="Times New Roman"/>
                <w:kern w:val="0"/>
                <w:sz w:val="24"/>
                <w:szCs w:val="24"/>
              </w:rPr>
              <w:t>022</w:t>
            </w:r>
            <w:r>
              <w:rPr>
                <w:rFonts w:hint="eastAsia" w:ascii="Times New Roman" w:hAnsi="Times New Roman"/>
                <w:kern w:val="0"/>
                <w:sz w:val="24"/>
                <w:szCs w:val="24"/>
              </w:rPr>
              <w:t>年1</w:t>
            </w:r>
            <w:r>
              <w:rPr>
                <w:rFonts w:ascii="Times New Roman" w:hAnsi="Times New Roman"/>
                <w:kern w:val="0"/>
                <w:sz w:val="24"/>
                <w:szCs w:val="24"/>
              </w:rPr>
              <w:t>1</w:t>
            </w:r>
            <w:r>
              <w:rPr>
                <w:rFonts w:hint="eastAsia" w:ascii="Times New Roman" w:hAnsi="Times New Roman"/>
                <w:kern w:val="0"/>
                <w:sz w:val="24"/>
                <w:szCs w:val="24"/>
              </w:rPr>
              <w:t>月</w:t>
            </w:r>
          </w:p>
        </w:tc>
      </w:tr>
      <w:tr w14:paraId="5DB7B3D0">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2C36EDA">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6E5A4406">
            <w:pPr>
              <w:jc w:val="center"/>
              <w:rPr>
                <w:sz w:val="24"/>
              </w:rPr>
            </w:pPr>
            <w:r>
              <w:rPr>
                <w:rFonts w:hint="eastAsia"/>
                <w:sz w:val="24"/>
              </w:rPr>
              <w:t>《数字乡村建设的实践探索与经验启示》</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0B56B8EF">
            <w:pPr>
              <w:jc w:val="center"/>
              <w:rPr>
                <w:rFonts w:ascii="Times New Roman" w:hAnsi="Times New Roman"/>
                <w:kern w:val="0"/>
                <w:sz w:val="24"/>
                <w:szCs w:val="24"/>
              </w:rPr>
            </w:pPr>
            <w:r>
              <w:rPr>
                <w:rFonts w:hint="eastAsia" w:ascii="Times New Roman" w:hAnsi="Times New Roman"/>
                <w:kern w:val="0"/>
                <w:sz w:val="24"/>
                <w:szCs w:val="24"/>
              </w:rPr>
              <w:t>2</w:t>
            </w:r>
            <w:r>
              <w:rPr>
                <w:rFonts w:ascii="Times New Roman" w:hAnsi="Times New Roman"/>
                <w:kern w:val="0"/>
                <w:sz w:val="24"/>
                <w:szCs w:val="24"/>
              </w:rPr>
              <w:t>022</w:t>
            </w:r>
            <w:r>
              <w:rPr>
                <w:rFonts w:hint="eastAsia" w:ascii="Times New Roman" w:hAnsi="Times New Roman"/>
                <w:kern w:val="0"/>
                <w:sz w:val="24"/>
                <w:szCs w:val="24"/>
              </w:rPr>
              <w:t>年1</w:t>
            </w:r>
            <w:r>
              <w:rPr>
                <w:rFonts w:ascii="Times New Roman" w:hAnsi="Times New Roman"/>
                <w:kern w:val="0"/>
                <w:sz w:val="24"/>
                <w:szCs w:val="24"/>
              </w:rPr>
              <w:t>1</w:t>
            </w:r>
            <w:r>
              <w:rPr>
                <w:rFonts w:hint="eastAsia" w:ascii="Times New Roman" w:hAnsi="Times New Roman"/>
                <w:kern w:val="0"/>
                <w:sz w:val="24"/>
                <w:szCs w:val="24"/>
              </w:rPr>
              <w:t>月</w:t>
            </w:r>
          </w:p>
        </w:tc>
      </w:tr>
      <w:tr w14:paraId="6D0B54B3">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5B32CD36">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43CA8A14">
            <w:pPr>
              <w:jc w:val="center"/>
              <w:rPr>
                <w:sz w:val="24"/>
              </w:rPr>
            </w:pPr>
            <w:r>
              <w:rPr>
                <w:rFonts w:hint="eastAsia"/>
                <w:sz w:val="24"/>
              </w:rPr>
              <w:t>《浙江省基层智慧治理（乡村治理篇）》</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4E607665">
            <w:pPr>
              <w:jc w:val="center"/>
              <w:rPr>
                <w:rFonts w:ascii="Times New Roman" w:hAnsi="Times New Roman"/>
                <w:kern w:val="0"/>
                <w:sz w:val="24"/>
                <w:szCs w:val="24"/>
              </w:rPr>
            </w:pPr>
            <w:r>
              <w:rPr>
                <w:rFonts w:hint="eastAsia" w:ascii="Times New Roman" w:hAnsi="Times New Roman"/>
                <w:kern w:val="0"/>
                <w:sz w:val="24"/>
                <w:szCs w:val="24"/>
              </w:rPr>
              <w:t>2</w:t>
            </w:r>
            <w:r>
              <w:rPr>
                <w:rFonts w:ascii="Times New Roman" w:hAnsi="Times New Roman"/>
                <w:kern w:val="0"/>
                <w:sz w:val="24"/>
                <w:szCs w:val="24"/>
              </w:rPr>
              <w:t>022</w:t>
            </w:r>
            <w:r>
              <w:rPr>
                <w:rFonts w:hint="eastAsia" w:ascii="Times New Roman" w:hAnsi="Times New Roman"/>
                <w:kern w:val="0"/>
                <w:sz w:val="24"/>
                <w:szCs w:val="24"/>
              </w:rPr>
              <w:t>年1</w:t>
            </w:r>
            <w:r>
              <w:rPr>
                <w:rFonts w:ascii="Times New Roman" w:hAnsi="Times New Roman"/>
                <w:kern w:val="0"/>
                <w:sz w:val="24"/>
                <w:szCs w:val="24"/>
              </w:rPr>
              <w:t>1</w:t>
            </w:r>
            <w:r>
              <w:rPr>
                <w:rFonts w:hint="eastAsia" w:ascii="Times New Roman" w:hAnsi="Times New Roman"/>
                <w:kern w:val="0"/>
                <w:sz w:val="24"/>
                <w:szCs w:val="24"/>
              </w:rPr>
              <w:t>月</w:t>
            </w:r>
          </w:p>
        </w:tc>
      </w:tr>
      <w:tr w14:paraId="22C1DE9E">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1F4D64CB">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0E54B30F">
            <w:pPr>
              <w:jc w:val="center"/>
              <w:rPr>
                <w:sz w:val="24"/>
              </w:rPr>
            </w:pPr>
            <w:r>
              <w:rPr>
                <w:rFonts w:hint="eastAsia"/>
                <w:sz w:val="24"/>
              </w:rPr>
              <w:t>《国内外发展都市农业的思路和经验》</w:t>
            </w:r>
          </w:p>
        </w:tc>
        <w:tc>
          <w:tcPr>
            <w:tcW w:w="1911" w:type="dxa"/>
            <w:tcBorders>
              <w:top w:val="single" w:color="auto" w:sz="4" w:space="0"/>
              <w:left w:val="nil"/>
              <w:bottom w:val="single" w:color="auto" w:sz="4" w:space="0"/>
              <w:right w:val="single" w:color="auto" w:sz="4" w:space="0"/>
            </w:tcBorders>
            <w:shd w:val="clear" w:color="000000" w:fill="auto"/>
            <w:noWrap/>
            <w:vAlign w:val="top"/>
          </w:tcPr>
          <w:p w14:paraId="7B48827F">
            <w:pPr>
              <w:jc w:val="center"/>
              <w:rPr>
                <w:rFonts w:ascii="Times New Roman" w:hAnsi="Times New Roman"/>
                <w:kern w:val="0"/>
                <w:sz w:val="24"/>
                <w:szCs w:val="24"/>
              </w:rPr>
            </w:pPr>
            <w:r>
              <w:rPr>
                <w:rFonts w:hint="eastAsia" w:ascii="Times New Roman" w:hAnsi="Times New Roman"/>
                <w:kern w:val="0"/>
                <w:sz w:val="24"/>
                <w:szCs w:val="24"/>
              </w:rPr>
              <w:t>2</w:t>
            </w:r>
            <w:r>
              <w:rPr>
                <w:rFonts w:ascii="Times New Roman" w:hAnsi="Times New Roman"/>
                <w:kern w:val="0"/>
                <w:sz w:val="24"/>
                <w:szCs w:val="24"/>
              </w:rPr>
              <w:t>022</w:t>
            </w:r>
            <w:r>
              <w:rPr>
                <w:rFonts w:hint="eastAsia" w:ascii="Times New Roman" w:hAnsi="Times New Roman"/>
                <w:kern w:val="0"/>
                <w:sz w:val="24"/>
                <w:szCs w:val="24"/>
              </w:rPr>
              <w:t>年1</w:t>
            </w:r>
            <w:r>
              <w:rPr>
                <w:rFonts w:ascii="Times New Roman" w:hAnsi="Times New Roman"/>
                <w:kern w:val="0"/>
                <w:sz w:val="24"/>
                <w:szCs w:val="24"/>
              </w:rPr>
              <w:t>1</w:t>
            </w:r>
            <w:r>
              <w:rPr>
                <w:rFonts w:hint="eastAsia" w:ascii="Times New Roman" w:hAnsi="Times New Roman"/>
                <w:kern w:val="0"/>
                <w:sz w:val="24"/>
                <w:szCs w:val="24"/>
              </w:rPr>
              <w:t>月</w:t>
            </w:r>
          </w:p>
        </w:tc>
      </w:tr>
      <w:tr w14:paraId="1110A141">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24BC89A7">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2B4EB503">
            <w:pPr>
              <w:jc w:val="center"/>
              <w:rPr>
                <w:rFonts w:ascii="Times New Roman" w:hAnsi="宋体"/>
                <w:kern w:val="0"/>
                <w:sz w:val="24"/>
                <w:szCs w:val="24"/>
              </w:rPr>
            </w:pPr>
            <w:r>
              <w:rPr>
                <w:rFonts w:hint="eastAsia" w:ascii="Times New Roman" w:hAnsi="宋体"/>
                <w:kern w:val="0"/>
                <w:sz w:val="24"/>
                <w:szCs w:val="24"/>
              </w:rPr>
              <w:t>《碳权交易市场建设背景下地方减碳路径探索》</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6DFE4A38">
            <w:pPr>
              <w:jc w:val="center"/>
              <w:rPr>
                <w:rFonts w:ascii="Times New Roman" w:hAnsi="Times New Roman"/>
                <w:kern w:val="0"/>
                <w:sz w:val="24"/>
                <w:szCs w:val="24"/>
              </w:rPr>
            </w:pPr>
            <w:r>
              <w:rPr>
                <w:rFonts w:ascii="Times New Roman" w:hAnsi="Times New Roman"/>
                <w:kern w:val="0"/>
                <w:sz w:val="24"/>
                <w:szCs w:val="24"/>
              </w:rPr>
              <w:t>2021</w:t>
            </w:r>
            <w:r>
              <w:rPr>
                <w:rFonts w:hint="eastAsia" w:ascii="Times New Roman" w:hAnsi="宋体"/>
                <w:kern w:val="0"/>
                <w:sz w:val="24"/>
                <w:szCs w:val="24"/>
              </w:rPr>
              <w:t>年</w:t>
            </w:r>
            <w:r>
              <w:rPr>
                <w:rFonts w:ascii="Times New Roman" w:hAnsi="Times New Roman"/>
                <w:kern w:val="0"/>
                <w:sz w:val="24"/>
                <w:szCs w:val="24"/>
              </w:rPr>
              <w:t>11</w:t>
            </w:r>
            <w:r>
              <w:rPr>
                <w:rFonts w:hint="eastAsia" w:ascii="Times New Roman" w:hAnsi="宋体"/>
                <w:kern w:val="0"/>
                <w:sz w:val="24"/>
                <w:szCs w:val="24"/>
              </w:rPr>
              <w:t>月</w:t>
            </w:r>
          </w:p>
        </w:tc>
      </w:tr>
      <w:tr w14:paraId="0388931E">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731BBC18">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5BEA5401">
            <w:pPr>
              <w:jc w:val="center"/>
              <w:rPr>
                <w:rFonts w:ascii="Times New Roman" w:hAnsi="宋体"/>
                <w:kern w:val="0"/>
                <w:sz w:val="24"/>
                <w:szCs w:val="24"/>
              </w:rPr>
            </w:pPr>
            <w:r>
              <w:rPr>
                <w:rFonts w:hint="eastAsia" w:ascii="Times New Roman" w:hAnsi="宋体"/>
                <w:kern w:val="0"/>
                <w:sz w:val="24"/>
                <w:szCs w:val="24"/>
              </w:rPr>
              <w:t>《生态产品价值实现的机制探索与地方实践》</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2E777DFE">
            <w:pPr>
              <w:jc w:val="center"/>
              <w:rPr>
                <w:rFonts w:ascii="Times New Roman" w:hAnsi="Times New Roman"/>
                <w:kern w:val="0"/>
                <w:sz w:val="24"/>
                <w:szCs w:val="24"/>
              </w:rPr>
            </w:pPr>
            <w:r>
              <w:rPr>
                <w:rFonts w:ascii="Times New Roman" w:hAnsi="Times New Roman"/>
                <w:kern w:val="0"/>
                <w:sz w:val="24"/>
                <w:szCs w:val="24"/>
              </w:rPr>
              <w:t>2021</w:t>
            </w:r>
            <w:r>
              <w:rPr>
                <w:rFonts w:hint="eastAsia" w:ascii="Times New Roman" w:hAnsi="宋体"/>
                <w:kern w:val="0"/>
                <w:sz w:val="24"/>
                <w:szCs w:val="24"/>
              </w:rPr>
              <w:t>年</w:t>
            </w:r>
            <w:r>
              <w:rPr>
                <w:rFonts w:ascii="Times New Roman" w:hAnsi="Times New Roman"/>
                <w:kern w:val="0"/>
                <w:sz w:val="24"/>
                <w:szCs w:val="24"/>
              </w:rPr>
              <w:t>11</w:t>
            </w:r>
            <w:r>
              <w:rPr>
                <w:rFonts w:hint="eastAsia" w:ascii="Times New Roman" w:hAnsi="宋体"/>
                <w:kern w:val="0"/>
                <w:sz w:val="24"/>
                <w:szCs w:val="24"/>
              </w:rPr>
              <w:t>月</w:t>
            </w:r>
          </w:p>
        </w:tc>
      </w:tr>
      <w:tr w14:paraId="79304A06">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06D73B3">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26400CFA">
            <w:pPr>
              <w:jc w:val="center"/>
              <w:rPr>
                <w:rFonts w:ascii="Times New Roman" w:hAnsi="宋体"/>
                <w:kern w:val="0"/>
                <w:sz w:val="24"/>
                <w:szCs w:val="24"/>
              </w:rPr>
            </w:pPr>
            <w:r>
              <w:rPr>
                <w:rFonts w:hint="eastAsia" w:ascii="Times New Roman" w:hAnsi="宋体"/>
                <w:kern w:val="0"/>
                <w:sz w:val="24"/>
                <w:szCs w:val="24"/>
              </w:rPr>
              <w:t>《提升乡村治理水平的地方实践探索》</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70690C7F">
            <w:pPr>
              <w:jc w:val="center"/>
              <w:rPr>
                <w:rFonts w:ascii="Times New Roman" w:hAnsi="Times New Roman"/>
                <w:kern w:val="0"/>
                <w:sz w:val="24"/>
                <w:szCs w:val="24"/>
              </w:rPr>
            </w:pPr>
            <w:r>
              <w:rPr>
                <w:rFonts w:ascii="Times New Roman" w:hAnsi="Times New Roman"/>
                <w:kern w:val="0"/>
                <w:sz w:val="24"/>
                <w:szCs w:val="24"/>
              </w:rPr>
              <w:t>2021</w:t>
            </w:r>
            <w:r>
              <w:rPr>
                <w:rFonts w:hint="eastAsia" w:ascii="Times New Roman" w:hAnsi="宋体"/>
                <w:kern w:val="0"/>
                <w:sz w:val="24"/>
                <w:szCs w:val="24"/>
              </w:rPr>
              <w:t>年</w:t>
            </w:r>
            <w:r>
              <w:rPr>
                <w:rFonts w:ascii="Times New Roman" w:hAnsi="Times New Roman"/>
                <w:kern w:val="0"/>
                <w:sz w:val="24"/>
                <w:szCs w:val="24"/>
              </w:rPr>
              <w:t>10</w:t>
            </w:r>
            <w:r>
              <w:rPr>
                <w:rFonts w:hint="eastAsia" w:ascii="Times New Roman" w:hAnsi="宋体"/>
                <w:kern w:val="0"/>
                <w:sz w:val="24"/>
                <w:szCs w:val="24"/>
              </w:rPr>
              <w:t>月</w:t>
            </w:r>
          </w:p>
        </w:tc>
      </w:tr>
      <w:tr w14:paraId="04DE59E5">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24AA107">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4AC88CC8">
            <w:pPr>
              <w:jc w:val="center"/>
              <w:rPr>
                <w:rFonts w:ascii="Times New Roman" w:hAnsi="宋体"/>
                <w:kern w:val="0"/>
                <w:sz w:val="24"/>
                <w:szCs w:val="24"/>
              </w:rPr>
            </w:pPr>
            <w:r>
              <w:rPr>
                <w:rFonts w:hint="eastAsia" w:ascii="Times New Roman" w:hAnsi="宋体"/>
                <w:kern w:val="0"/>
                <w:sz w:val="24"/>
                <w:szCs w:val="24"/>
              </w:rPr>
              <w:t>《前瞻讨论——未来社区建设可能存在的难点》</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0ADE4056">
            <w:pPr>
              <w:jc w:val="center"/>
              <w:rPr>
                <w:rFonts w:ascii="Times New Roman" w:hAnsi="Times New Roman"/>
                <w:kern w:val="0"/>
                <w:sz w:val="24"/>
                <w:szCs w:val="24"/>
              </w:rPr>
            </w:pPr>
            <w:r>
              <w:rPr>
                <w:rFonts w:ascii="Times New Roman" w:hAnsi="Times New Roman"/>
                <w:kern w:val="0"/>
                <w:sz w:val="24"/>
                <w:szCs w:val="24"/>
              </w:rPr>
              <w:t>2021</w:t>
            </w:r>
            <w:r>
              <w:rPr>
                <w:rFonts w:hint="eastAsia" w:ascii="Times New Roman" w:hAnsi="宋体"/>
                <w:kern w:val="0"/>
                <w:sz w:val="24"/>
                <w:szCs w:val="24"/>
              </w:rPr>
              <w:t>年</w:t>
            </w:r>
            <w:r>
              <w:rPr>
                <w:rFonts w:ascii="Times New Roman" w:hAnsi="Times New Roman"/>
                <w:kern w:val="0"/>
                <w:sz w:val="24"/>
                <w:szCs w:val="24"/>
              </w:rPr>
              <w:t>8</w:t>
            </w:r>
            <w:r>
              <w:rPr>
                <w:rFonts w:hint="eastAsia" w:ascii="Times New Roman" w:hAnsi="宋体"/>
                <w:kern w:val="0"/>
                <w:sz w:val="24"/>
                <w:szCs w:val="24"/>
              </w:rPr>
              <w:t>月</w:t>
            </w:r>
          </w:p>
        </w:tc>
      </w:tr>
      <w:tr w14:paraId="74786F24">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39B5AD8">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696C529B">
            <w:pPr>
              <w:jc w:val="center"/>
              <w:rPr>
                <w:rFonts w:ascii="Times New Roman" w:hAnsi="宋体"/>
                <w:kern w:val="0"/>
                <w:sz w:val="24"/>
                <w:szCs w:val="24"/>
              </w:rPr>
            </w:pPr>
            <w:r>
              <w:rPr>
                <w:rFonts w:hint="eastAsia" w:ascii="Times New Roman" w:hAnsi="宋体"/>
                <w:kern w:val="0"/>
                <w:sz w:val="24"/>
                <w:szCs w:val="24"/>
              </w:rPr>
              <w:t>《乡村振兴战略视角下的地方金融支持政策及实践经验》</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792FD943">
            <w:pPr>
              <w:jc w:val="center"/>
              <w:rPr>
                <w:rFonts w:ascii="Times New Roman" w:hAnsi="Times New Roman"/>
                <w:kern w:val="0"/>
                <w:sz w:val="24"/>
                <w:szCs w:val="24"/>
              </w:rPr>
            </w:pPr>
            <w:r>
              <w:rPr>
                <w:rFonts w:ascii="Times New Roman" w:hAnsi="Times New Roman"/>
                <w:kern w:val="0"/>
                <w:sz w:val="24"/>
                <w:szCs w:val="24"/>
              </w:rPr>
              <w:t>2021</w:t>
            </w:r>
            <w:r>
              <w:rPr>
                <w:rFonts w:hint="eastAsia" w:ascii="Times New Roman" w:hAnsi="宋体"/>
                <w:kern w:val="0"/>
                <w:sz w:val="24"/>
                <w:szCs w:val="24"/>
              </w:rPr>
              <w:t>年</w:t>
            </w:r>
            <w:r>
              <w:rPr>
                <w:rFonts w:ascii="Times New Roman" w:hAnsi="Times New Roman"/>
                <w:kern w:val="0"/>
                <w:sz w:val="24"/>
                <w:szCs w:val="24"/>
              </w:rPr>
              <w:t>12</w:t>
            </w:r>
            <w:r>
              <w:rPr>
                <w:rFonts w:hint="eastAsia" w:ascii="Times New Roman" w:hAnsi="宋体"/>
                <w:kern w:val="0"/>
                <w:sz w:val="24"/>
                <w:szCs w:val="24"/>
              </w:rPr>
              <w:t>月</w:t>
            </w:r>
          </w:p>
        </w:tc>
      </w:tr>
      <w:tr w14:paraId="4B5D078D">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60DB6337">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4C1221CD">
            <w:pPr>
              <w:jc w:val="center"/>
              <w:rPr>
                <w:rFonts w:ascii="Times New Roman" w:hAnsi="宋体"/>
                <w:kern w:val="0"/>
                <w:sz w:val="24"/>
                <w:szCs w:val="24"/>
              </w:rPr>
            </w:pPr>
            <w:r>
              <w:rPr>
                <w:rFonts w:hint="eastAsia" w:ascii="Times New Roman" w:hAnsi="宋体"/>
                <w:kern w:val="0"/>
                <w:sz w:val="24"/>
                <w:szCs w:val="24"/>
              </w:rPr>
              <w:t>《</w:t>
            </w:r>
            <w:r>
              <w:rPr>
                <w:rFonts w:ascii="Times New Roman" w:hAnsi="宋体"/>
                <w:kern w:val="0"/>
                <w:sz w:val="24"/>
                <w:szCs w:val="24"/>
              </w:rPr>
              <w:t xml:space="preserve"> “科学+城”有机融合建设现代科学城</w:t>
            </w:r>
            <w:r>
              <w:rPr>
                <w:rFonts w:hint="eastAsia" w:ascii="Times New Roman" w:hAnsi="宋体"/>
                <w:kern w:val="0"/>
                <w:sz w:val="24"/>
                <w:szCs w:val="24"/>
              </w:rPr>
              <w:t>》</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38FA8D70">
            <w:pPr>
              <w:jc w:val="center"/>
              <w:rPr>
                <w:rFonts w:ascii="Times New Roman" w:hAnsi="Times New Roman"/>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12</w:t>
            </w:r>
            <w:r>
              <w:rPr>
                <w:rFonts w:hint="eastAsia" w:ascii="Times New Roman" w:hAnsi="宋体"/>
                <w:kern w:val="0"/>
                <w:sz w:val="24"/>
                <w:szCs w:val="24"/>
              </w:rPr>
              <w:t>月</w:t>
            </w:r>
          </w:p>
        </w:tc>
      </w:tr>
      <w:tr w14:paraId="16EDF90F">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0889A366">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145F3CE3">
            <w:pPr>
              <w:jc w:val="center"/>
              <w:rPr>
                <w:rFonts w:ascii="Times New Roman" w:hAnsi="宋体"/>
                <w:kern w:val="0"/>
                <w:sz w:val="24"/>
                <w:szCs w:val="24"/>
              </w:rPr>
            </w:pPr>
            <w:r>
              <w:rPr>
                <w:rFonts w:hint="eastAsia" w:ascii="Times New Roman" w:hAnsi="宋体"/>
                <w:kern w:val="0"/>
                <w:sz w:val="24"/>
                <w:szCs w:val="24"/>
              </w:rPr>
              <w:t>《</w:t>
            </w:r>
            <w:r>
              <w:rPr>
                <w:rFonts w:ascii="Times New Roman" w:hAnsi="宋体"/>
                <w:kern w:val="0"/>
                <w:sz w:val="24"/>
                <w:szCs w:val="24"/>
              </w:rPr>
              <w:t>“国内大循环”背景下的促消费政策及实践经验</w:t>
            </w:r>
            <w:r>
              <w:rPr>
                <w:rFonts w:hint="eastAsia" w:ascii="Times New Roman" w:hAnsi="宋体"/>
                <w:kern w:val="0"/>
                <w:sz w:val="24"/>
                <w:szCs w:val="24"/>
              </w:rPr>
              <w:t>》</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50BBCABF">
            <w:pPr>
              <w:jc w:val="center"/>
              <w:rPr>
                <w:rFonts w:ascii="Times New Roman" w:hAnsi="Times New Roman"/>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12</w:t>
            </w:r>
            <w:r>
              <w:rPr>
                <w:rFonts w:hint="eastAsia" w:ascii="Times New Roman" w:hAnsi="宋体"/>
                <w:kern w:val="0"/>
                <w:sz w:val="24"/>
                <w:szCs w:val="24"/>
              </w:rPr>
              <w:t>月</w:t>
            </w:r>
          </w:p>
        </w:tc>
      </w:tr>
      <w:tr w14:paraId="7953991E">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904E5D9">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4EEED04D">
            <w:pPr>
              <w:jc w:val="center"/>
              <w:rPr>
                <w:rFonts w:ascii="Times New Roman" w:hAnsi="宋体"/>
                <w:kern w:val="0"/>
                <w:sz w:val="24"/>
                <w:szCs w:val="24"/>
              </w:rPr>
            </w:pPr>
            <w:r>
              <w:rPr>
                <w:rFonts w:hint="eastAsia" w:ascii="Times New Roman" w:hAnsi="宋体"/>
                <w:kern w:val="0"/>
                <w:sz w:val="24"/>
                <w:szCs w:val="24"/>
              </w:rPr>
              <w:t>《提升社会治理水平的地方实践探索》</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49CB2D79">
            <w:pPr>
              <w:jc w:val="center"/>
              <w:rPr>
                <w:rFonts w:ascii="Times New Roman" w:hAnsi="Times New Roman"/>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12</w:t>
            </w:r>
            <w:r>
              <w:rPr>
                <w:rFonts w:hint="eastAsia" w:ascii="Times New Roman" w:hAnsi="宋体"/>
                <w:kern w:val="0"/>
                <w:sz w:val="24"/>
                <w:szCs w:val="24"/>
              </w:rPr>
              <w:t>月</w:t>
            </w:r>
          </w:p>
        </w:tc>
      </w:tr>
      <w:tr w14:paraId="616BADCE">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51A4D285">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4A7AD8B4">
            <w:pPr>
              <w:jc w:val="center"/>
              <w:rPr>
                <w:rFonts w:ascii="Times New Roman" w:hAnsi="宋体"/>
                <w:kern w:val="0"/>
                <w:sz w:val="24"/>
                <w:szCs w:val="24"/>
              </w:rPr>
            </w:pPr>
            <w:r>
              <w:rPr>
                <w:rFonts w:hint="eastAsia" w:ascii="Times New Roman" w:hAnsi="宋体"/>
                <w:kern w:val="0"/>
                <w:sz w:val="24"/>
                <w:szCs w:val="24"/>
              </w:rPr>
              <w:t>《</w:t>
            </w:r>
            <w:r>
              <w:rPr>
                <w:rFonts w:ascii="Times New Roman" w:hAnsi="宋体"/>
                <w:kern w:val="0"/>
                <w:sz w:val="24"/>
                <w:szCs w:val="24"/>
              </w:rPr>
              <w:t>地方数字化转型路径探索</w:t>
            </w:r>
            <w:r>
              <w:rPr>
                <w:rFonts w:hint="eastAsia" w:ascii="Times New Roman" w:hAnsi="宋体"/>
                <w:kern w:val="0"/>
                <w:sz w:val="24"/>
                <w:szCs w:val="24"/>
              </w:rPr>
              <w:t>》</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4B6F875A">
            <w:pPr>
              <w:jc w:val="center"/>
              <w:rPr>
                <w:rFonts w:ascii="Times New Roman" w:hAnsi="Times New Roman"/>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12</w:t>
            </w:r>
            <w:r>
              <w:rPr>
                <w:rFonts w:hint="eastAsia" w:ascii="Times New Roman" w:hAnsi="宋体"/>
                <w:kern w:val="0"/>
                <w:sz w:val="24"/>
                <w:szCs w:val="24"/>
              </w:rPr>
              <w:t>月</w:t>
            </w:r>
          </w:p>
        </w:tc>
      </w:tr>
      <w:tr w14:paraId="2476E8A1">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44FE1116">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7985D81A">
            <w:pPr>
              <w:jc w:val="center"/>
              <w:rPr>
                <w:rFonts w:ascii="Times New Roman" w:hAnsi="宋体"/>
                <w:kern w:val="0"/>
                <w:sz w:val="24"/>
                <w:szCs w:val="24"/>
              </w:rPr>
            </w:pPr>
            <w:r>
              <w:rPr>
                <w:rFonts w:hint="eastAsia" w:ascii="Times New Roman" w:hAnsi="宋体"/>
                <w:kern w:val="0"/>
                <w:sz w:val="24"/>
                <w:szCs w:val="24"/>
              </w:rPr>
              <w:t>《央行数字货币国内外发展趋势及影响探析》</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051FC6F0">
            <w:pPr>
              <w:jc w:val="center"/>
              <w:rPr>
                <w:rFonts w:ascii="Times New Roman" w:hAnsi="Times New Roman"/>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12</w:t>
            </w:r>
            <w:r>
              <w:rPr>
                <w:rFonts w:hint="eastAsia" w:ascii="Times New Roman" w:hAnsi="宋体"/>
                <w:kern w:val="0"/>
                <w:sz w:val="24"/>
                <w:szCs w:val="24"/>
              </w:rPr>
              <w:t>月</w:t>
            </w:r>
          </w:p>
        </w:tc>
      </w:tr>
      <w:tr w14:paraId="3AE98BB9">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0595D589">
            <w:pPr>
              <w:jc w:val="center"/>
              <w:rPr>
                <w:rFonts w:ascii="Times New Roman" w:hAnsi="宋体"/>
                <w:kern w:val="0"/>
                <w:sz w:val="24"/>
                <w:szCs w:val="24"/>
              </w:rPr>
            </w:pPr>
            <w:r>
              <w:rPr>
                <w:rFonts w:hint="eastAsia" w:ascii="Times New Roman" w:hAnsi="宋体"/>
                <w:kern w:val="0"/>
                <w:sz w:val="24"/>
                <w:szCs w:val="24"/>
              </w:rPr>
              <w:t>专题研究</w:t>
            </w:r>
          </w:p>
        </w:tc>
        <w:tc>
          <w:tcPr>
            <w:tcW w:w="5953" w:type="dxa"/>
            <w:tcBorders>
              <w:top w:val="single" w:color="auto" w:sz="4" w:space="0"/>
              <w:left w:val="nil"/>
              <w:bottom w:val="single" w:color="auto" w:sz="4" w:space="0"/>
              <w:right w:val="single" w:color="auto" w:sz="4" w:space="0"/>
            </w:tcBorders>
            <w:shd w:val="clear" w:color="000000" w:fill="auto"/>
            <w:noWrap/>
            <w:vAlign w:val="center"/>
          </w:tcPr>
          <w:p w14:paraId="0087D24B">
            <w:pPr>
              <w:jc w:val="center"/>
              <w:rPr>
                <w:rFonts w:ascii="Times New Roman" w:hAnsi="宋体"/>
                <w:kern w:val="0"/>
                <w:sz w:val="24"/>
                <w:szCs w:val="24"/>
              </w:rPr>
            </w:pPr>
            <w:r>
              <w:rPr>
                <w:rFonts w:hint="eastAsia" w:ascii="Times New Roman" w:hAnsi="宋体"/>
                <w:kern w:val="0"/>
                <w:sz w:val="24"/>
                <w:szCs w:val="24"/>
              </w:rPr>
              <w:t>《印度国别专题报告》</w:t>
            </w:r>
          </w:p>
        </w:tc>
        <w:tc>
          <w:tcPr>
            <w:tcW w:w="1911" w:type="dxa"/>
            <w:tcBorders>
              <w:top w:val="single" w:color="auto" w:sz="4" w:space="0"/>
              <w:left w:val="nil"/>
              <w:bottom w:val="single" w:color="auto" w:sz="4" w:space="0"/>
              <w:right w:val="single" w:color="auto" w:sz="4" w:space="0"/>
            </w:tcBorders>
            <w:shd w:val="clear" w:color="000000" w:fill="auto"/>
            <w:noWrap/>
            <w:vAlign w:val="center"/>
          </w:tcPr>
          <w:p w14:paraId="7E4A1FC4">
            <w:pPr>
              <w:jc w:val="center"/>
              <w:rPr>
                <w:rFonts w:ascii="Times New Roman" w:hAnsi="Times New Roman"/>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12</w:t>
            </w:r>
            <w:r>
              <w:rPr>
                <w:rFonts w:hint="eastAsia" w:ascii="Times New Roman" w:hAnsi="宋体"/>
                <w:kern w:val="0"/>
                <w:sz w:val="24"/>
                <w:szCs w:val="24"/>
              </w:rPr>
              <w:t>月</w:t>
            </w:r>
          </w:p>
        </w:tc>
      </w:tr>
      <w:tr w14:paraId="683C84CD">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auto" w:fill="FFFFFF"/>
            <w:noWrap/>
            <w:vAlign w:val="center"/>
          </w:tcPr>
          <w:p w14:paraId="08F81DF3">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auto" w:fill="FFFFFF"/>
            <w:noWrap/>
            <w:vAlign w:val="center"/>
          </w:tcPr>
          <w:p w14:paraId="1ABDCBEF">
            <w:pPr>
              <w:jc w:val="center"/>
              <w:rPr>
                <w:rFonts w:ascii="Times New Roman" w:hAnsi="宋体"/>
                <w:kern w:val="0"/>
                <w:sz w:val="24"/>
                <w:szCs w:val="24"/>
              </w:rPr>
            </w:pPr>
            <w:r>
              <w:rPr>
                <w:rFonts w:hint="eastAsia" w:ascii="Times New Roman" w:hAnsi="宋体"/>
                <w:kern w:val="0"/>
                <w:sz w:val="24"/>
                <w:szCs w:val="24"/>
              </w:rPr>
              <w:t>《公共卫生视角下构建面向未来的社区》</w:t>
            </w:r>
          </w:p>
        </w:tc>
        <w:tc>
          <w:tcPr>
            <w:tcW w:w="1911" w:type="dxa"/>
            <w:tcBorders>
              <w:top w:val="single" w:color="auto" w:sz="4" w:space="0"/>
              <w:left w:val="nil"/>
              <w:bottom w:val="single" w:color="auto" w:sz="4" w:space="0"/>
              <w:right w:val="single" w:color="auto" w:sz="4" w:space="0"/>
            </w:tcBorders>
            <w:shd w:val="clear" w:color="auto" w:fill="FFFFFF"/>
            <w:noWrap/>
            <w:vAlign w:val="center"/>
          </w:tcPr>
          <w:p w14:paraId="41749814">
            <w:pPr>
              <w:jc w:val="center"/>
              <w:rPr>
                <w:rFonts w:ascii="Times New Roman" w:hAnsi="宋体"/>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3</w:t>
            </w:r>
            <w:r>
              <w:rPr>
                <w:rFonts w:hint="eastAsia" w:ascii="Times New Roman" w:hAnsi="宋体"/>
                <w:kern w:val="0"/>
                <w:sz w:val="24"/>
                <w:szCs w:val="24"/>
              </w:rPr>
              <w:t>月</w:t>
            </w:r>
          </w:p>
        </w:tc>
      </w:tr>
      <w:tr w14:paraId="62ECC4B7">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auto" w:fill="FFFFFF"/>
            <w:noWrap/>
            <w:vAlign w:val="center"/>
          </w:tcPr>
          <w:p w14:paraId="045C5413">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auto" w:fill="FFFFFF"/>
            <w:noWrap/>
            <w:vAlign w:val="center"/>
          </w:tcPr>
          <w:p w14:paraId="7D986920">
            <w:pPr>
              <w:jc w:val="center"/>
              <w:rPr>
                <w:rFonts w:ascii="Times New Roman" w:hAnsi="宋体"/>
                <w:kern w:val="0"/>
                <w:sz w:val="24"/>
                <w:szCs w:val="24"/>
              </w:rPr>
            </w:pPr>
            <w:r>
              <w:rPr>
                <w:rFonts w:hint="eastAsia" w:ascii="Times New Roman" w:hAnsi="宋体"/>
                <w:kern w:val="0"/>
                <w:sz w:val="24"/>
                <w:szCs w:val="24"/>
              </w:rPr>
              <w:t>《复工复产样本——东部地区36个重点城市经验总结与借鉴》</w:t>
            </w:r>
          </w:p>
        </w:tc>
        <w:tc>
          <w:tcPr>
            <w:tcW w:w="1911" w:type="dxa"/>
            <w:tcBorders>
              <w:top w:val="single" w:color="auto" w:sz="4" w:space="0"/>
              <w:left w:val="nil"/>
              <w:bottom w:val="single" w:color="auto" w:sz="4" w:space="0"/>
              <w:right w:val="single" w:color="auto" w:sz="4" w:space="0"/>
            </w:tcBorders>
            <w:shd w:val="clear" w:color="auto" w:fill="FFFFFF"/>
            <w:noWrap/>
            <w:vAlign w:val="center"/>
          </w:tcPr>
          <w:p w14:paraId="330D8ED1">
            <w:pPr>
              <w:jc w:val="center"/>
              <w:rPr>
                <w:rFonts w:ascii="Times New Roman" w:hAnsi="宋体"/>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3</w:t>
            </w:r>
            <w:r>
              <w:rPr>
                <w:rFonts w:hint="eastAsia" w:ascii="Times New Roman" w:hAnsi="宋体"/>
                <w:kern w:val="0"/>
                <w:sz w:val="24"/>
                <w:szCs w:val="24"/>
              </w:rPr>
              <w:t>月</w:t>
            </w:r>
          </w:p>
        </w:tc>
      </w:tr>
      <w:tr w14:paraId="28482D64">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auto" w:fill="FFFFFF"/>
            <w:noWrap/>
            <w:vAlign w:val="center"/>
          </w:tcPr>
          <w:p w14:paraId="2A2EC128">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auto" w:fill="FFFFFF"/>
            <w:noWrap/>
            <w:vAlign w:val="center"/>
          </w:tcPr>
          <w:p w14:paraId="5D6B469F">
            <w:pPr>
              <w:jc w:val="center"/>
              <w:rPr>
                <w:rFonts w:ascii="Times New Roman" w:hAnsi="宋体"/>
                <w:kern w:val="0"/>
                <w:sz w:val="24"/>
                <w:szCs w:val="24"/>
              </w:rPr>
            </w:pPr>
            <w:r>
              <w:rPr>
                <w:rFonts w:hint="eastAsia" w:ascii="Times New Roman" w:hAnsi="宋体"/>
                <w:kern w:val="0"/>
                <w:sz w:val="24"/>
                <w:szCs w:val="24"/>
              </w:rPr>
              <w:t>《新冠肺炎疫情时期招商引资方式的创新与展望》</w:t>
            </w:r>
          </w:p>
        </w:tc>
        <w:tc>
          <w:tcPr>
            <w:tcW w:w="1911" w:type="dxa"/>
            <w:tcBorders>
              <w:top w:val="single" w:color="auto" w:sz="4" w:space="0"/>
              <w:left w:val="nil"/>
              <w:bottom w:val="single" w:color="auto" w:sz="4" w:space="0"/>
              <w:right w:val="single" w:color="auto" w:sz="4" w:space="0"/>
            </w:tcBorders>
            <w:shd w:val="clear" w:color="auto" w:fill="FFFFFF"/>
            <w:noWrap/>
            <w:vAlign w:val="center"/>
          </w:tcPr>
          <w:p w14:paraId="2EF32FBD">
            <w:pPr>
              <w:jc w:val="center"/>
              <w:rPr>
                <w:rFonts w:ascii="Times New Roman" w:hAnsi="宋体"/>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3</w:t>
            </w:r>
            <w:r>
              <w:rPr>
                <w:rFonts w:hint="eastAsia" w:ascii="Times New Roman" w:hAnsi="宋体"/>
                <w:kern w:val="0"/>
                <w:sz w:val="24"/>
                <w:szCs w:val="24"/>
              </w:rPr>
              <w:t>月</w:t>
            </w:r>
          </w:p>
        </w:tc>
      </w:tr>
      <w:tr w14:paraId="3681EEA3">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auto" w:fill="FFFFFF"/>
            <w:noWrap/>
            <w:vAlign w:val="center"/>
          </w:tcPr>
          <w:p w14:paraId="3BA0360A">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auto" w:fill="FFFFFF"/>
            <w:noWrap/>
            <w:vAlign w:val="center"/>
          </w:tcPr>
          <w:p w14:paraId="002B47C1">
            <w:pPr>
              <w:jc w:val="center"/>
              <w:rPr>
                <w:rFonts w:ascii="Times New Roman" w:hAnsi="宋体"/>
                <w:kern w:val="0"/>
                <w:sz w:val="24"/>
                <w:szCs w:val="24"/>
              </w:rPr>
            </w:pPr>
            <w:r>
              <w:rPr>
                <w:rFonts w:hint="eastAsia" w:ascii="Times New Roman" w:hAnsi="宋体"/>
                <w:kern w:val="0"/>
                <w:sz w:val="24"/>
                <w:szCs w:val="24"/>
              </w:rPr>
              <w:t>《新冠疫情下的地方脱贫攻坚落实》</w:t>
            </w:r>
          </w:p>
        </w:tc>
        <w:tc>
          <w:tcPr>
            <w:tcW w:w="1911" w:type="dxa"/>
            <w:tcBorders>
              <w:top w:val="single" w:color="auto" w:sz="4" w:space="0"/>
              <w:left w:val="nil"/>
              <w:bottom w:val="single" w:color="auto" w:sz="4" w:space="0"/>
              <w:right w:val="single" w:color="auto" w:sz="4" w:space="0"/>
            </w:tcBorders>
            <w:shd w:val="clear" w:color="auto" w:fill="FFFFFF"/>
            <w:noWrap/>
            <w:vAlign w:val="center"/>
          </w:tcPr>
          <w:p w14:paraId="452A7076">
            <w:pPr>
              <w:jc w:val="center"/>
              <w:rPr>
                <w:rFonts w:ascii="Times New Roman" w:hAnsi="宋体"/>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3</w:t>
            </w:r>
            <w:r>
              <w:rPr>
                <w:rFonts w:hint="eastAsia" w:ascii="Times New Roman" w:hAnsi="宋体"/>
                <w:kern w:val="0"/>
                <w:sz w:val="24"/>
                <w:szCs w:val="24"/>
              </w:rPr>
              <w:t>月</w:t>
            </w:r>
          </w:p>
        </w:tc>
      </w:tr>
      <w:tr w14:paraId="49B7E933">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auto" w:fill="FFFFFF"/>
            <w:noWrap/>
            <w:vAlign w:val="center"/>
          </w:tcPr>
          <w:p w14:paraId="7301627A">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auto" w:fill="FFFFFF"/>
            <w:noWrap/>
            <w:vAlign w:val="center"/>
          </w:tcPr>
          <w:p w14:paraId="688FCC19">
            <w:pPr>
              <w:jc w:val="center"/>
              <w:rPr>
                <w:rFonts w:ascii="Times New Roman" w:hAnsi="宋体"/>
                <w:kern w:val="0"/>
                <w:sz w:val="24"/>
                <w:szCs w:val="24"/>
              </w:rPr>
            </w:pPr>
            <w:r>
              <w:rPr>
                <w:rFonts w:hint="eastAsia" w:ascii="Times New Roman" w:hAnsi="宋体"/>
                <w:kern w:val="0"/>
                <w:sz w:val="24"/>
                <w:szCs w:val="24"/>
              </w:rPr>
              <w:t xml:space="preserve">《疫情后城市基层社会治理创新路径展望》  </w:t>
            </w:r>
          </w:p>
        </w:tc>
        <w:tc>
          <w:tcPr>
            <w:tcW w:w="1911" w:type="dxa"/>
            <w:tcBorders>
              <w:top w:val="single" w:color="auto" w:sz="4" w:space="0"/>
              <w:left w:val="nil"/>
              <w:bottom w:val="single" w:color="auto" w:sz="4" w:space="0"/>
              <w:right w:val="single" w:color="auto" w:sz="4" w:space="0"/>
            </w:tcBorders>
            <w:shd w:val="clear" w:color="auto" w:fill="FFFFFF"/>
            <w:noWrap/>
            <w:vAlign w:val="center"/>
          </w:tcPr>
          <w:p w14:paraId="0A9C6B28">
            <w:pPr>
              <w:jc w:val="center"/>
              <w:rPr>
                <w:rFonts w:ascii="Times New Roman" w:hAnsi="宋体"/>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3</w:t>
            </w:r>
            <w:r>
              <w:rPr>
                <w:rFonts w:hint="eastAsia" w:ascii="Times New Roman" w:hAnsi="宋体"/>
                <w:kern w:val="0"/>
                <w:sz w:val="24"/>
                <w:szCs w:val="24"/>
              </w:rPr>
              <w:t>月</w:t>
            </w:r>
          </w:p>
        </w:tc>
      </w:tr>
      <w:tr w14:paraId="19ABE035">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auto" w:fill="FFFFFF"/>
            <w:noWrap/>
            <w:vAlign w:val="center"/>
          </w:tcPr>
          <w:p w14:paraId="7D660763">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auto" w:fill="FFFFFF"/>
            <w:noWrap/>
            <w:vAlign w:val="center"/>
          </w:tcPr>
          <w:p w14:paraId="51C2ABF9">
            <w:pPr>
              <w:jc w:val="center"/>
              <w:rPr>
                <w:rFonts w:ascii="Times New Roman" w:hAnsi="宋体"/>
                <w:kern w:val="0"/>
                <w:sz w:val="24"/>
                <w:szCs w:val="24"/>
              </w:rPr>
            </w:pPr>
            <w:r>
              <w:rPr>
                <w:rFonts w:hint="eastAsia" w:ascii="Times New Roman" w:hAnsi="宋体"/>
                <w:kern w:val="0"/>
                <w:sz w:val="24"/>
                <w:szCs w:val="24"/>
              </w:rPr>
              <w:t>《中国应急管理体系建设与国外经验借鉴》</w:t>
            </w:r>
          </w:p>
        </w:tc>
        <w:tc>
          <w:tcPr>
            <w:tcW w:w="1911" w:type="dxa"/>
            <w:tcBorders>
              <w:top w:val="single" w:color="auto" w:sz="4" w:space="0"/>
              <w:left w:val="nil"/>
              <w:bottom w:val="single" w:color="auto" w:sz="4" w:space="0"/>
              <w:right w:val="single" w:color="auto" w:sz="4" w:space="0"/>
            </w:tcBorders>
            <w:shd w:val="clear" w:color="auto" w:fill="FFFFFF"/>
            <w:noWrap/>
            <w:vAlign w:val="center"/>
          </w:tcPr>
          <w:p w14:paraId="561B870F">
            <w:pPr>
              <w:jc w:val="center"/>
              <w:rPr>
                <w:rFonts w:ascii="Times New Roman" w:hAnsi="宋体"/>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3</w:t>
            </w:r>
            <w:r>
              <w:rPr>
                <w:rFonts w:hint="eastAsia" w:ascii="Times New Roman" w:hAnsi="宋体"/>
                <w:kern w:val="0"/>
                <w:sz w:val="24"/>
                <w:szCs w:val="24"/>
              </w:rPr>
              <w:t>月</w:t>
            </w:r>
          </w:p>
        </w:tc>
      </w:tr>
      <w:tr w14:paraId="5D8E6557">
        <w:tblPrEx>
          <w:tblCellMar>
            <w:top w:w="0" w:type="dxa"/>
            <w:left w:w="108" w:type="dxa"/>
            <w:bottom w:w="0" w:type="dxa"/>
            <w:right w:w="108" w:type="dxa"/>
          </w:tblCellMar>
        </w:tblPrEx>
        <w:trPr>
          <w:trHeight w:val="525" w:hRule="atLeast"/>
          <w:jc w:val="center"/>
        </w:trPr>
        <w:tc>
          <w:tcPr>
            <w:tcW w:w="1724" w:type="dxa"/>
            <w:tcBorders>
              <w:top w:val="single" w:color="auto" w:sz="4" w:space="0"/>
              <w:left w:val="single" w:color="auto" w:sz="4" w:space="0"/>
              <w:bottom w:val="single" w:color="auto" w:sz="4" w:space="0"/>
              <w:right w:val="single" w:color="auto" w:sz="4" w:space="0"/>
            </w:tcBorders>
            <w:shd w:val="clear" w:color="auto" w:fill="FFFFFF"/>
            <w:noWrap/>
            <w:vAlign w:val="center"/>
          </w:tcPr>
          <w:p w14:paraId="69D17938">
            <w:pPr>
              <w:jc w:val="center"/>
              <w:rPr>
                <w:rFonts w:ascii="Times New Roman" w:hAnsi="宋体"/>
                <w:kern w:val="0"/>
                <w:sz w:val="24"/>
                <w:szCs w:val="24"/>
              </w:rPr>
            </w:pPr>
            <w:r>
              <w:rPr>
                <w:rFonts w:hint="eastAsia" w:ascii="Times New Roman" w:hAnsi="宋体"/>
                <w:kern w:val="0"/>
                <w:sz w:val="24"/>
                <w:szCs w:val="24"/>
              </w:rPr>
              <w:t>热点关注</w:t>
            </w:r>
          </w:p>
        </w:tc>
        <w:tc>
          <w:tcPr>
            <w:tcW w:w="5953" w:type="dxa"/>
            <w:tcBorders>
              <w:top w:val="single" w:color="auto" w:sz="4" w:space="0"/>
              <w:left w:val="nil"/>
              <w:bottom w:val="single" w:color="auto" w:sz="4" w:space="0"/>
              <w:right w:val="single" w:color="auto" w:sz="4" w:space="0"/>
            </w:tcBorders>
            <w:shd w:val="clear" w:color="auto" w:fill="FFFFFF"/>
            <w:noWrap/>
            <w:vAlign w:val="center"/>
          </w:tcPr>
          <w:p w14:paraId="09D482BF">
            <w:pPr>
              <w:jc w:val="center"/>
              <w:rPr>
                <w:rFonts w:ascii="Times New Roman" w:hAnsi="宋体"/>
                <w:kern w:val="0"/>
                <w:sz w:val="24"/>
                <w:szCs w:val="24"/>
              </w:rPr>
            </w:pPr>
            <w:r>
              <w:rPr>
                <w:rFonts w:hint="eastAsia" w:ascii="Times New Roman" w:hAnsi="宋体"/>
                <w:kern w:val="0"/>
                <w:sz w:val="24"/>
                <w:szCs w:val="24"/>
              </w:rPr>
              <w:t>《新冠疫情对国内经济的影响分析与对策建议》</w:t>
            </w:r>
          </w:p>
        </w:tc>
        <w:tc>
          <w:tcPr>
            <w:tcW w:w="1911" w:type="dxa"/>
            <w:tcBorders>
              <w:top w:val="single" w:color="auto" w:sz="4" w:space="0"/>
              <w:left w:val="nil"/>
              <w:bottom w:val="single" w:color="auto" w:sz="4" w:space="0"/>
              <w:right w:val="single" w:color="auto" w:sz="4" w:space="0"/>
            </w:tcBorders>
            <w:shd w:val="clear" w:color="auto" w:fill="FFFFFF"/>
            <w:noWrap/>
            <w:vAlign w:val="center"/>
          </w:tcPr>
          <w:p w14:paraId="46A5B49A">
            <w:pPr>
              <w:jc w:val="center"/>
              <w:rPr>
                <w:rFonts w:ascii="Times New Roman" w:hAnsi="宋体"/>
                <w:kern w:val="0"/>
                <w:sz w:val="24"/>
                <w:szCs w:val="24"/>
              </w:rPr>
            </w:pPr>
            <w:r>
              <w:rPr>
                <w:rFonts w:ascii="Times New Roman" w:hAnsi="Times New Roman"/>
                <w:kern w:val="0"/>
                <w:sz w:val="24"/>
                <w:szCs w:val="24"/>
              </w:rPr>
              <w:t>2020</w:t>
            </w:r>
            <w:r>
              <w:rPr>
                <w:rFonts w:hint="eastAsia" w:ascii="Times New Roman" w:hAnsi="宋体"/>
                <w:kern w:val="0"/>
                <w:sz w:val="24"/>
                <w:szCs w:val="24"/>
              </w:rPr>
              <w:t>年</w:t>
            </w:r>
            <w:r>
              <w:rPr>
                <w:rFonts w:ascii="Times New Roman" w:hAnsi="Times New Roman"/>
                <w:kern w:val="0"/>
                <w:sz w:val="24"/>
                <w:szCs w:val="24"/>
              </w:rPr>
              <w:t>3</w:t>
            </w:r>
            <w:r>
              <w:rPr>
                <w:rFonts w:hint="eastAsia" w:ascii="Times New Roman" w:hAnsi="宋体"/>
                <w:kern w:val="0"/>
                <w:sz w:val="24"/>
                <w:szCs w:val="24"/>
              </w:rPr>
              <w:t>月</w:t>
            </w:r>
          </w:p>
        </w:tc>
      </w:tr>
    </w:tbl>
    <w:p w14:paraId="762D4870">
      <w:pPr>
        <w:jc w:val="center"/>
        <w:rPr>
          <w:rFonts w:ascii="Times New Roman"/>
          <w:color w:val="000000"/>
          <w:kern w:val="2"/>
          <w:sz w:val="21"/>
          <w:szCs w:val="21"/>
        </w:rPr>
      </w:pPr>
      <w:r>
        <w:br w:type="page"/>
      </w:r>
      <w:bookmarkStart w:id="20" w:name="_Hlt63780430"/>
      <w:bookmarkEnd w:id="20"/>
      <w:r>
        <w:rPr>
          <w:rFonts w:hint="eastAsia" w:ascii="Arial" w:hAnsi="Arial" w:cs="Arial"/>
          <w:b/>
          <w:bCs/>
          <w:sz w:val="21"/>
          <w:szCs w:val="21"/>
        </w:rPr>
        <w:t>声</w:t>
      </w:r>
      <w:r>
        <w:rPr>
          <w:rFonts w:ascii="Arial" w:hAnsi="Arial" w:cs="Arial"/>
          <w:b/>
          <w:bCs/>
          <w:sz w:val="21"/>
          <w:szCs w:val="21"/>
        </w:rPr>
        <w:t xml:space="preserve">  </w:t>
      </w:r>
      <w:r>
        <w:rPr>
          <w:rFonts w:hint="eastAsia" w:ascii="Arial" w:hAnsi="Arial" w:cs="Arial"/>
          <w:b/>
          <w:bCs/>
          <w:sz w:val="21"/>
          <w:szCs w:val="21"/>
        </w:rPr>
        <w:t>明</w:t>
      </w:r>
    </w:p>
    <w:p w14:paraId="14DC72A0">
      <w:pPr>
        <w:spacing w:before="0" w:line="300" w:lineRule="exact"/>
        <w:ind w:firstLine="420"/>
        <w:rPr>
          <w:rFonts w:ascii="Arial" w:hAnsi="Arial" w:cs="Arial"/>
          <w:sz w:val="21"/>
          <w:szCs w:val="21"/>
        </w:rPr>
      </w:pPr>
      <w:r>
        <w:rPr>
          <w:rFonts w:hint="eastAsia" w:ascii="Arial" w:hAnsi="Arial" w:cs="Arial"/>
          <w:sz w:val="21"/>
          <w:szCs w:val="21"/>
        </w:rPr>
        <w:t>上述信息均来源于安邦集团信息数据研究中心研究员认为可信的公开资料，但安邦集团对所引用信息的准确性和完整性不作任何保证。文中的观点、内容、结论仅供参考，安邦集团不承担任何投资者因使用本信息材料而产生的任何责任。有关问题的来源、讨论或争议，请使用“电话咨询”及“在线咨询”服务，直接向研究员咨询。电话咨询：</w:t>
      </w:r>
      <w:r>
        <w:rPr>
          <w:rFonts w:ascii="Arial" w:hAnsi="Arial" w:cs="Arial"/>
          <w:sz w:val="21"/>
          <w:szCs w:val="21"/>
        </w:rPr>
        <w:t>010-</w:t>
      </w:r>
      <w:r>
        <w:rPr>
          <w:rFonts w:hint="eastAsia" w:ascii="Arial" w:hAnsi="Arial" w:cs="Arial"/>
          <w:sz w:val="21"/>
          <w:szCs w:val="21"/>
        </w:rPr>
        <w:t>56763019，在线咨询：Industry_info@anbound.com.cn。客户就有关问题如果需要更为规范、详细的研究报告，请与信息数据研究中心联络，电话</w:t>
      </w:r>
      <w:r>
        <w:rPr>
          <w:rFonts w:ascii="Arial" w:hAnsi="Arial" w:cs="Arial"/>
          <w:sz w:val="21"/>
          <w:szCs w:val="21"/>
        </w:rPr>
        <w:t>010-</w:t>
      </w:r>
      <w:r>
        <w:rPr>
          <w:rFonts w:hint="eastAsia" w:ascii="Arial" w:hAnsi="Arial" w:cs="Arial"/>
          <w:sz w:val="21"/>
          <w:szCs w:val="21"/>
        </w:rPr>
        <w:t>56763019。</w:t>
      </w:r>
    </w:p>
    <w:p w14:paraId="6461E11E">
      <w:pPr>
        <w:spacing w:before="0" w:line="300" w:lineRule="exact"/>
        <w:ind w:firstLine="420"/>
        <w:rPr>
          <w:rFonts w:hint="eastAsia" w:ascii="Arial" w:hAnsi="Arial" w:cs="Arial"/>
          <w:sz w:val="21"/>
          <w:szCs w:val="21"/>
        </w:rPr>
      </w:pPr>
      <w:r>
        <w:rPr>
          <w:rFonts w:hint="eastAsia" w:ascii="Arial" w:hAnsi="Arial" w:cs="Arial"/>
          <w:sz w:val="21"/>
          <w:szCs w:val="21"/>
        </w:rPr>
        <w:t>鉴于市场上出现假冒及转发安邦产品的现象，特此声明：安邦咨询向正式客户提供的所有产品，只通过如下邮箱发送：</w:t>
      </w:r>
      <w:r>
        <w:rPr>
          <w:rFonts w:ascii="Arial" w:hAnsi="Arial" w:cs="Arial"/>
          <w:sz w:val="21"/>
          <w:szCs w:val="21"/>
        </w:rPr>
        <w:t>anbound@anbound.com.cn</w:t>
      </w:r>
      <w:r>
        <w:rPr>
          <w:rFonts w:hint="eastAsia" w:ascii="Arial" w:hAnsi="Arial" w:cs="Arial"/>
          <w:sz w:val="21"/>
          <w:szCs w:val="21"/>
        </w:rPr>
        <w:t>、</w:t>
      </w:r>
      <w:r>
        <w:rPr>
          <w:rFonts w:ascii="Arial" w:hAnsi="Arial" w:cs="Arial"/>
          <w:sz w:val="21"/>
          <w:szCs w:val="21"/>
        </w:rPr>
        <w:t>anbound@anbound.info</w:t>
      </w:r>
      <w:r>
        <w:rPr>
          <w:rFonts w:hint="eastAsia" w:ascii="Arial" w:hAnsi="Arial" w:cs="Arial"/>
          <w:sz w:val="21"/>
          <w:szCs w:val="21"/>
        </w:rPr>
        <w:t>、</w:t>
      </w:r>
      <w:r>
        <w:rPr>
          <w:rFonts w:ascii="Arial" w:hAnsi="Arial" w:cs="Arial"/>
          <w:sz w:val="21"/>
          <w:szCs w:val="21"/>
        </w:rPr>
        <w:t>anboundmail@vip.sina.com</w:t>
      </w:r>
      <w:r>
        <w:rPr>
          <w:rFonts w:hint="eastAsia" w:ascii="Arial" w:hAnsi="Arial" w:cs="Arial"/>
          <w:sz w:val="21"/>
          <w:szCs w:val="21"/>
        </w:rPr>
        <w:t>，客户也可从安邦官方产品网站（</w:t>
      </w:r>
      <w:r>
        <w:rPr>
          <w:rFonts w:ascii="Arial" w:hAnsi="Arial" w:cs="Arial"/>
          <w:sz w:val="21"/>
          <w:szCs w:val="21"/>
        </w:rPr>
        <w:t>www.anbound.info</w:t>
      </w:r>
      <w:r>
        <w:rPr>
          <w:rFonts w:hint="eastAsia" w:ascii="Arial" w:hAnsi="Arial" w:cs="Arial"/>
          <w:sz w:val="21"/>
          <w:szCs w:val="21"/>
        </w:rPr>
        <w:t>）获得。从任何其他途径收到的产品，都不能代表安邦产品，安邦咨询概不负责。</w:t>
      </w:r>
    </w:p>
    <w:p w14:paraId="29EF6E3A">
      <w:pPr>
        <w:widowControl/>
        <w:spacing w:before="156" w:beforeLines="50" w:line="280" w:lineRule="exact"/>
        <w:jc w:val="center"/>
        <w:rPr>
          <w:rFonts w:ascii="Arial" w:hAnsi="Arial" w:cs="Arial"/>
          <w:b/>
          <w:bCs/>
          <w:kern w:val="0"/>
          <w:sz w:val="21"/>
          <w:szCs w:val="21"/>
        </w:rPr>
      </w:pPr>
      <w:r>
        <w:rPr>
          <w:rFonts w:hint="eastAsia" w:ascii="Arial" w:hAnsi="Arial" w:cs="Arial"/>
          <w:b/>
          <w:bCs/>
          <w:kern w:val="0"/>
          <w:sz w:val="21"/>
          <w:szCs w:val="21"/>
        </w:rPr>
        <w:t>联系我们</w:t>
      </w:r>
    </w:p>
    <w:p w14:paraId="6F98718B">
      <w:pPr>
        <w:spacing w:after="156" w:afterLines="50" w:line="280" w:lineRule="exact"/>
        <w:ind w:firstLine="413" w:firstLineChars="196"/>
        <w:rPr>
          <w:rFonts w:ascii="Arial" w:hAnsi="Arial" w:cs="Arial"/>
          <w:b/>
          <w:sz w:val="21"/>
          <w:szCs w:val="21"/>
        </w:rPr>
      </w:pPr>
      <w:r>
        <w:rPr>
          <w:rFonts w:hint="eastAsia" w:ascii="Arial" w:hAnsi="Arial" w:cs="Arial"/>
          <w:b/>
          <w:sz w:val="21"/>
          <w:szCs w:val="21"/>
        </w:rPr>
        <w:t>北京安邦咨询公司</w:t>
      </w:r>
      <w:r>
        <w:rPr>
          <w:rFonts w:ascii="Arial" w:hAnsi="Arial" w:cs="Arial"/>
          <w:b/>
          <w:sz w:val="21"/>
          <w:szCs w:val="21"/>
        </w:rPr>
        <w:t xml:space="preserve"> </w:t>
      </w:r>
      <w:r>
        <w:rPr>
          <w:rFonts w:hint="eastAsia" w:ascii="Arial" w:hAnsi="Arial" w:cs="Arial"/>
          <w:b/>
          <w:sz w:val="21"/>
          <w:szCs w:val="21"/>
        </w:rPr>
        <w:t>北京安邦信息科技有限公司</w:t>
      </w:r>
      <w:r>
        <w:rPr>
          <w:rFonts w:ascii="Arial" w:hAnsi="Arial" w:cs="Arial"/>
          <w:b/>
          <w:sz w:val="21"/>
          <w:szCs w:val="21"/>
        </w:rPr>
        <w:t xml:space="preserve"> </w:t>
      </w:r>
      <w:r>
        <w:rPr>
          <w:rFonts w:hint="eastAsia" w:ascii="Arial" w:hAnsi="Arial" w:cs="Arial"/>
          <w:b/>
          <w:sz w:val="21"/>
          <w:szCs w:val="21"/>
        </w:rPr>
        <w:t>北京安邦世纪国际咨询有限公司</w:t>
      </w:r>
    </w:p>
    <w:p w14:paraId="44EA8C44">
      <w:pPr>
        <w:spacing w:before="0" w:line="280" w:lineRule="exact"/>
        <w:rPr>
          <w:rFonts w:ascii="Arial" w:hAnsi="Arial" w:cs="Arial"/>
          <w:sz w:val="21"/>
          <w:szCs w:val="21"/>
        </w:rPr>
      </w:pPr>
      <w:r>
        <w:rPr>
          <w:rFonts w:hint="eastAsia" w:ascii="Arial" w:hAnsi="Arial" w:cs="Arial"/>
          <w:sz w:val="21"/>
          <w:szCs w:val="21"/>
        </w:rPr>
        <w:t>　　地</w:t>
      </w:r>
      <w:r>
        <w:rPr>
          <w:rFonts w:ascii="Arial" w:hAnsi="Arial" w:cs="Arial"/>
          <w:sz w:val="21"/>
          <w:szCs w:val="21"/>
        </w:rPr>
        <w:t xml:space="preserve"> </w:t>
      </w:r>
      <w:r>
        <w:rPr>
          <w:rFonts w:hint="eastAsia" w:ascii="Arial" w:hAnsi="Arial" w:cs="Arial"/>
          <w:sz w:val="21"/>
          <w:szCs w:val="21"/>
        </w:rPr>
        <w:t>址：北京经济技术开发区运成街</w:t>
      </w:r>
      <w:r>
        <w:rPr>
          <w:rFonts w:ascii="Arial" w:hAnsi="Arial" w:cs="Arial"/>
          <w:sz w:val="21"/>
          <w:szCs w:val="21"/>
        </w:rPr>
        <w:t>2</w:t>
      </w:r>
      <w:r>
        <w:rPr>
          <w:rFonts w:hint="eastAsia" w:ascii="Arial" w:hAnsi="Arial" w:cs="Arial"/>
          <w:sz w:val="21"/>
          <w:szCs w:val="21"/>
        </w:rPr>
        <w:t>号泰豪智能大厦</w:t>
      </w:r>
      <w:r>
        <w:rPr>
          <w:rFonts w:ascii="Arial" w:hAnsi="Arial" w:cs="Arial"/>
          <w:sz w:val="21"/>
          <w:szCs w:val="21"/>
        </w:rPr>
        <w:t>B</w:t>
      </w:r>
      <w:r>
        <w:rPr>
          <w:rFonts w:hint="eastAsia" w:ascii="Arial" w:hAnsi="Arial" w:cs="Arial"/>
          <w:sz w:val="21"/>
          <w:szCs w:val="21"/>
        </w:rPr>
        <w:t>座</w:t>
      </w:r>
      <w:r>
        <w:rPr>
          <w:rFonts w:ascii="Arial" w:hAnsi="Arial" w:cs="Arial"/>
          <w:sz w:val="21"/>
          <w:szCs w:val="21"/>
        </w:rPr>
        <w:t>8</w:t>
      </w:r>
      <w:r>
        <w:rPr>
          <w:rFonts w:hint="eastAsia" w:ascii="Arial" w:hAnsi="Arial" w:cs="Arial"/>
          <w:sz w:val="21"/>
          <w:szCs w:val="21"/>
        </w:rPr>
        <w:t>层</w:t>
      </w:r>
    </w:p>
    <w:p w14:paraId="72E52E5D">
      <w:pPr>
        <w:spacing w:before="0" w:line="280" w:lineRule="exact"/>
        <w:rPr>
          <w:rFonts w:ascii="Arial" w:hAnsi="Arial" w:cs="Arial"/>
          <w:sz w:val="21"/>
          <w:szCs w:val="21"/>
        </w:rPr>
      </w:pPr>
      <w:r>
        <w:rPr>
          <w:rFonts w:hint="eastAsia" w:ascii="Arial" w:hAnsi="Arial" w:cs="Arial"/>
          <w:sz w:val="21"/>
          <w:szCs w:val="21"/>
        </w:rPr>
        <w:t>　　邮</w:t>
      </w:r>
      <w:r>
        <w:rPr>
          <w:rFonts w:ascii="Arial" w:hAnsi="Arial" w:cs="Arial"/>
          <w:sz w:val="21"/>
          <w:szCs w:val="21"/>
        </w:rPr>
        <w:t xml:space="preserve"> </w:t>
      </w:r>
      <w:r>
        <w:rPr>
          <w:rFonts w:hint="eastAsia" w:ascii="Arial" w:hAnsi="Arial" w:cs="Arial"/>
          <w:sz w:val="21"/>
          <w:szCs w:val="21"/>
        </w:rPr>
        <w:t>编：</w:t>
      </w:r>
      <w:r>
        <w:rPr>
          <w:rFonts w:ascii="Arial" w:hAnsi="Arial" w:cs="Arial"/>
          <w:sz w:val="21"/>
          <w:szCs w:val="21"/>
        </w:rPr>
        <w:t>100176</w:t>
      </w:r>
    </w:p>
    <w:p w14:paraId="575ADDE3">
      <w:pPr>
        <w:spacing w:before="0" w:line="280" w:lineRule="exact"/>
        <w:rPr>
          <w:rFonts w:ascii="Arial" w:hAnsi="Arial" w:cs="Arial"/>
          <w:sz w:val="21"/>
          <w:szCs w:val="21"/>
        </w:rPr>
      </w:pPr>
      <w:r>
        <w:rPr>
          <w:rFonts w:hint="eastAsia" w:ascii="Arial" w:hAnsi="Arial" w:cs="Arial"/>
          <w:sz w:val="21"/>
          <w:szCs w:val="21"/>
        </w:rPr>
        <w:t>　　电</w:t>
      </w:r>
      <w:r>
        <w:rPr>
          <w:rFonts w:ascii="Arial" w:hAnsi="Arial" w:cs="Arial"/>
          <w:sz w:val="21"/>
          <w:szCs w:val="21"/>
        </w:rPr>
        <w:t xml:space="preserve"> </w:t>
      </w:r>
      <w:r>
        <w:rPr>
          <w:rFonts w:hint="eastAsia" w:ascii="Arial" w:hAnsi="Arial" w:cs="Arial"/>
          <w:sz w:val="21"/>
          <w:szCs w:val="21"/>
        </w:rPr>
        <w:t>话：（</w:t>
      </w:r>
      <w:r>
        <w:rPr>
          <w:rFonts w:ascii="Arial" w:hAnsi="Arial" w:cs="Arial"/>
          <w:sz w:val="21"/>
          <w:szCs w:val="21"/>
        </w:rPr>
        <w:t>010</w:t>
      </w:r>
      <w:r>
        <w:rPr>
          <w:rFonts w:hint="eastAsia" w:ascii="Arial" w:hAnsi="Arial" w:cs="Arial"/>
          <w:sz w:val="21"/>
          <w:szCs w:val="21"/>
        </w:rPr>
        <w:t>）</w:t>
      </w:r>
      <w:r>
        <w:rPr>
          <w:rFonts w:ascii="Arial" w:hAnsi="Arial" w:cs="Arial"/>
          <w:sz w:val="21"/>
          <w:szCs w:val="21"/>
        </w:rPr>
        <w:t>56763000</w:t>
      </w:r>
    </w:p>
    <w:p w14:paraId="6791614B">
      <w:pPr>
        <w:spacing w:before="0" w:line="280" w:lineRule="exact"/>
        <w:rPr>
          <w:rFonts w:ascii="Arial" w:hAnsi="Arial" w:cs="Arial"/>
          <w:sz w:val="21"/>
          <w:szCs w:val="21"/>
        </w:rPr>
      </w:pPr>
      <w:r>
        <w:rPr>
          <w:rFonts w:hint="eastAsia" w:ascii="Arial" w:hAnsi="Arial" w:cs="Arial"/>
          <w:sz w:val="21"/>
          <w:szCs w:val="21"/>
        </w:rPr>
        <w:t>　　传</w:t>
      </w:r>
      <w:r>
        <w:rPr>
          <w:rFonts w:ascii="Arial" w:hAnsi="Arial" w:cs="Arial"/>
          <w:sz w:val="21"/>
          <w:szCs w:val="21"/>
        </w:rPr>
        <w:t xml:space="preserve"> </w:t>
      </w:r>
      <w:r>
        <w:rPr>
          <w:rFonts w:hint="eastAsia" w:ascii="Arial" w:hAnsi="Arial" w:cs="Arial"/>
          <w:sz w:val="21"/>
          <w:szCs w:val="21"/>
        </w:rPr>
        <w:t>真：（</w:t>
      </w:r>
      <w:r>
        <w:rPr>
          <w:rFonts w:ascii="Arial" w:hAnsi="Arial" w:cs="Arial"/>
          <w:sz w:val="21"/>
          <w:szCs w:val="21"/>
        </w:rPr>
        <w:t>010</w:t>
      </w:r>
      <w:r>
        <w:rPr>
          <w:rFonts w:hint="eastAsia" w:ascii="Arial" w:hAnsi="Arial" w:cs="Arial"/>
          <w:sz w:val="21"/>
          <w:szCs w:val="21"/>
        </w:rPr>
        <w:t>）</w:t>
      </w:r>
      <w:r>
        <w:rPr>
          <w:rFonts w:ascii="Arial" w:hAnsi="Arial" w:cs="Arial"/>
          <w:sz w:val="21"/>
          <w:szCs w:val="21"/>
        </w:rPr>
        <w:t>56763059</w:t>
      </w:r>
    </w:p>
    <w:p w14:paraId="339EA982">
      <w:pPr>
        <w:spacing w:before="0" w:line="280" w:lineRule="exact"/>
        <w:rPr>
          <w:rFonts w:ascii="Arial" w:hAnsi="Arial" w:cs="Arial"/>
          <w:sz w:val="21"/>
          <w:szCs w:val="21"/>
        </w:rPr>
      </w:pPr>
      <w:r>
        <w:rPr>
          <w:rFonts w:hint="eastAsia" w:ascii="Arial" w:hAnsi="Arial" w:cs="Arial"/>
          <w:sz w:val="21"/>
          <w:szCs w:val="21"/>
        </w:rPr>
        <w:t>　　订购热线：</w:t>
      </w:r>
      <w:r>
        <w:rPr>
          <w:rFonts w:ascii="Arial" w:hAnsi="Arial" w:cs="Arial"/>
          <w:sz w:val="21"/>
          <w:szCs w:val="21"/>
        </w:rPr>
        <w:t>010-56763018</w:t>
      </w:r>
    </w:p>
    <w:p w14:paraId="19EEBF94">
      <w:pPr>
        <w:spacing w:before="0" w:line="280" w:lineRule="exact"/>
        <w:rPr>
          <w:rFonts w:ascii="Arial" w:hAnsi="Arial" w:cs="Arial"/>
          <w:sz w:val="21"/>
          <w:szCs w:val="21"/>
        </w:rPr>
      </w:pPr>
      <w:r>
        <w:rPr>
          <w:rFonts w:hint="eastAsia" w:ascii="Arial" w:hAnsi="Arial" w:cs="Arial"/>
          <w:sz w:val="21"/>
          <w:szCs w:val="21"/>
        </w:rPr>
        <w:t>　　服务热线：</w:t>
      </w:r>
      <w:r>
        <w:rPr>
          <w:rFonts w:ascii="Arial" w:hAnsi="Arial" w:cs="Arial"/>
          <w:sz w:val="21"/>
          <w:szCs w:val="21"/>
        </w:rPr>
        <w:t>010-56763028</w:t>
      </w:r>
    </w:p>
    <w:p w14:paraId="06BCE5E4">
      <w:pPr>
        <w:spacing w:before="0" w:line="280" w:lineRule="exact"/>
        <w:rPr>
          <w:rFonts w:ascii="Arial" w:hAnsi="Arial" w:cs="Arial"/>
          <w:sz w:val="21"/>
          <w:szCs w:val="21"/>
        </w:rPr>
      </w:pPr>
      <w:r>
        <w:rPr>
          <w:rFonts w:hint="eastAsia" w:ascii="Arial" w:hAnsi="Arial" w:cs="Arial"/>
          <w:sz w:val="21"/>
          <w:szCs w:val="21"/>
        </w:rPr>
        <w:t>　　研究热线：</w:t>
      </w:r>
      <w:r>
        <w:rPr>
          <w:rFonts w:ascii="Arial" w:hAnsi="Arial" w:cs="Arial"/>
          <w:sz w:val="21"/>
          <w:szCs w:val="21"/>
        </w:rPr>
        <w:t>010-56763019</w:t>
      </w:r>
    </w:p>
    <w:p w14:paraId="00AB7822">
      <w:pPr>
        <w:spacing w:before="0" w:line="280" w:lineRule="exact"/>
        <w:rPr>
          <w:rFonts w:ascii="Arial" w:hAnsi="Arial" w:cs="Arial"/>
          <w:sz w:val="21"/>
          <w:szCs w:val="21"/>
        </w:rPr>
      </w:pPr>
      <w:r>
        <w:rPr>
          <w:rFonts w:hint="eastAsia" w:ascii="Arial" w:hAnsi="Arial" w:cs="Arial"/>
          <w:sz w:val="21"/>
          <w:szCs w:val="21"/>
        </w:rPr>
        <w:t>　　公关热线：</w:t>
      </w:r>
      <w:r>
        <w:rPr>
          <w:rFonts w:ascii="Arial" w:hAnsi="Arial" w:cs="Arial"/>
          <w:sz w:val="21"/>
          <w:szCs w:val="21"/>
        </w:rPr>
        <w:t>010-56763003</w:t>
      </w:r>
    </w:p>
    <w:p w14:paraId="0590F281">
      <w:pPr>
        <w:spacing w:before="0" w:line="280" w:lineRule="exact"/>
        <w:ind w:firstLine="420" w:firstLineChars="200"/>
        <w:rPr>
          <w:rFonts w:hint="eastAsia" w:ascii="Arial" w:hAnsi="Arial" w:cs="Arial"/>
          <w:sz w:val="21"/>
          <w:szCs w:val="21"/>
        </w:rPr>
      </w:pPr>
      <w:r>
        <w:rPr>
          <w:rFonts w:ascii="Arial" w:hAnsi="Arial" w:cs="Arial"/>
          <w:sz w:val="21"/>
          <w:szCs w:val="21"/>
        </w:rPr>
        <w:t>E-mail</w:t>
      </w:r>
      <w:r>
        <w:rPr>
          <w:rFonts w:hint="eastAsia" w:ascii="Arial" w:hAnsi="Arial" w:cs="Arial"/>
          <w:sz w:val="21"/>
          <w:szCs w:val="21"/>
        </w:rPr>
        <w:t>：</w:t>
      </w:r>
      <w:r>
        <w:rPr>
          <w:rFonts w:ascii="Arial" w:hAnsi="Arial" w:cs="Arial"/>
          <w:sz w:val="21"/>
          <w:szCs w:val="21"/>
        </w:rPr>
        <w:fldChar w:fldCharType="begin"/>
      </w:r>
      <w:r>
        <w:rPr>
          <w:rFonts w:ascii="Arial" w:hAnsi="Arial" w:cs="Arial"/>
          <w:sz w:val="21"/>
          <w:szCs w:val="21"/>
        </w:rPr>
        <w:instrText xml:space="preserve"> HYPERLINK "mailto:aic@anbound.com.cn" </w:instrText>
      </w:r>
      <w:r>
        <w:rPr>
          <w:rFonts w:ascii="Arial" w:hAnsi="Arial" w:cs="Arial"/>
          <w:sz w:val="21"/>
          <w:szCs w:val="21"/>
        </w:rPr>
        <w:fldChar w:fldCharType="separate"/>
      </w:r>
      <w:r>
        <w:rPr>
          <w:rFonts w:ascii="Arial" w:hAnsi="Arial"/>
          <w:sz w:val="21"/>
          <w:szCs w:val="21"/>
        </w:rPr>
        <w:t>aic@anbound.com.cn</w:t>
      </w:r>
      <w:r>
        <w:rPr>
          <w:rFonts w:ascii="Arial" w:hAnsi="Arial" w:cs="Arial"/>
          <w:sz w:val="21"/>
          <w:szCs w:val="21"/>
        </w:rPr>
        <w:fldChar w:fldCharType="end"/>
      </w:r>
    </w:p>
    <w:p w14:paraId="5F737296">
      <w:pPr>
        <w:spacing w:after="156" w:afterLines="50" w:line="280" w:lineRule="exact"/>
        <w:ind w:firstLine="413" w:firstLineChars="196"/>
        <w:rPr>
          <w:rFonts w:ascii="Arial" w:hAnsi="Arial" w:cs="Arial"/>
          <w:b/>
          <w:sz w:val="21"/>
          <w:szCs w:val="21"/>
        </w:rPr>
      </w:pPr>
      <w:r>
        <w:rPr>
          <w:rFonts w:hint="eastAsia" w:ascii="Arial" w:hAnsi="Arial" w:cs="Arial"/>
          <w:b/>
          <w:sz w:val="21"/>
          <w:szCs w:val="21"/>
        </w:rPr>
        <w:t>上海安邦投资咨询有限公司</w:t>
      </w:r>
    </w:p>
    <w:p w14:paraId="634FA108">
      <w:pPr>
        <w:spacing w:before="0" w:line="280" w:lineRule="exact"/>
        <w:ind w:firstLine="420"/>
        <w:rPr>
          <w:rFonts w:hint="eastAsia" w:ascii="Arial" w:hAnsi="Arial" w:cs="Arial"/>
          <w:sz w:val="21"/>
          <w:szCs w:val="21"/>
        </w:rPr>
      </w:pPr>
      <w:r>
        <w:rPr>
          <w:rFonts w:hint="eastAsia" w:ascii="Arial" w:hAnsi="Arial" w:cs="Arial"/>
          <w:sz w:val="21"/>
          <w:szCs w:val="21"/>
        </w:rPr>
        <w:t>地</w:t>
      </w:r>
      <w:r>
        <w:rPr>
          <w:rFonts w:ascii="Arial" w:hAnsi="Arial" w:cs="Arial"/>
          <w:sz w:val="21"/>
          <w:szCs w:val="21"/>
        </w:rPr>
        <w:t xml:space="preserve"> </w:t>
      </w:r>
      <w:r>
        <w:rPr>
          <w:rFonts w:hint="eastAsia" w:ascii="Arial" w:hAnsi="Arial" w:cs="Arial"/>
          <w:sz w:val="21"/>
          <w:szCs w:val="21"/>
        </w:rPr>
        <w:t>址：上海市静安区铜仁路299号SOHO东海广场21层2121号</w:t>
      </w:r>
    </w:p>
    <w:p w14:paraId="4C0F7C17">
      <w:pPr>
        <w:spacing w:before="0" w:line="280" w:lineRule="exact"/>
        <w:ind w:firstLine="420"/>
        <w:rPr>
          <w:rFonts w:hint="eastAsia" w:ascii="Arial" w:hAnsi="Arial" w:cs="Arial"/>
          <w:sz w:val="21"/>
          <w:szCs w:val="21"/>
        </w:rPr>
      </w:pPr>
      <w:r>
        <w:rPr>
          <w:rFonts w:hint="eastAsia" w:ascii="Arial" w:hAnsi="Arial" w:cs="Arial"/>
          <w:sz w:val="21"/>
          <w:szCs w:val="21"/>
        </w:rPr>
        <w:t>邮</w:t>
      </w:r>
      <w:r>
        <w:rPr>
          <w:rFonts w:ascii="Arial" w:hAnsi="Arial" w:cs="Arial"/>
          <w:sz w:val="21"/>
          <w:szCs w:val="21"/>
        </w:rPr>
        <w:t xml:space="preserve"> </w:t>
      </w:r>
      <w:r>
        <w:rPr>
          <w:rFonts w:hint="eastAsia" w:ascii="Arial" w:hAnsi="Arial" w:cs="Arial"/>
          <w:sz w:val="21"/>
          <w:szCs w:val="21"/>
        </w:rPr>
        <w:t>编：200040</w:t>
      </w:r>
    </w:p>
    <w:p w14:paraId="4A2B8C46">
      <w:pPr>
        <w:spacing w:before="0" w:line="280" w:lineRule="exact"/>
        <w:rPr>
          <w:rFonts w:ascii="Arial" w:hAnsi="Arial" w:cs="Arial"/>
          <w:sz w:val="21"/>
          <w:szCs w:val="21"/>
        </w:rPr>
      </w:pPr>
      <w:r>
        <w:rPr>
          <w:rFonts w:hint="eastAsia" w:ascii="Arial" w:hAnsi="Arial" w:cs="Arial"/>
          <w:sz w:val="21"/>
          <w:szCs w:val="21"/>
        </w:rPr>
        <w:t>　　电</w:t>
      </w:r>
      <w:r>
        <w:rPr>
          <w:rFonts w:ascii="Arial" w:hAnsi="Arial" w:cs="Arial"/>
          <w:sz w:val="21"/>
          <w:szCs w:val="21"/>
        </w:rPr>
        <w:t xml:space="preserve"> </w:t>
      </w:r>
      <w:r>
        <w:rPr>
          <w:rFonts w:hint="eastAsia" w:ascii="Arial" w:hAnsi="Arial" w:cs="Arial"/>
          <w:sz w:val="21"/>
          <w:szCs w:val="21"/>
        </w:rPr>
        <w:t>话：（</w:t>
      </w:r>
      <w:r>
        <w:rPr>
          <w:rFonts w:ascii="Arial" w:hAnsi="Arial" w:cs="Arial"/>
          <w:sz w:val="21"/>
          <w:szCs w:val="21"/>
        </w:rPr>
        <w:t>021</w:t>
      </w:r>
      <w:r>
        <w:rPr>
          <w:rFonts w:hint="eastAsia" w:ascii="Arial" w:hAnsi="Arial" w:cs="Arial"/>
          <w:sz w:val="21"/>
          <w:szCs w:val="21"/>
        </w:rPr>
        <w:t>）</w:t>
      </w:r>
      <w:r>
        <w:rPr>
          <w:rFonts w:ascii="Arial" w:hAnsi="Arial" w:cs="Arial"/>
          <w:sz w:val="21"/>
          <w:szCs w:val="21"/>
        </w:rPr>
        <w:t>62488666</w:t>
      </w:r>
    </w:p>
    <w:p w14:paraId="5D00477B">
      <w:pPr>
        <w:spacing w:before="0" w:line="280" w:lineRule="exact"/>
        <w:rPr>
          <w:rFonts w:ascii="Arial" w:hAnsi="Arial" w:cs="Arial"/>
          <w:sz w:val="21"/>
          <w:szCs w:val="21"/>
        </w:rPr>
      </w:pPr>
      <w:r>
        <w:rPr>
          <w:rFonts w:hint="eastAsia" w:ascii="Arial" w:hAnsi="Arial" w:cs="Arial"/>
          <w:sz w:val="21"/>
          <w:szCs w:val="21"/>
        </w:rPr>
        <w:t>　　传</w:t>
      </w:r>
      <w:r>
        <w:rPr>
          <w:rFonts w:ascii="Arial" w:hAnsi="Arial" w:cs="Arial"/>
          <w:sz w:val="21"/>
          <w:szCs w:val="21"/>
        </w:rPr>
        <w:t xml:space="preserve"> </w:t>
      </w:r>
      <w:r>
        <w:rPr>
          <w:rFonts w:hint="eastAsia" w:ascii="Arial" w:hAnsi="Arial" w:cs="Arial"/>
          <w:sz w:val="21"/>
          <w:szCs w:val="21"/>
        </w:rPr>
        <w:t>真：（</w:t>
      </w:r>
      <w:r>
        <w:rPr>
          <w:rFonts w:ascii="Arial" w:hAnsi="Arial" w:cs="Arial"/>
          <w:sz w:val="21"/>
          <w:szCs w:val="21"/>
        </w:rPr>
        <w:t>021</w:t>
      </w:r>
      <w:r>
        <w:rPr>
          <w:rFonts w:hint="eastAsia" w:ascii="Arial" w:hAnsi="Arial" w:cs="Arial"/>
          <w:sz w:val="21"/>
          <w:szCs w:val="21"/>
        </w:rPr>
        <w:t>）</w:t>
      </w:r>
      <w:r>
        <w:rPr>
          <w:rFonts w:ascii="Arial" w:hAnsi="Arial" w:cs="Arial"/>
          <w:sz w:val="21"/>
          <w:szCs w:val="21"/>
        </w:rPr>
        <w:t>62486072</w:t>
      </w:r>
    </w:p>
    <w:p w14:paraId="7F7894A0">
      <w:pPr>
        <w:spacing w:before="0" w:line="280" w:lineRule="exact"/>
        <w:ind w:firstLine="420" w:firstLineChars="200"/>
        <w:rPr>
          <w:rFonts w:hint="eastAsia" w:ascii="Arial" w:hAnsi="Arial" w:cs="Arial"/>
          <w:sz w:val="21"/>
          <w:szCs w:val="21"/>
        </w:rPr>
      </w:pPr>
      <w:r>
        <w:rPr>
          <w:rFonts w:ascii="Arial" w:hAnsi="Arial" w:cs="Arial"/>
          <w:sz w:val="21"/>
          <w:szCs w:val="21"/>
        </w:rPr>
        <w:t>E-mail</w:t>
      </w:r>
      <w:r>
        <w:rPr>
          <w:rFonts w:hint="eastAsia" w:ascii="Arial" w:hAnsi="Arial" w:cs="Arial"/>
          <w:sz w:val="21"/>
          <w:szCs w:val="21"/>
        </w:rPr>
        <w:t>：</w:t>
      </w:r>
      <w:r>
        <w:rPr>
          <w:rFonts w:ascii="Arial" w:hAnsi="Arial" w:cs="Arial"/>
          <w:sz w:val="21"/>
          <w:szCs w:val="21"/>
        </w:rPr>
        <w:fldChar w:fldCharType="begin"/>
      </w:r>
      <w:r>
        <w:rPr>
          <w:rFonts w:ascii="Arial" w:hAnsi="Arial" w:cs="Arial"/>
          <w:sz w:val="21"/>
          <w:szCs w:val="21"/>
        </w:rPr>
        <w:instrText xml:space="preserve"> HYPERLINK "mailto:shanghai@anbound.com.cn" </w:instrText>
      </w:r>
      <w:r>
        <w:rPr>
          <w:rFonts w:ascii="Arial" w:hAnsi="Arial" w:cs="Arial"/>
          <w:sz w:val="21"/>
          <w:szCs w:val="21"/>
        </w:rPr>
        <w:fldChar w:fldCharType="separate"/>
      </w:r>
      <w:r>
        <w:rPr>
          <w:rFonts w:ascii="Arial" w:hAnsi="Arial"/>
          <w:sz w:val="21"/>
          <w:szCs w:val="21"/>
        </w:rPr>
        <w:t>shanghai@anbound.com.cn</w:t>
      </w:r>
      <w:r>
        <w:rPr>
          <w:rFonts w:ascii="Arial" w:hAnsi="Arial" w:cs="Arial"/>
          <w:sz w:val="21"/>
          <w:szCs w:val="21"/>
        </w:rPr>
        <w:fldChar w:fldCharType="end"/>
      </w:r>
    </w:p>
    <w:p w14:paraId="0A282C9C">
      <w:pPr>
        <w:spacing w:after="156" w:afterLines="50" w:line="280" w:lineRule="exact"/>
        <w:ind w:firstLine="413" w:firstLineChars="196"/>
        <w:rPr>
          <w:rFonts w:ascii="Arial" w:hAnsi="Arial" w:cs="Arial"/>
          <w:b/>
          <w:sz w:val="21"/>
          <w:szCs w:val="21"/>
        </w:rPr>
      </w:pPr>
      <w:r>
        <w:rPr>
          <w:rFonts w:hint="eastAsia" w:ascii="Arial" w:hAnsi="Arial" w:cs="Arial"/>
          <w:b/>
          <w:sz w:val="21"/>
          <w:szCs w:val="21"/>
        </w:rPr>
        <w:t>深圳市安邦投资咨询有限公司</w:t>
      </w:r>
    </w:p>
    <w:p w14:paraId="56092E2B">
      <w:pPr>
        <w:spacing w:before="0" w:line="280" w:lineRule="exact"/>
        <w:rPr>
          <w:rFonts w:hint="eastAsia" w:ascii="Arial" w:hAnsi="Arial" w:cs="Arial"/>
          <w:sz w:val="21"/>
          <w:szCs w:val="21"/>
        </w:rPr>
      </w:pPr>
      <w:r>
        <w:rPr>
          <w:rFonts w:hint="eastAsia" w:ascii="Arial" w:hAnsi="Arial" w:cs="Arial"/>
          <w:sz w:val="21"/>
          <w:szCs w:val="21"/>
        </w:rPr>
        <w:t>　　地址：深圳市南山区大冲商务中心A座1310</w:t>
      </w:r>
    </w:p>
    <w:p w14:paraId="72438F2E">
      <w:pPr>
        <w:spacing w:before="0" w:line="280" w:lineRule="exact"/>
        <w:ind w:firstLine="420" w:firstLineChars="200"/>
        <w:rPr>
          <w:rFonts w:hint="eastAsia" w:ascii="Arial" w:hAnsi="Arial" w:cs="Arial"/>
          <w:sz w:val="21"/>
          <w:szCs w:val="21"/>
        </w:rPr>
      </w:pPr>
      <w:r>
        <w:rPr>
          <w:rFonts w:hint="eastAsia" w:ascii="Arial" w:hAnsi="Arial" w:cs="Arial"/>
          <w:sz w:val="21"/>
          <w:szCs w:val="21"/>
        </w:rPr>
        <w:t xml:space="preserve">邮编：518057 </w:t>
      </w:r>
    </w:p>
    <w:p w14:paraId="655634F0">
      <w:pPr>
        <w:spacing w:before="0" w:line="280" w:lineRule="exact"/>
        <w:ind w:firstLine="420" w:firstLineChars="200"/>
        <w:rPr>
          <w:rFonts w:hint="eastAsia" w:ascii="Arial" w:hAnsi="Arial" w:cs="Arial"/>
          <w:sz w:val="21"/>
          <w:szCs w:val="21"/>
        </w:rPr>
      </w:pPr>
      <w:r>
        <w:rPr>
          <w:rFonts w:hint="eastAsia" w:ascii="Arial" w:hAnsi="Arial" w:cs="Arial"/>
          <w:sz w:val="21"/>
          <w:szCs w:val="21"/>
        </w:rPr>
        <w:t>电话：0755-86978663</w:t>
      </w:r>
    </w:p>
    <w:p w14:paraId="760F83C1">
      <w:pPr>
        <w:spacing w:before="0" w:line="280" w:lineRule="exact"/>
        <w:ind w:firstLine="420" w:firstLineChars="200"/>
        <w:rPr>
          <w:rFonts w:hint="eastAsia" w:ascii="Arial" w:hAnsi="Arial" w:cs="Arial"/>
          <w:sz w:val="21"/>
          <w:szCs w:val="21"/>
        </w:rPr>
      </w:pPr>
      <w:r>
        <w:rPr>
          <w:rFonts w:ascii="Arial" w:hAnsi="Arial" w:cs="Arial"/>
          <w:sz w:val="21"/>
          <w:szCs w:val="21"/>
        </w:rPr>
        <w:t>E-mail</w:t>
      </w:r>
      <w:r>
        <w:rPr>
          <w:rFonts w:hint="eastAsia" w:ascii="Arial" w:hAnsi="Arial" w:cs="Arial"/>
          <w:sz w:val="21"/>
          <w:szCs w:val="21"/>
        </w:rPr>
        <w:t>：</w:t>
      </w:r>
      <w:r>
        <w:rPr>
          <w:rFonts w:ascii="Arial" w:hAnsi="Arial" w:cs="Arial"/>
          <w:sz w:val="21"/>
          <w:szCs w:val="21"/>
        </w:rPr>
        <w:fldChar w:fldCharType="begin"/>
      </w:r>
      <w:r>
        <w:rPr>
          <w:rFonts w:ascii="Arial" w:hAnsi="Arial" w:cs="Arial"/>
          <w:sz w:val="21"/>
          <w:szCs w:val="21"/>
        </w:rPr>
        <w:instrText xml:space="preserve"> HYPERLINK "mailto:shenzhen@anbound.com.cn" </w:instrText>
      </w:r>
      <w:r>
        <w:rPr>
          <w:rFonts w:ascii="Arial" w:hAnsi="Arial" w:cs="Arial"/>
          <w:sz w:val="21"/>
          <w:szCs w:val="21"/>
        </w:rPr>
        <w:fldChar w:fldCharType="separate"/>
      </w:r>
      <w:r>
        <w:rPr>
          <w:rFonts w:ascii="Arial" w:hAnsi="Arial"/>
          <w:sz w:val="21"/>
          <w:szCs w:val="21"/>
        </w:rPr>
        <w:t>shenzhen@anbound.com.cn</w:t>
      </w:r>
      <w:r>
        <w:rPr>
          <w:rFonts w:ascii="Arial" w:hAnsi="Arial" w:cs="Arial"/>
          <w:sz w:val="21"/>
          <w:szCs w:val="21"/>
        </w:rPr>
        <w:fldChar w:fldCharType="end"/>
      </w:r>
    </w:p>
    <w:p w14:paraId="671EFC49">
      <w:pPr>
        <w:spacing w:after="156" w:afterLines="50" w:line="280" w:lineRule="exact"/>
        <w:ind w:firstLine="413" w:firstLineChars="196"/>
        <w:rPr>
          <w:rFonts w:ascii="Arial" w:hAnsi="Arial" w:cs="Arial"/>
          <w:b/>
          <w:sz w:val="21"/>
          <w:szCs w:val="21"/>
        </w:rPr>
      </w:pPr>
      <w:r>
        <w:rPr>
          <w:rFonts w:hint="eastAsia" w:ascii="Arial" w:hAnsi="Arial" w:cs="Arial"/>
          <w:b/>
          <w:sz w:val="21"/>
          <w:szCs w:val="21"/>
        </w:rPr>
        <w:t>杭州安邦投资管理有限公司</w:t>
      </w:r>
    </w:p>
    <w:p w14:paraId="15F5C1FE">
      <w:pPr>
        <w:spacing w:before="0" w:line="280" w:lineRule="exact"/>
        <w:rPr>
          <w:rFonts w:ascii="Arial" w:hAnsi="Arial" w:cs="Arial"/>
          <w:sz w:val="21"/>
          <w:szCs w:val="21"/>
        </w:rPr>
      </w:pPr>
      <w:r>
        <w:rPr>
          <w:rFonts w:hint="eastAsia" w:ascii="Arial" w:hAnsi="Arial" w:cs="Arial"/>
          <w:sz w:val="21"/>
          <w:szCs w:val="21"/>
        </w:rPr>
        <w:t>　　地</w:t>
      </w:r>
      <w:r>
        <w:rPr>
          <w:rFonts w:ascii="Arial" w:hAnsi="Arial" w:cs="Arial"/>
          <w:sz w:val="21"/>
          <w:szCs w:val="21"/>
        </w:rPr>
        <w:t xml:space="preserve"> </w:t>
      </w:r>
      <w:r>
        <w:rPr>
          <w:rFonts w:hint="eastAsia" w:ascii="Arial" w:hAnsi="Arial" w:cs="Arial"/>
          <w:sz w:val="21"/>
          <w:szCs w:val="21"/>
        </w:rPr>
        <w:t>址：杭州市拱墅区金华南路355号远洋国际中心C座1002室</w:t>
      </w:r>
    </w:p>
    <w:p w14:paraId="1B4544CD">
      <w:pPr>
        <w:spacing w:before="0" w:line="280" w:lineRule="exact"/>
        <w:rPr>
          <w:rFonts w:ascii="Arial" w:hAnsi="Arial" w:cs="Arial"/>
          <w:sz w:val="21"/>
          <w:szCs w:val="21"/>
        </w:rPr>
      </w:pPr>
      <w:r>
        <w:rPr>
          <w:rFonts w:hint="eastAsia" w:ascii="Arial" w:hAnsi="Arial" w:cs="Arial"/>
          <w:sz w:val="21"/>
          <w:szCs w:val="21"/>
        </w:rPr>
        <w:t>　　邮</w:t>
      </w:r>
      <w:r>
        <w:rPr>
          <w:rFonts w:ascii="Arial" w:hAnsi="Arial" w:cs="Arial"/>
          <w:sz w:val="21"/>
          <w:szCs w:val="21"/>
        </w:rPr>
        <w:t xml:space="preserve"> </w:t>
      </w:r>
      <w:r>
        <w:rPr>
          <w:rFonts w:hint="eastAsia" w:ascii="Arial" w:hAnsi="Arial" w:cs="Arial"/>
          <w:sz w:val="21"/>
          <w:szCs w:val="21"/>
        </w:rPr>
        <w:t>编：</w:t>
      </w:r>
      <w:r>
        <w:rPr>
          <w:rFonts w:ascii="Arial" w:hAnsi="Arial" w:cs="Arial"/>
          <w:sz w:val="21"/>
          <w:szCs w:val="21"/>
        </w:rPr>
        <w:t>310005</w:t>
      </w:r>
    </w:p>
    <w:p w14:paraId="1D369B50">
      <w:pPr>
        <w:spacing w:before="0" w:line="280" w:lineRule="exact"/>
        <w:rPr>
          <w:rFonts w:ascii="Arial" w:hAnsi="Arial" w:cs="Arial"/>
          <w:sz w:val="21"/>
          <w:szCs w:val="21"/>
        </w:rPr>
      </w:pPr>
      <w:r>
        <w:rPr>
          <w:rFonts w:hint="eastAsia" w:ascii="Arial" w:hAnsi="Arial" w:cs="Arial"/>
          <w:sz w:val="21"/>
          <w:szCs w:val="21"/>
        </w:rPr>
        <w:t>　　电</w:t>
      </w:r>
      <w:r>
        <w:rPr>
          <w:rFonts w:ascii="Arial" w:hAnsi="Arial" w:cs="Arial"/>
          <w:sz w:val="21"/>
          <w:szCs w:val="21"/>
        </w:rPr>
        <w:t xml:space="preserve"> </w:t>
      </w:r>
      <w:r>
        <w:rPr>
          <w:rFonts w:hint="eastAsia" w:ascii="Arial" w:hAnsi="Arial" w:cs="Arial"/>
          <w:sz w:val="21"/>
          <w:szCs w:val="21"/>
        </w:rPr>
        <w:t>话：（</w:t>
      </w:r>
      <w:r>
        <w:rPr>
          <w:rFonts w:ascii="Arial" w:hAnsi="Arial" w:cs="Arial"/>
          <w:sz w:val="21"/>
          <w:szCs w:val="21"/>
        </w:rPr>
        <w:t>0571</w:t>
      </w:r>
      <w:r>
        <w:rPr>
          <w:rFonts w:hint="eastAsia" w:ascii="Arial" w:hAnsi="Arial" w:cs="Arial"/>
          <w:sz w:val="21"/>
          <w:szCs w:val="21"/>
        </w:rPr>
        <w:t>）</w:t>
      </w:r>
      <w:r>
        <w:rPr>
          <w:rFonts w:ascii="Arial" w:hAnsi="Arial" w:cs="Arial"/>
          <w:sz w:val="21"/>
          <w:szCs w:val="21"/>
        </w:rPr>
        <w:t>87222210</w:t>
      </w:r>
    </w:p>
    <w:p w14:paraId="4644754B">
      <w:pPr>
        <w:spacing w:before="0" w:line="280" w:lineRule="exact"/>
        <w:rPr>
          <w:rFonts w:ascii="Arial" w:hAnsi="Arial" w:cs="Arial"/>
          <w:sz w:val="21"/>
          <w:szCs w:val="21"/>
        </w:rPr>
      </w:pPr>
      <w:r>
        <w:rPr>
          <w:rFonts w:hint="eastAsia" w:ascii="Arial" w:hAnsi="Arial" w:cs="Arial"/>
          <w:sz w:val="21"/>
          <w:szCs w:val="21"/>
        </w:rPr>
        <w:t>　　传</w:t>
      </w:r>
      <w:r>
        <w:rPr>
          <w:rFonts w:ascii="Arial" w:hAnsi="Arial" w:cs="Arial"/>
          <w:sz w:val="21"/>
          <w:szCs w:val="21"/>
        </w:rPr>
        <w:t xml:space="preserve"> </w:t>
      </w:r>
      <w:r>
        <w:rPr>
          <w:rFonts w:hint="eastAsia" w:ascii="Arial" w:hAnsi="Arial" w:cs="Arial"/>
          <w:sz w:val="21"/>
          <w:szCs w:val="21"/>
        </w:rPr>
        <w:t>真：（</w:t>
      </w:r>
      <w:r>
        <w:rPr>
          <w:rFonts w:ascii="Arial" w:hAnsi="Arial" w:cs="Arial"/>
          <w:sz w:val="21"/>
          <w:szCs w:val="21"/>
        </w:rPr>
        <w:t>0571</w:t>
      </w:r>
      <w:r>
        <w:rPr>
          <w:rFonts w:hint="eastAsia" w:ascii="Arial" w:hAnsi="Arial" w:cs="Arial"/>
          <w:sz w:val="21"/>
          <w:szCs w:val="21"/>
        </w:rPr>
        <w:t>）87222285</w:t>
      </w:r>
    </w:p>
    <w:p w14:paraId="41C92D7A">
      <w:pPr>
        <w:spacing w:before="0" w:line="280" w:lineRule="exact"/>
        <w:ind w:firstLine="420" w:firstLineChars="200"/>
        <w:rPr>
          <w:rFonts w:hint="eastAsia" w:ascii="Arial" w:hAnsi="Arial" w:cs="Arial"/>
          <w:sz w:val="21"/>
          <w:szCs w:val="21"/>
        </w:rPr>
      </w:pPr>
      <w:r>
        <w:rPr>
          <w:rFonts w:ascii="Arial" w:hAnsi="Arial" w:cs="Arial"/>
          <w:sz w:val="21"/>
          <w:szCs w:val="21"/>
        </w:rPr>
        <w:t>E-mail</w:t>
      </w:r>
      <w:r>
        <w:rPr>
          <w:rFonts w:hint="eastAsia" w:ascii="Arial" w:hAnsi="Arial" w:cs="Arial"/>
          <w:sz w:val="21"/>
          <w:szCs w:val="21"/>
        </w:rPr>
        <w:t>：</w:t>
      </w:r>
      <w:r>
        <w:rPr>
          <w:rFonts w:ascii="Arial" w:hAnsi="Arial" w:cs="Arial"/>
          <w:sz w:val="21"/>
          <w:szCs w:val="21"/>
        </w:rPr>
        <w:fldChar w:fldCharType="begin"/>
      </w:r>
      <w:r>
        <w:rPr>
          <w:rFonts w:ascii="Arial" w:hAnsi="Arial" w:cs="Arial"/>
          <w:sz w:val="21"/>
          <w:szCs w:val="21"/>
        </w:rPr>
        <w:instrText xml:space="preserve"> HYPERLINK "mailto:hangzhou@anbound.com.cn" </w:instrText>
      </w:r>
      <w:r>
        <w:rPr>
          <w:rFonts w:ascii="Arial" w:hAnsi="Arial" w:cs="Arial"/>
          <w:sz w:val="21"/>
          <w:szCs w:val="21"/>
        </w:rPr>
        <w:fldChar w:fldCharType="separate"/>
      </w:r>
      <w:r>
        <w:rPr>
          <w:rFonts w:ascii="Arial" w:hAnsi="Arial"/>
          <w:sz w:val="21"/>
          <w:szCs w:val="21"/>
        </w:rPr>
        <w:t>hangzhou@anbound.com.cn</w:t>
      </w:r>
      <w:r>
        <w:rPr>
          <w:rFonts w:ascii="Arial" w:hAnsi="Arial" w:cs="Arial"/>
          <w:sz w:val="21"/>
          <w:szCs w:val="21"/>
        </w:rPr>
        <w:fldChar w:fldCharType="end"/>
      </w:r>
    </w:p>
    <w:p w14:paraId="0636BCC2">
      <w:pPr>
        <w:spacing w:after="156" w:afterLines="50" w:line="280" w:lineRule="exact"/>
        <w:ind w:firstLine="413" w:firstLineChars="196"/>
        <w:rPr>
          <w:rFonts w:ascii="Arial" w:hAnsi="Arial" w:cs="Arial"/>
          <w:b/>
          <w:sz w:val="21"/>
          <w:szCs w:val="21"/>
        </w:rPr>
      </w:pPr>
      <w:r>
        <w:rPr>
          <w:rFonts w:hint="eastAsia" w:ascii="Arial" w:hAnsi="Arial" w:cs="Arial"/>
          <w:b/>
          <w:sz w:val="21"/>
          <w:szCs w:val="21"/>
        </w:rPr>
        <w:t>重庆安之信投资咨询有限公司</w:t>
      </w:r>
    </w:p>
    <w:p w14:paraId="5E88E5F7">
      <w:pPr>
        <w:spacing w:before="0" w:line="280" w:lineRule="exact"/>
        <w:rPr>
          <w:rFonts w:ascii="Arial" w:hAnsi="Arial" w:cs="Arial"/>
          <w:sz w:val="21"/>
          <w:szCs w:val="21"/>
        </w:rPr>
      </w:pPr>
      <w:r>
        <w:rPr>
          <w:rFonts w:hint="eastAsia" w:ascii="Arial" w:hAnsi="Arial" w:cs="Arial"/>
          <w:b/>
          <w:sz w:val="21"/>
          <w:szCs w:val="21"/>
        </w:rPr>
        <w:t>　</w:t>
      </w:r>
      <w:r>
        <w:rPr>
          <w:rFonts w:hint="eastAsia" w:ascii="Arial" w:hAnsi="Arial" w:cs="Arial"/>
          <w:sz w:val="21"/>
          <w:szCs w:val="21"/>
        </w:rPr>
        <w:t>　地</w:t>
      </w:r>
      <w:r>
        <w:rPr>
          <w:rFonts w:ascii="Arial" w:hAnsi="Arial" w:cs="Arial"/>
          <w:sz w:val="21"/>
          <w:szCs w:val="21"/>
        </w:rPr>
        <w:t xml:space="preserve"> </w:t>
      </w:r>
      <w:r>
        <w:rPr>
          <w:rFonts w:hint="eastAsia" w:ascii="Arial" w:hAnsi="Arial" w:cs="Arial"/>
          <w:sz w:val="21"/>
          <w:szCs w:val="21"/>
        </w:rPr>
        <w:t>址：重庆市沙坪坝区天陈路12号重庆师范大学培训楼2-1</w:t>
      </w:r>
    </w:p>
    <w:p w14:paraId="1F94C198">
      <w:pPr>
        <w:spacing w:before="0" w:line="280" w:lineRule="exact"/>
        <w:rPr>
          <w:rFonts w:ascii="Arial" w:hAnsi="Arial" w:cs="Arial"/>
          <w:sz w:val="21"/>
          <w:szCs w:val="21"/>
        </w:rPr>
      </w:pPr>
      <w:r>
        <w:rPr>
          <w:rFonts w:hint="eastAsia" w:ascii="Arial" w:hAnsi="Arial" w:cs="Arial"/>
          <w:sz w:val="21"/>
          <w:szCs w:val="21"/>
        </w:rPr>
        <w:t>　　邮编：400047</w:t>
      </w:r>
    </w:p>
    <w:p w14:paraId="79EDAA80">
      <w:pPr>
        <w:spacing w:before="0" w:line="280" w:lineRule="exact"/>
        <w:rPr>
          <w:rFonts w:hint="eastAsia" w:ascii="Arial" w:hAnsi="Arial" w:cs="Arial"/>
          <w:sz w:val="21"/>
          <w:szCs w:val="21"/>
        </w:rPr>
      </w:pPr>
      <w:r>
        <w:rPr>
          <w:rFonts w:hint="eastAsia" w:ascii="Arial" w:hAnsi="Arial" w:cs="Arial"/>
          <w:sz w:val="21"/>
          <w:szCs w:val="21"/>
        </w:rPr>
        <w:t xml:space="preserve">　　电话：023-65900777 </w:t>
      </w:r>
    </w:p>
    <w:p w14:paraId="14E73595">
      <w:pPr>
        <w:spacing w:before="0" w:line="280" w:lineRule="exact"/>
        <w:ind w:firstLine="420" w:firstLineChars="200"/>
        <w:rPr>
          <w:rFonts w:ascii="Arial" w:hAnsi="Arial" w:cs="Arial"/>
          <w:sz w:val="21"/>
          <w:szCs w:val="21"/>
        </w:rPr>
      </w:pPr>
      <w:r>
        <w:rPr>
          <w:rFonts w:hint="eastAsia" w:ascii="Arial" w:hAnsi="Arial" w:cs="Arial"/>
          <w:sz w:val="21"/>
          <w:szCs w:val="21"/>
        </w:rPr>
        <w:t>传真：023-65006862</w:t>
      </w:r>
    </w:p>
    <w:p w14:paraId="1A34244E">
      <w:pPr>
        <w:spacing w:before="0" w:line="280" w:lineRule="exact"/>
        <w:ind w:firstLine="420" w:firstLineChars="200"/>
        <w:rPr>
          <w:rFonts w:hint="eastAsia" w:ascii="Arial" w:hAnsi="Arial" w:cs="Arial"/>
          <w:sz w:val="21"/>
          <w:szCs w:val="21"/>
        </w:rPr>
      </w:pPr>
      <w:r>
        <w:rPr>
          <w:rFonts w:ascii="Arial" w:hAnsi="Arial" w:cs="Arial"/>
          <w:sz w:val="21"/>
          <w:szCs w:val="21"/>
        </w:rPr>
        <w:t>E-mail</w:t>
      </w:r>
      <w:r>
        <w:rPr>
          <w:rFonts w:hint="eastAsia" w:ascii="Arial" w:hAnsi="Arial" w:cs="Arial"/>
          <w:sz w:val="21"/>
          <w:szCs w:val="21"/>
        </w:rPr>
        <w:t>：</w:t>
      </w:r>
      <w:r>
        <w:rPr>
          <w:rFonts w:ascii="Arial" w:hAnsi="Arial" w:cs="Arial"/>
          <w:sz w:val="21"/>
          <w:szCs w:val="21"/>
        </w:rPr>
        <w:fldChar w:fldCharType="begin"/>
      </w:r>
      <w:r>
        <w:rPr>
          <w:rFonts w:ascii="Arial" w:hAnsi="Arial" w:cs="Arial"/>
          <w:sz w:val="21"/>
          <w:szCs w:val="21"/>
        </w:rPr>
        <w:instrText xml:space="preserve"> HYPERLINK "mailto:chongqing@anbound.com.cn" </w:instrText>
      </w:r>
      <w:r>
        <w:rPr>
          <w:rFonts w:ascii="Arial" w:hAnsi="Arial" w:cs="Arial"/>
          <w:sz w:val="21"/>
          <w:szCs w:val="21"/>
        </w:rPr>
        <w:fldChar w:fldCharType="separate"/>
      </w:r>
      <w:r>
        <w:rPr>
          <w:rFonts w:ascii="Arial" w:hAnsi="Arial"/>
          <w:sz w:val="21"/>
          <w:szCs w:val="21"/>
        </w:rPr>
        <w:t>chongqing@anbound.com.cn</w:t>
      </w:r>
      <w:r>
        <w:rPr>
          <w:rFonts w:ascii="Arial" w:hAnsi="Arial" w:cs="Arial"/>
          <w:sz w:val="21"/>
          <w:szCs w:val="21"/>
        </w:rPr>
        <w:fldChar w:fldCharType="end"/>
      </w:r>
    </w:p>
    <w:p w14:paraId="77AAB095">
      <w:pPr>
        <w:spacing w:after="156" w:afterLines="50" w:line="280" w:lineRule="exact"/>
        <w:ind w:firstLine="413" w:firstLineChars="196"/>
        <w:rPr>
          <w:rFonts w:ascii="Arial" w:hAnsi="Arial" w:cs="Arial"/>
          <w:b/>
          <w:sz w:val="21"/>
          <w:szCs w:val="21"/>
        </w:rPr>
      </w:pPr>
      <w:r>
        <w:rPr>
          <w:rFonts w:hint="eastAsia" w:ascii="Arial" w:hAnsi="Arial" w:cs="Arial"/>
          <w:b/>
          <w:sz w:val="21"/>
          <w:szCs w:val="21"/>
        </w:rPr>
        <w:t>成都兴邦咨询有限公司</w:t>
      </w:r>
    </w:p>
    <w:p w14:paraId="79402992">
      <w:pPr>
        <w:spacing w:before="0" w:line="280" w:lineRule="exact"/>
        <w:rPr>
          <w:rFonts w:ascii="Arial" w:hAnsi="Arial" w:cs="Arial"/>
          <w:sz w:val="21"/>
          <w:szCs w:val="21"/>
        </w:rPr>
      </w:pPr>
      <w:r>
        <w:rPr>
          <w:rFonts w:hint="eastAsia" w:ascii="Arial" w:hAnsi="Arial" w:cs="Arial"/>
          <w:sz w:val="21"/>
          <w:szCs w:val="21"/>
        </w:rPr>
        <w:t>　　地</w:t>
      </w:r>
      <w:r>
        <w:rPr>
          <w:rFonts w:ascii="Arial" w:hAnsi="Arial" w:cs="Arial"/>
          <w:sz w:val="21"/>
          <w:szCs w:val="21"/>
        </w:rPr>
        <w:t xml:space="preserve"> </w:t>
      </w:r>
      <w:r>
        <w:rPr>
          <w:rFonts w:hint="eastAsia" w:ascii="Arial" w:hAnsi="Arial" w:cs="Arial"/>
          <w:sz w:val="21"/>
          <w:szCs w:val="21"/>
        </w:rPr>
        <w:t>址：四川省成都市高新区科园三路</w:t>
      </w:r>
      <w:r>
        <w:rPr>
          <w:rFonts w:ascii="Arial" w:hAnsi="Arial" w:cs="Arial"/>
          <w:sz w:val="21"/>
          <w:szCs w:val="21"/>
        </w:rPr>
        <w:t>4</w:t>
      </w:r>
      <w:r>
        <w:rPr>
          <w:rFonts w:hint="eastAsia" w:ascii="Arial" w:hAnsi="Arial" w:cs="Arial"/>
          <w:sz w:val="21"/>
          <w:szCs w:val="21"/>
        </w:rPr>
        <w:t>号火炬时代</w:t>
      </w:r>
      <w:r>
        <w:rPr>
          <w:rFonts w:ascii="Arial" w:hAnsi="Arial" w:cs="Arial"/>
          <w:sz w:val="21"/>
          <w:szCs w:val="21"/>
        </w:rPr>
        <w:t>B</w:t>
      </w:r>
      <w:r>
        <w:rPr>
          <w:rFonts w:hint="eastAsia" w:ascii="Arial" w:hAnsi="Arial" w:cs="Arial"/>
          <w:sz w:val="21"/>
          <w:szCs w:val="21"/>
        </w:rPr>
        <w:t>座</w:t>
      </w:r>
      <w:r>
        <w:rPr>
          <w:rFonts w:ascii="Arial" w:hAnsi="Arial" w:cs="Arial"/>
          <w:sz w:val="21"/>
          <w:szCs w:val="21"/>
        </w:rPr>
        <w:t>5</w:t>
      </w:r>
      <w:r>
        <w:rPr>
          <w:rFonts w:hint="eastAsia" w:ascii="Arial" w:hAnsi="Arial" w:cs="Arial"/>
          <w:sz w:val="21"/>
          <w:szCs w:val="21"/>
        </w:rPr>
        <w:t>楼</w:t>
      </w:r>
    </w:p>
    <w:p w14:paraId="78A6C64F">
      <w:pPr>
        <w:spacing w:before="0" w:line="280" w:lineRule="exact"/>
        <w:rPr>
          <w:rFonts w:ascii="Arial" w:hAnsi="Arial" w:cs="Arial"/>
          <w:sz w:val="21"/>
          <w:szCs w:val="21"/>
        </w:rPr>
      </w:pPr>
      <w:r>
        <w:rPr>
          <w:rFonts w:hint="eastAsia" w:ascii="Arial" w:hAnsi="Arial" w:cs="Arial"/>
          <w:sz w:val="21"/>
          <w:szCs w:val="21"/>
        </w:rPr>
        <w:t>　　邮</w:t>
      </w:r>
      <w:r>
        <w:rPr>
          <w:rFonts w:ascii="Arial" w:hAnsi="Arial" w:cs="Arial"/>
          <w:sz w:val="21"/>
          <w:szCs w:val="21"/>
        </w:rPr>
        <w:t xml:space="preserve"> </w:t>
      </w:r>
      <w:r>
        <w:rPr>
          <w:rFonts w:hint="eastAsia" w:ascii="Arial" w:hAnsi="Arial" w:cs="Arial"/>
          <w:sz w:val="21"/>
          <w:szCs w:val="21"/>
        </w:rPr>
        <w:t>编：</w:t>
      </w:r>
      <w:r>
        <w:rPr>
          <w:rFonts w:ascii="Arial" w:hAnsi="Arial" w:cs="Arial"/>
          <w:sz w:val="21"/>
          <w:szCs w:val="21"/>
        </w:rPr>
        <w:t>610041</w:t>
      </w:r>
    </w:p>
    <w:p w14:paraId="493CB90D">
      <w:pPr>
        <w:spacing w:before="0" w:line="280" w:lineRule="exact"/>
        <w:rPr>
          <w:rFonts w:ascii="Arial" w:hAnsi="Arial" w:cs="Arial"/>
          <w:sz w:val="21"/>
          <w:szCs w:val="21"/>
        </w:rPr>
      </w:pPr>
      <w:r>
        <w:rPr>
          <w:rFonts w:hint="eastAsia" w:ascii="Arial" w:hAnsi="Arial" w:cs="Arial"/>
          <w:sz w:val="21"/>
          <w:szCs w:val="21"/>
        </w:rPr>
        <w:t>　　电</w:t>
      </w:r>
      <w:r>
        <w:rPr>
          <w:rFonts w:ascii="Arial" w:hAnsi="Arial" w:cs="Arial"/>
          <w:sz w:val="21"/>
          <w:szCs w:val="21"/>
        </w:rPr>
        <w:t xml:space="preserve"> </w:t>
      </w:r>
      <w:r>
        <w:rPr>
          <w:rFonts w:hint="eastAsia" w:ascii="Arial" w:hAnsi="Arial" w:cs="Arial"/>
          <w:sz w:val="21"/>
          <w:szCs w:val="21"/>
        </w:rPr>
        <w:t>话：（</w:t>
      </w:r>
      <w:r>
        <w:rPr>
          <w:rFonts w:ascii="Arial" w:hAnsi="Arial" w:cs="Arial"/>
          <w:sz w:val="21"/>
          <w:szCs w:val="21"/>
        </w:rPr>
        <w:t>028</w:t>
      </w:r>
      <w:r>
        <w:rPr>
          <w:rFonts w:hint="eastAsia" w:ascii="Arial" w:hAnsi="Arial" w:cs="Arial"/>
          <w:sz w:val="21"/>
          <w:szCs w:val="21"/>
        </w:rPr>
        <w:t>）</w:t>
      </w:r>
      <w:r>
        <w:rPr>
          <w:rFonts w:ascii="Arial" w:hAnsi="Arial" w:cs="Arial"/>
          <w:sz w:val="21"/>
          <w:szCs w:val="21"/>
        </w:rPr>
        <w:t>68222002</w:t>
      </w:r>
      <w:r>
        <w:rPr>
          <w:rFonts w:hint="eastAsia" w:ascii="Arial" w:hAnsi="Arial" w:cs="Arial"/>
          <w:sz w:val="21"/>
          <w:szCs w:val="21"/>
        </w:rPr>
        <w:t>，</w:t>
      </w:r>
      <w:r>
        <w:rPr>
          <w:rFonts w:ascii="Arial" w:hAnsi="Arial" w:cs="Arial"/>
          <w:sz w:val="21"/>
          <w:szCs w:val="21"/>
        </w:rPr>
        <w:t>68222012</w:t>
      </w:r>
    </w:p>
    <w:p w14:paraId="1D298765">
      <w:pPr>
        <w:spacing w:before="0" w:line="280" w:lineRule="exact"/>
        <w:rPr>
          <w:rFonts w:ascii="Arial" w:hAnsi="Arial" w:cs="Arial"/>
          <w:sz w:val="21"/>
          <w:szCs w:val="21"/>
        </w:rPr>
      </w:pPr>
      <w:r>
        <w:rPr>
          <w:rFonts w:hint="eastAsia" w:ascii="Arial" w:hAnsi="Arial" w:cs="Arial"/>
          <w:sz w:val="21"/>
          <w:szCs w:val="21"/>
        </w:rPr>
        <w:t>　　传</w:t>
      </w:r>
      <w:r>
        <w:rPr>
          <w:rFonts w:ascii="Arial" w:hAnsi="Arial" w:cs="Arial"/>
          <w:sz w:val="21"/>
          <w:szCs w:val="21"/>
        </w:rPr>
        <w:t xml:space="preserve"> </w:t>
      </w:r>
      <w:r>
        <w:rPr>
          <w:rFonts w:hint="eastAsia" w:ascii="Arial" w:hAnsi="Arial" w:cs="Arial"/>
          <w:sz w:val="21"/>
          <w:szCs w:val="21"/>
        </w:rPr>
        <w:t>真：（</w:t>
      </w:r>
      <w:r>
        <w:rPr>
          <w:rFonts w:ascii="Arial" w:hAnsi="Arial" w:cs="Arial"/>
          <w:sz w:val="21"/>
          <w:szCs w:val="21"/>
        </w:rPr>
        <w:t>028</w:t>
      </w:r>
      <w:r>
        <w:rPr>
          <w:rFonts w:hint="eastAsia" w:ascii="Arial" w:hAnsi="Arial" w:cs="Arial"/>
          <w:sz w:val="21"/>
          <w:szCs w:val="21"/>
        </w:rPr>
        <w:t>）</w:t>
      </w:r>
      <w:r>
        <w:rPr>
          <w:rFonts w:ascii="Arial" w:hAnsi="Arial" w:cs="Arial"/>
          <w:sz w:val="21"/>
          <w:szCs w:val="21"/>
        </w:rPr>
        <w:t>68222011</w:t>
      </w:r>
    </w:p>
    <w:p w14:paraId="1E8EB73C">
      <w:pPr>
        <w:spacing w:before="0" w:line="280" w:lineRule="exact"/>
        <w:ind w:firstLine="420" w:firstLineChars="200"/>
        <w:rPr>
          <w:rFonts w:hint="eastAsia" w:ascii="Arial" w:hAnsi="Arial" w:cs="Arial"/>
          <w:sz w:val="21"/>
          <w:szCs w:val="21"/>
        </w:rPr>
      </w:pPr>
      <w:r>
        <w:rPr>
          <w:rFonts w:ascii="Arial" w:hAnsi="Arial" w:cs="Arial"/>
          <w:sz w:val="21"/>
          <w:szCs w:val="21"/>
        </w:rPr>
        <w:t>E-mail</w:t>
      </w:r>
      <w:r>
        <w:rPr>
          <w:rFonts w:hint="eastAsia" w:ascii="Arial" w:hAnsi="Arial" w:cs="Arial"/>
          <w:sz w:val="21"/>
          <w:szCs w:val="21"/>
        </w:rPr>
        <w:t>：</w:t>
      </w:r>
      <w:r>
        <w:rPr>
          <w:rFonts w:ascii="Arial" w:hAnsi="Arial" w:cs="Arial"/>
          <w:sz w:val="21"/>
          <w:szCs w:val="21"/>
        </w:rPr>
        <w:fldChar w:fldCharType="begin"/>
      </w:r>
      <w:r>
        <w:rPr>
          <w:rFonts w:ascii="Arial" w:hAnsi="Arial" w:cs="Arial"/>
          <w:sz w:val="21"/>
          <w:szCs w:val="21"/>
        </w:rPr>
        <w:instrText xml:space="preserve"> HYPERLINK "mailto:xingbang@anbound.com.cn" </w:instrText>
      </w:r>
      <w:r>
        <w:rPr>
          <w:rFonts w:ascii="Arial" w:hAnsi="Arial" w:cs="Arial"/>
          <w:sz w:val="21"/>
          <w:szCs w:val="21"/>
        </w:rPr>
        <w:fldChar w:fldCharType="separate"/>
      </w:r>
      <w:r>
        <w:rPr>
          <w:rFonts w:ascii="Arial" w:hAnsi="Arial" w:cs="Arial"/>
          <w:sz w:val="21"/>
          <w:szCs w:val="21"/>
        </w:rPr>
        <w:t>xingbang@anbound.com.cn</w:t>
      </w:r>
      <w:r>
        <w:rPr>
          <w:rFonts w:ascii="Arial" w:hAnsi="Arial" w:cs="Arial"/>
          <w:sz w:val="21"/>
          <w:szCs w:val="21"/>
        </w:rPr>
        <w:fldChar w:fldCharType="end"/>
      </w:r>
    </w:p>
    <w:p w14:paraId="64DE146B">
      <w:pPr>
        <w:spacing w:after="156" w:afterLines="50" w:line="280" w:lineRule="exact"/>
        <w:ind w:firstLine="413" w:firstLineChars="196"/>
        <w:rPr>
          <w:rFonts w:ascii="Arial" w:hAnsi="Arial" w:cs="Arial"/>
          <w:b/>
          <w:sz w:val="21"/>
          <w:szCs w:val="21"/>
        </w:rPr>
      </w:pPr>
      <w:r>
        <w:rPr>
          <w:rFonts w:hint="eastAsia" w:ascii="Arial" w:hAnsi="Arial" w:cs="Arial"/>
          <w:b/>
          <w:sz w:val="21"/>
          <w:szCs w:val="21"/>
        </w:rPr>
        <w:t>乌鲁木齐安邦天盟社会经济咨询有限公司</w:t>
      </w:r>
    </w:p>
    <w:p w14:paraId="6D598C6C">
      <w:pPr>
        <w:spacing w:before="0" w:line="280" w:lineRule="exact"/>
        <w:rPr>
          <w:rFonts w:ascii="Arial" w:hAnsi="Arial" w:cs="Arial"/>
          <w:sz w:val="21"/>
          <w:szCs w:val="21"/>
        </w:rPr>
      </w:pPr>
      <w:r>
        <w:rPr>
          <w:rFonts w:hint="eastAsia" w:ascii="Arial" w:hAnsi="Arial" w:cs="Arial"/>
          <w:sz w:val="21"/>
          <w:szCs w:val="21"/>
        </w:rPr>
        <w:t>　　地</w:t>
      </w:r>
      <w:r>
        <w:rPr>
          <w:rFonts w:ascii="Arial" w:hAnsi="Arial" w:cs="Arial"/>
          <w:sz w:val="21"/>
          <w:szCs w:val="21"/>
        </w:rPr>
        <w:t xml:space="preserve"> </w:t>
      </w:r>
      <w:r>
        <w:rPr>
          <w:rFonts w:hint="eastAsia" w:ascii="Arial" w:hAnsi="Arial" w:cs="Arial"/>
          <w:sz w:val="21"/>
          <w:szCs w:val="21"/>
        </w:rPr>
        <w:t>址：新疆乌鲁木齐市天山区新华北路</w:t>
      </w:r>
      <w:r>
        <w:rPr>
          <w:rFonts w:ascii="Arial" w:hAnsi="Arial" w:cs="Arial"/>
          <w:sz w:val="21"/>
          <w:szCs w:val="21"/>
        </w:rPr>
        <w:t>8</w:t>
      </w:r>
      <w:r>
        <w:rPr>
          <w:rFonts w:hint="eastAsia" w:ascii="Arial" w:hAnsi="Arial" w:cs="Arial"/>
          <w:sz w:val="21"/>
          <w:szCs w:val="21"/>
        </w:rPr>
        <w:t>号红山新世纪</w:t>
      </w:r>
      <w:r>
        <w:rPr>
          <w:rFonts w:ascii="Arial" w:hAnsi="Arial" w:cs="Arial"/>
          <w:sz w:val="21"/>
          <w:szCs w:val="21"/>
        </w:rPr>
        <w:t>A</w:t>
      </w:r>
      <w:r>
        <w:rPr>
          <w:rFonts w:hint="eastAsia" w:ascii="Arial" w:hAnsi="Arial" w:cs="Arial"/>
          <w:sz w:val="21"/>
          <w:szCs w:val="21"/>
        </w:rPr>
        <w:t>座</w:t>
      </w:r>
      <w:r>
        <w:rPr>
          <w:rFonts w:ascii="Arial" w:hAnsi="Arial" w:cs="Arial"/>
          <w:sz w:val="21"/>
          <w:szCs w:val="21"/>
        </w:rPr>
        <w:t>29</w:t>
      </w:r>
      <w:r>
        <w:rPr>
          <w:rFonts w:hint="eastAsia" w:ascii="Arial" w:hAnsi="Arial" w:cs="Arial"/>
          <w:sz w:val="21"/>
          <w:szCs w:val="21"/>
        </w:rPr>
        <w:t>楼</w:t>
      </w:r>
      <w:r>
        <w:rPr>
          <w:rFonts w:ascii="Arial" w:hAnsi="Arial" w:cs="Arial"/>
          <w:sz w:val="21"/>
          <w:szCs w:val="21"/>
        </w:rPr>
        <w:t>A6-A7</w:t>
      </w:r>
      <w:r>
        <w:rPr>
          <w:rFonts w:hint="eastAsia" w:ascii="Arial" w:hAnsi="Arial" w:cs="Arial"/>
          <w:sz w:val="21"/>
          <w:szCs w:val="21"/>
        </w:rPr>
        <w:t>室</w:t>
      </w:r>
    </w:p>
    <w:p w14:paraId="537FC429">
      <w:pPr>
        <w:spacing w:before="0" w:line="280" w:lineRule="exact"/>
        <w:rPr>
          <w:rFonts w:ascii="Arial" w:hAnsi="Arial" w:cs="Arial"/>
          <w:sz w:val="21"/>
          <w:szCs w:val="21"/>
        </w:rPr>
      </w:pPr>
      <w:r>
        <w:rPr>
          <w:rFonts w:hint="eastAsia" w:ascii="Arial" w:hAnsi="Arial" w:cs="Arial"/>
          <w:sz w:val="21"/>
          <w:szCs w:val="21"/>
        </w:rPr>
        <w:t>　　邮</w:t>
      </w:r>
      <w:r>
        <w:rPr>
          <w:rFonts w:ascii="Arial" w:hAnsi="Arial" w:cs="Arial"/>
          <w:sz w:val="21"/>
          <w:szCs w:val="21"/>
        </w:rPr>
        <w:t xml:space="preserve"> </w:t>
      </w:r>
      <w:r>
        <w:rPr>
          <w:rFonts w:hint="eastAsia" w:ascii="Arial" w:hAnsi="Arial" w:cs="Arial"/>
          <w:sz w:val="21"/>
          <w:szCs w:val="21"/>
        </w:rPr>
        <w:t>编：</w:t>
      </w:r>
      <w:r>
        <w:rPr>
          <w:rFonts w:ascii="Arial" w:hAnsi="Arial" w:cs="Arial"/>
          <w:sz w:val="21"/>
          <w:szCs w:val="21"/>
        </w:rPr>
        <w:t>83000</w:t>
      </w:r>
      <w:r>
        <w:rPr>
          <w:rFonts w:hint="eastAsia" w:ascii="Arial" w:hAnsi="Arial" w:cs="Arial"/>
          <w:sz w:val="21"/>
          <w:szCs w:val="21"/>
        </w:rPr>
        <w:t>0</w:t>
      </w:r>
    </w:p>
    <w:p w14:paraId="50BB75B4">
      <w:pPr>
        <w:spacing w:before="0" w:line="280" w:lineRule="exact"/>
        <w:rPr>
          <w:rFonts w:ascii="Arial" w:hAnsi="Arial" w:cs="Arial"/>
          <w:sz w:val="21"/>
          <w:szCs w:val="21"/>
        </w:rPr>
      </w:pPr>
      <w:r>
        <w:rPr>
          <w:rFonts w:hint="eastAsia" w:ascii="Arial" w:hAnsi="Arial" w:cs="Arial"/>
          <w:sz w:val="21"/>
          <w:szCs w:val="21"/>
        </w:rPr>
        <w:t>　　电</w:t>
      </w:r>
      <w:r>
        <w:rPr>
          <w:rFonts w:ascii="Arial" w:hAnsi="Arial" w:cs="Arial"/>
          <w:sz w:val="21"/>
          <w:szCs w:val="21"/>
        </w:rPr>
        <w:t xml:space="preserve"> </w:t>
      </w:r>
      <w:r>
        <w:rPr>
          <w:rFonts w:hint="eastAsia" w:ascii="Arial" w:hAnsi="Arial" w:cs="Arial"/>
          <w:sz w:val="21"/>
          <w:szCs w:val="21"/>
        </w:rPr>
        <w:t>话：（</w:t>
      </w:r>
      <w:r>
        <w:rPr>
          <w:rFonts w:ascii="Arial" w:hAnsi="Arial" w:cs="Arial"/>
          <w:sz w:val="21"/>
          <w:szCs w:val="21"/>
        </w:rPr>
        <w:t>0991</w:t>
      </w:r>
      <w:r>
        <w:rPr>
          <w:rFonts w:hint="eastAsia" w:ascii="Arial" w:hAnsi="Arial" w:cs="Arial"/>
          <w:sz w:val="21"/>
          <w:szCs w:val="21"/>
        </w:rPr>
        <w:t>）</w:t>
      </w:r>
      <w:r>
        <w:rPr>
          <w:rFonts w:ascii="Arial" w:hAnsi="Arial" w:cs="Arial"/>
          <w:sz w:val="21"/>
          <w:szCs w:val="21"/>
        </w:rPr>
        <w:t xml:space="preserve">6117958 </w:t>
      </w:r>
    </w:p>
    <w:p w14:paraId="657652E8">
      <w:pPr>
        <w:spacing w:before="0" w:line="280" w:lineRule="exact"/>
        <w:rPr>
          <w:rFonts w:ascii="Arial" w:hAnsi="Arial" w:cs="Arial"/>
          <w:sz w:val="21"/>
          <w:szCs w:val="21"/>
        </w:rPr>
      </w:pPr>
      <w:r>
        <w:rPr>
          <w:rFonts w:hint="eastAsia" w:ascii="Arial" w:hAnsi="Arial" w:cs="Arial"/>
          <w:sz w:val="21"/>
          <w:szCs w:val="21"/>
        </w:rPr>
        <w:t>　　传</w:t>
      </w:r>
      <w:r>
        <w:rPr>
          <w:rFonts w:ascii="Arial" w:hAnsi="Arial" w:cs="Arial"/>
          <w:sz w:val="21"/>
          <w:szCs w:val="21"/>
        </w:rPr>
        <w:t xml:space="preserve"> </w:t>
      </w:r>
      <w:r>
        <w:rPr>
          <w:rFonts w:hint="eastAsia" w:ascii="Arial" w:hAnsi="Arial" w:cs="Arial"/>
          <w:sz w:val="21"/>
          <w:szCs w:val="21"/>
        </w:rPr>
        <w:t>真：（</w:t>
      </w:r>
      <w:r>
        <w:rPr>
          <w:rFonts w:ascii="Arial" w:hAnsi="Arial" w:cs="Arial"/>
          <w:sz w:val="21"/>
          <w:szCs w:val="21"/>
        </w:rPr>
        <w:t>0991</w:t>
      </w:r>
      <w:r>
        <w:rPr>
          <w:rFonts w:hint="eastAsia" w:ascii="Arial" w:hAnsi="Arial" w:cs="Arial"/>
          <w:sz w:val="21"/>
          <w:szCs w:val="21"/>
        </w:rPr>
        <w:t>）</w:t>
      </w:r>
      <w:r>
        <w:rPr>
          <w:rFonts w:ascii="Arial" w:hAnsi="Arial" w:cs="Arial"/>
          <w:sz w:val="21"/>
          <w:szCs w:val="21"/>
        </w:rPr>
        <w:t xml:space="preserve">6117957 </w:t>
      </w:r>
    </w:p>
    <w:p w14:paraId="2A7FCE9F">
      <w:pPr>
        <w:spacing w:before="0" w:line="280" w:lineRule="exact"/>
        <w:ind w:firstLine="420" w:firstLineChars="200"/>
        <w:rPr>
          <w:rFonts w:hint="eastAsia" w:ascii="Arial" w:hAnsi="Arial" w:cs="Arial"/>
          <w:sz w:val="21"/>
          <w:szCs w:val="21"/>
        </w:rPr>
      </w:pPr>
      <w:r>
        <w:rPr>
          <w:rFonts w:ascii="Arial" w:hAnsi="Arial" w:cs="Arial"/>
          <w:sz w:val="21"/>
          <w:szCs w:val="21"/>
        </w:rPr>
        <w:t>E-mail</w:t>
      </w:r>
      <w:r>
        <w:rPr>
          <w:rFonts w:hint="eastAsia" w:ascii="Arial" w:hAnsi="Arial" w:cs="Arial"/>
          <w:sz w:val="21"/>
          <w:szCs w:val="21"/>
        </w:rPr>
        <w:t>：</w:t>
      </w:r>
      <w:r>
        <w:rPr>
          <w:rFonts w:ascii="Arial" w:hAnsi="Arial" w:cs="Arial"/>
          <w:sz w:val="21"/>
          <w:szCs w:val="21"/>
        </w:rPr>
        <w:fldChar w:fldCharType="begin"/>
      </w:r>
      <w:r>
        <w:rPr>
          <w:rFonts w:ascii="Arial" w:hAnsi="Arial" w:cs="Arial"/>
          <w:sz w:val="21"/>
          <w:szCs w:val="21"/>
        </w:rPr>
        <w:instrText xml:space="preserve"> HYPERLINK "mailto:tianmeng@anbound.com" </w:instrText>
      </w:r>
      <w:r>
        <w:rPr>
          <w:rFonts w:ascii="Arial" w:hAnsi="Arial" w:cs="Arial"/>
          <w:sz w:val="21"/>
          <w:szCs w:val="21"/>
        </w:rPr>
        <w:fldChar w:fldCharType="separate"/>
      </w:r>
      <w:r>
        <w:rPr>
          <w:rFonts w:ascii="Arial" w:hAnsi="Arial" w:cs="Arial"/>
          <w:sz w:val="21"/>
          <w:szCs w:val="21"/>
        </w:rPr>
        <w:t>tianmeng@anbound.com</w:t>
      </w:r>
      <w:r>
        <w:rPr>
          <w:rFonts w:ascii="Arial" w:hAnsi="Arial" w:cs="Arial"/>
          <w:sz w:val="21"/>
          <w:szCs w:val="21"/>
        </w:rPr>
        <w:fldChar w:fldCharType="end"/>
      </w:r>
      <w:r>
        <w:rPr>
          <w:rFonts w:hint="eastAsia" w:ascii="Arial" w:hAnsi="Arial" w:cs="Arial"/>
          <w:sz w:val="21"/>
          <w:szCs w:val="21"/>
        </w:rPr>
        <w:t>.cn</w:t>
      </w:r>
    </w:p>
    <w:p w14:paraId="20C8BCBF">
      <w:pPr>
        <w:spacing w:before="240" w:line="280" w:lineRule="exact"/>
        <w:ind w:firstLine="413" w:firstLineChars="196"/>
        <w:rPr>
          <w:rStyle w:val="34"/>
          <w:rFonts w:hint="eastAsia" w:ascii="Arial" w:hAnsi="Arial" w:cs="Arial"/>
        </w:rPr>
      </w:pPr>
      <w:r>
        <w:rPr>
          <w:rFonts w:ascii="Arial" w:hAnsi="Arial"/>
          <w:b/>
          <w:sz w:val="21"/>
          <w:szCs w:val="21"/>
        </w:rPr>
        <w:t>©20</w:t>
      </w:r>
      <w:r>
        <w:rPr>
          <w:rFonts w:hint="eastAsia" w:ascii="Arial" w:hAnsi="Arial"/>
          <w:b/>
          <w:sz w:val="21"/>
          <w:szCs w:val="21"/>
          <w:lang w:val="en-US" w:eastAsia="zh-CN"/>
        </w:rPr>
        <w:t>25</w:t>
      </w:r>
      <w:r>
        <w:rPr>
          <w:rFonts w:hint="eastAsia" w:ascii="Arial" w:hAnsi="Arial"/>
          <w:b/>
          <w:sz w:val="21"/>
          <w:szCs w:val="21"/>
        </w:rPr>
        <w:t xml:space="preserve"> </w:t>
      </w:r>
      <w:r>
        <w:rPr>
          <w:rFonts w:ascii="Arial" w:hAnsi="Arial"/>
          <w:b/>
          <w:sz w:val="21"/>
          <w:szCs w:val="21"/>
        </w:rPr>
        <w:t>Anbound Information Corporation. All rights reserved</w:t>
      </w:r>
    </w:p>
    <w:sectPr>
      <w:pgSz w:w="11906" w:h="16838"/>
      <w:pgMar w:top="1474" w:right="1758" w:bottom="1474" w:left="189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auto"/>
    <w:pitch w:val="default"/>
    <w:sig w:usb0="00000001" w:usb1="080E0000" w:usb2="00000000" w:usb3="00000000" w:csb0="00040000" w:csb1="00000000"/>
  </w:font>
  <w:font w:name="Arial Unicode MS">
    <w:altName w:val="Arial"/>
    <w:panose1 w:val="020B0604020202020204"/>
    <w:charset w:val="00"/>
    <w:family w:val="roman"/>
    <w:pitch w:val="default"/>
    <w:sig w:usb0="00000000" w:usb1="00000000" w:usb2="00000000" w:usb3="00000000" w:csb0="00000001" w:csb1="00000000"/>
  </w:font>
  <w:font w:name="楷体_GB2312">
    <w:panose1 w:val="02010609030101010101"/>
    <w:charset w:val="86"/>
    <w:family w:val="auto"/>
    <w:pitch w:val="default"/>
    <w:sig w:usb0="00000001" w:usb1="080E0000" w:usb2="00000000" w:usb3="00000000" w:csb0="00040000" w:csb1="0000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EABF5">
    <w:pPr>
      <w:pStyle w:val="18"/>
      <w:keepNext w:val="0"/>
      <w:keepLines w:val="0"/>
      <w:pageBreakBefore w:val="0"/>
      <w:widowControl w:val="0"/>
      <w:kinsoku/>
      <w:wordWrap/>
      <w:overflowPunct/>
      <w:topLinePunct w:val="0"/>
      <w:bidi w:val="0"/>
      <w:adjustRightInd/>
      <w:snapToGrid w:val="0"/>
      <w:ind w:firstLine="0" w:firstLineChars="0"/>
      <w:jc w:val="center"/>
      <w:textAlignment w:val="auto"/>
      <w:rPr>
        <w:rFonts w:hint="eastAsia" w:ascii="Arial" w:hAnsi="Arial"/>
        <w:sz w:val="15"/>
      </w:rPr>
    </w:pPr>
    <w:r>
      <w:rPr>
        <w:rFonts w:ascii="Arial" w:hAnsi="Arial"/>
        <w:sz w:val="20"/>
      </w:rPr>
      <mc:AlternateContent>
        <mc:Choice Requires="wps">
          <w:drawing>
            <wp:anchor distT="0" distB="0" distL="114300" distR="114300" simplePos="0" relativeHeight="251661312" behindDoc="0" locked="0" layoutInCell="0" allowOverlap="1">
              <wp:simplePos x="0" y="0"/>
              <wp:positionH relativeFrom="column">
                <wp:posOffset>146685</wp:posOffset>
              </wp:positionH>
              <wp:positionV relativeFrom="paragraph">
                <wp:posOffset>-36195</wp:posOffset>
              </wp:positionV>
              <wp:extent cx="5129530" cy="3810"/>
              <wp:effectExtent l="0" t="4445" r="1270" b="10795"/>
              <wp:wrapNone/>
              <wp:docPr id="12" name="直线 3"/>
              <wp:cNvGraphicFramePr/>
              <a:graphic xmlns:a="http://schemas.openxmlformats.org/drawingml/2006/main">
                <a:graphicData uri="http://schemas.microsoft.com/office/word/2010/wordprocessingShape">
                  <wps:wsp>
                    <wps:cNvCnPr/>
                    <wps:spPr>
                      <a:xfrm>
                        <a:off x="0" y="0"/>
                        <a:ext cx="5129530" cy="381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11.55pt;margin-top:-2.85pt;height:0.3pt;width:403.9pt;z-index:251661312;mso-width-relative:page;mso-height-relative:page;" filled="f" stroked="t" coordsize="21600,21600" o:allowincell="f" o:gfxdata="UEsDBAoAAAAAAIdO4kAAAAAAAAAAAAAAAAAEAAAAZHJzL1BLAwQUAAAACACHTuJAyK/f7tcAAAAI&#10;AQAADwAAAGRycy9kb3ducmV2LnhtbE2PzU7DMBCE70i8g7VIXKrWTiJKSeP0AOTGhRbEdRsvSdR4&#10;ncbuDzw97qkcZ2c0822xOtteHGn0nWMNyUyBIK6d6bjR8LGppgsQPiAb7B2Thh/ysCpvbwrMjTvx&#10;Ox3XoRGxhH2OGtoQhlxKX7dk0c/cQBy9bzdaDFGOjTQjnmK57WWq1Fxa7DgutDjQc0v1bn2wGnz1&#10;Sfvqd1JP1FfWOEr3L2+vqPX9XaKWIAKdwzUMF/yIDmVk2roDGy96DWmWxKSG6cMjiOgvMvUEYns5&#10;JCDLQv5/oPwDUEsDBBQAAAAIAIdO4kBj+EE47QEAAN8DAAAOAAAAZHJzL2Uyb0RvYy54bWytU0uO&#10;EzEQ3SNxB8t70vkQNNNKZxYThg2CSAwHqNjubkv+yeWkk7NwDVZsOM5cg7I7ZGDYZEEv3GVX+VW9&#10;V+XV3dEadlARtXcNn02mnCknvNSua/jXx4c3N5xhAifBeKcaflLI79avX62GUKu5772RKjICcVgP&#10;oeF9SqGuKhS9soATH5QjZ+ujhUTb2FUywkDo1lTz6fRdNfgoQ/RCIdLpZnTyM2K8BtC3rRZq48Xe&#10;KpdG1KgMJKKEvQ7I16XatlUifW5bVImZhhPTVFZKQvYur9V6BXUXIfRanEuAa0p4wcmCdpT0ArWB&#10;BGwf9T9QVovo0bdpIrytRiJFEWIxm77Q5ksPQRUuJDWGi+j4/2DFp8M2Mi1pEt5y5sBSx5++fX/6&#10;8ZMtsjhDwJpi7t02nncYtjEzPbbR5j9xYMci6OkiqDomJuhwOZvfLhektSDf4mZW9K6e74aI6YPy&#10;lmWj4Ua7TBdqOHzERPko9HdIPjaODQ2/Xc6XhAg0ey31nEwbqH50XbmL3mj5oI3JNzB2u3sT2QFy&#10;/8uXWRHuX2E5yQawH+OKa5yMXoF87yRLp0DCOHoQPJdgleTMKHo/2SJAqBNoc00kpTaOKsjCjlJm&#10;a+flifqwD1F3PSkxK1VmD/W91Hue0TxYf+4L0vO7X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yK/f7tcAAAAIAQAADwAAAAAAAAABACAAAAAiAAAAZHJzL2Rvd25yZXYueG1sUEsBAhQAFAAAAAgA&#10;h07iQGP4QTjtAQAA3wMAAA4AAAAAAAAAAQAgAAAAJgEAAGRycy9lMm9Eb2MueG1sUEsFBgAAAAAG&#10;AAYAWQEAAIUFAAAAAA==&#10;">
              <v:fill on="f" focussize="0,0"/>
              <v:stroke color="#000000" joinstyle="round"/>
              <v:imagedata o:title=""/>
              <o:lock v:ext="edit" aspectratio="f"/>
            </v:line>
          </w:pict>
        </mc:Fallback>
      </mc:AlternateContent>
    </w:r>
    <w:r>
      <w:rPr>
        <w:rFonts w:hint="eastAsia" w:ascii="Arial" w:hAnsi="Arial"/>
        <w:sz w:val="15"/>
      </w:rPr>
      <w:t>未经安邦书面许可，不得复制、剪辑或传播本资料至第三方。</w:t>
    </w:r>
  </w:p>
  <w:p w14:paraId="33B649CD">
    <w:pPr>
      <w:pStyle w:val="57"/>
      <w:keepNext w:val="0"/>
      <w:keepLines w:val="0"/>
      <w:pageBreakBefore w:val="0"/>
      <w:widowControl w:val="0"/>
      <w:kinsoku/>
      <w:wordWrap/>
      <w:overflowPunct/>
      <w:topLinePunct w:val="0"/>
      <w:bidi w:val="0"/>
      <w:adjustRightInd/>
      <w:snapToGrid/>
      <w:spacing w:before="0" w:after="0" w:line="120" w:lineRule="atLeast"/>
      <w:ind w:firstLine="0" w:firstLineChars="0"/>
      <w:jc w:val="center"/>
      <w:textAlignment w:val="auto"/>
      <w:rPr>
        <w:rFonts w:hint="eastAsia"/>
      </w:rPr>
    </w:pPr>
    <w:r>
      <w:rPr>
        <w:rFonts w:ascii="Arial" w:hAnsi="Arial"/>
        <w:kern w:val="2"/>
        <w:sz w:val="15"/>
      </w:rPr>
      <mc:AlternateContent>
        <mc:Choice Requires="wps">
          <w:drawing>
            <wp:anchor distT="0" distB="0" distL="114300" distR="114300" simplePos="0" relativeHeight="251662336" behindDoc="0" locked="0" layoutInCell="0" allowOverlap="1">
              <wp:simplePos x="0" y="0"/>
              <wp:positionH relativeFrom="column">
                <wp:posOffset>132080</wp:posOffset>
              </wp:positionH>
              <wp:positionV relativeFrom="paragraph">
                <wp:posOffset>132715</wp:posOffset>
              </wp:positionV>
              <wp:extent cx="5156200" cy="0"/>
              <wp:effectExtent l="0" t="4445" r="0" b="5080"/>
              <wp:wrapNone/>
              <wp:docPr id="13" name="直线 4"/>
              <wp:cNvGraphicFramePr/>
              <a:graphic xmlns:a="http://schemas.openxmlformats.org/drawingml/2006/main">
                <a:graphicData uri="http://schemas.microsoft.com/office/word/2010/wordprocessingShape">
                  <wps:wsp>
                    <wps:cNvCnPr/>
                    <wps:spPr>
                      <a:xfrm>
                        <a:off x="0" y="0"/>
                        <a:ext cx="51562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margin-left:10.4pt;margin-top:10.45pt;height:0pt;width:406pt;z-index:251662336;mso-width-relative:page;mso-height-relative:page;" filled="f" stroked="t" coordsize="21600,21600" o:allowincell="f" o:gfxdata="UEsDBAoAAAAAAIdO4kAAAAAAAAAAAAAAAAAEAAAAZHJzL1BLAwQUAAAACACHTuJA6G55etUAAAAI&#10;AQAADwAAAGRycy9kb3ducmV2LnhtbE2PT0/DMAzF70h8h8hIXCaWrJPQ6JruAPTGhTHE1Wu8tqJx&#10;uib7A58eTxzgZPk96/n3itXZ9+pIY+wCW5hNDSjiOriOGwubt+puASomZId9YLLwRRFW5fVVgbkL&#10;J36l4zo1SkI45mihTWnItY51Sx7jNAzE4u3C6DHJOjbajXiScN/rzJh77bFj+dDiQI8t1Z/rg7cQ&#10;q3faV9+TemI+5k2gbP/08ozW3t7MzBJUonP6O4YLvqBDKUzbcGAXVW8hM0KeLvMBlPiLeSbC9lfQ&#10;ZaH/Fyh/AFBLAwQUAAAACACHTuJAj/rvIegBAADcAwAADgAAAGRycy9lMm9Eb2MueG1srVNLbtsw&#10;EN0X6B0I7mvZRh2kguUs4qabojHQ5gBjkpII8AcObdln6TW66ibHyTUypBynTTdeVAtqyBm+mfdm&#10;uLw5WMP2KqL2ruGzyZQz5YSX2nUNf/hx9+GaM0zgJBjvVMOPCvnN6v275RBqNfe9N1JFRiAO6yE0&#10;vE8p1FWFolcWcOKDcuRsfbSQaBu7SkYYCN2aaj6dXlWDjzJELxQina5HJz8hxksAfdtqodZe7Kxy&#10;aUSNykAiStjrgHxVqm1bJdJ926JKzDScmKayUhKyt3mtVkuouwih1+JUAlxSwhtOFrSjpGeoNSRg&#10;u6j/gbJaRI++TRPhbTUSKYoQi9n0jTbfewiqcCGpMZxFx/8HK77tN5FpSZOw4MyBpY4//fz19PuR&#10;fcziDAFrirl1m3jaYdjEzPTQRpv/xIEdiqDHs6DqkJigw8VscUU950y8+KrXiyFi+qK8ZdlouNEu&#10;c4Ua9l8xUTIKfQnJx8axoeGfFnOqUwANXksNJ9MGKh5dV+6iN1reaWPyDYzd9tZEtofc/PJlSoT7&#10;V1hOsgbsx7jiGseiVyA/O8nSMZAqjl4DzyVYJTkzih5PtggQ6gTaXBJJqY2jCrKqo47Z2np5pCbs&#10;QtRdT0rMSpXZQ00v9Z4GNE/Vn/uC9PooV8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obnl61QAA&#10;AAgBAAAPAAAAAAAAAAEAIAAAACIAAABkcnMvZG93bnJldi54bWxQSwECFAAUAAAACACHTuJAj/rv&#10;IegBAADcAwAADgAAAAAAAAABACAAAAAkAQAAZHJzL2Uyb0RvYy54bWxQSwUGAAAAAAYABgBZAQAA&#10;fgUAAAAA&#10;">
              <v:fill on="f" focussize="0,0"/>
              <v:stroke color="#000000" joinstyle="round"/>
              <v:imagedata o:title=""/>
              <o:lock v:ext="edit" aspectratio="f"/>
            </v:line>
          </w:pict>
        </mc:Fallback>
      </mc:AlternateContent>
    </w:r>
    <w:r>
      <w:rPr>
        <w:rFonts w:hint="eastAsia" w:ascii="Arial" w:hAnsi="Arial"/>
        <w:kern w:val="2"/>
        <w:sz w:val="15"/>
      </w:rPr>
      <w:t>安邦集团服务热线</w:t>
    </w:r>
    <w:r>
      <w:rPr>
        <w:rFonts w:ascii="Arial" w:hAnsi="Arial"/>
        <w:kern w:val="2"/>
        <w:sz w:val="15"/>
      </w:rPr>
      <w:t>Tel</w:t>
    </w:r>
    <w:r>
      <w:rPr>
        <w:rFonts w:hint="eastAsia" w:ascii="Arial" w:hAnsi="Arial"/>
        <w:kern w:val="2"/>
        <w:sz w:val="15"/>
      </w:rPr>
      <w:t>：086-10-</w:t>
    </w:r>
    <w:r>
      <w:rPr>
        <w:rFonts w:ascii="Arial" w:hAnsi="Arial"/>
        <w:kern w:val="2"/>
        <w:sz w:val="15"/>
      </w:rPr>
      <w:t>56763000</w:t>
    </w:r>
    <w:r>
      <w:rPr>
        <w:rFonts w:eastAsia="楷体_GB2312"/>
        <w:sz w:val="15"/>
      </w:rPr>
      <w:t>E-mail</w:t>
    </w:r>
    <w:r>
      <w:rPr>
        <w:rFonts w:ascii="Times New Roman"/>
        <w:sz w:val="15"/>
      </w:rPr>
      <w:t>：</w:t>
    </w:r>
    <w:r>
      <w:rPr>
        <w:rFonts w:hint="eastAsia" w:ascii="Arial" w:hAnsi="Arial"/>
        <w:kern w:val="2"/>
        <w:sz w:val="15"/>
        <w:lang w:val="en-US" w:eastAsia="zh-CN"/>
      </w:rPr>
      <w:t>aic</w:t>
    </w:r>
    <w:r>
      <w:rPr>
        <w:rFonts w:hint="eastAsia" w:ascii="Arial" w:hAnsi="Arial"/>
        <w:kern w:val="2"/>
        <w:sz w:val="15"/>
      </w:rPr>
      <w:t>@anbound.com.cn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DD112">
    <w:pPr>
      <w:pStyle w:val="18"/>
      <w:framePr w:wrap="around" w:vAnchor="text" w:hAnchor="margin" w:xAlign="right" w:y="1"/>
      <w:rPr>
        <w:rStyle w:val="32"/>
      </w:rPr>
    </w:pPr>
    <w:r>
      <w:fldChar w:fldCharType="begin"/>
    </w:r>
    <w:r>
      <w:rPr>
        <w:rStyle w:val="32"/>
      </w:rPr>
      <w:instrText xml:space="preserve">PAGE  </w:instrText>
    </w:r>
    <w:r>
      <w:fldChar w:fldCharType="end"/>
    </w:r>
  </w:p>
  <w:p w14:paraId="5C526932">
    <w:pPr>
      <w:pStyle w:val="18"/>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24F09">
    <w:pPr>
      <w:keepNext w:val="0"/>
      <w:keepLines w:val="0"/>
      <w:pageBreakBefore w:val="0"/>
      <w:widowControl w:val="0"/>
      <w:kinsoku/>
      <w:wordWrap/>
      <w:overflowPunct/>
      <w:topLinePunct w:val="0"/>
      <w:bidi w:val="0"/>
      <w:adjustRightInd/>
      <w:snapToGrid/>
      <w:ind w:firstLine="0" w:firstLineChars="0"/>
      <w:textAlignment w:val="auto"/>
      <w:rPr>
        <w:rFonts w:hint="eastAsia" w:ascii="Arial" w:hAnsi="Arial"/>
      </w:rPr>
    </w:pPr>
    <w:r>
      <w:rPr>
        <w:rFonts w:eastAsia="黑体"/>
        <w:b/>
      </w:rPr>
      <mc:AlternateContent>
        <mc:Choice Requires="wps">
          <w:drawing>
            <wp:anchor distT="0" distB="0" distL="114300" distR="114300" simplePos="0" relativeHeight="251660288" behindDoc="0" locked="0" layoutInCell="0" allowOverlap="1">
              <wp:simplePos x="0" y="0"/>
              <wp:positionH relativeFrom="column">
                <wp:posOffset>4652010</wp:posOffset>
              </wp:positionH>
              <wp:positionV relativeFrom="paragraph">
                <wp:posOffset>-29210</wp:posOffset>
              </wp:positionV>
              <wp:extent cx="662940" cy="291465"/>
              <wp:effectExtent l="0" t="0" r="0" b="0"/>
              <wp:wrapSquare wrapText="bothSides"/>
              <wp:docPr id="14" name="文本框 2"/>
              <wp:cNvGraphicFramePr/>
              <a:graphic xmlns:a="http://schemas.openxmlformats.org/drawingml/2006/main">
                <a:graphicData uri="http://schemas.microsoft.com/office/word/2010/wordprocessingShape">
                  <wps:wsp>
                    <wps:cNvSpPr txBox="1"/>
                    <wps:spPr>
                      <a:xfrm>
                        <a:off x="0" y="0"/>
                        <a:ext cx="662940" cy="291465"/>
                      </a:xfrm>
                      <a:prstGeom prst="rect">
                        <a:avLst/>
                      </a:prstGeom>
                      <a:noFill/>
                      <a:ln w="12700">
                        <a:noFill/>
                      </a:ln>
                    </wps:spPr>
                    <wps:txbx>
                      <w:txbxContent>
                        <w:p w14:paraId="6D4EECCD">
                          <w:pPr>
                            <w:keepNext w:val="0"/>
                            <w:keepLines w:val="0"/>
                            <w:pageBreakBefore w:val="0"/>
                            <w:widowControl w:val="0"/>
                            <w:kinsoku/>
                            <w:wordWrap/>
                            <w:overflowPunct/>
                            <w:topLinePunct w:val="0"/>
                            <w:bidi w:val="0"/>
                            <w:adjustRightInd/>
                            <w:snapToGrid/>
                            <w:ind w:firstLine="0" w:firstLineChars="0"/>
                            <w:jc w:val="center"/>
                            <w:textAlignment w:val="auto"/>
                            <w:rPr>
                              <w:rFonts w:hint="eastAsia" w:ascii="宋体" w:hAnsi="宋体"/>
                              <w:b/>
                              <w:sz w:val="18"/>
                            </w:rPr>
                          </w:pPr>
                          <w:r>
                            <w:rPr>
                              <w:rFonts w:hint="eastAsia" w:ascii="宋体" w:hAnsi="宋体"/>
                              <w:b/>
                              <w:kern w:val="0"/>
                              <w:sz w:val="18"/>
                            </w:rPr>
                            <w:t xml:space="preserve">第 </w:t>
                          </w:r>
                          <w:r>
                            <w:rPr>
                              <w:rFonts w:ascii="宋体" w:hAnsi="宋体"/>
                              <w:b/>
                              <w:kern w:val="0"/>
                              <w:sz w:val="18"/>
                            </w:rPr>
                            <w:fldChar w:fldCharType="begin"/>
                          </w:r>
                          <w:r>
                            <w:rPr>
                              <w:rFonts w:ascii="宋体" w:hAnsi="宋体"/>
                              <w:b/>
                              <w:kern w:val="0"/>
                              <w:sz w:val="18"/>
                            </w:rPr>
                            <w:instrText xml:space="preserve"> PAGE </w:instrText>
                          </w:r>
                          <w:r>
                            <w:rPr>
                              <w:rFonts w:ascii="宋体" w:hAnsi="宋体"/>
                              <w:b/>
                              <w:kern w:val="0"/>
                              <w:sz w:val="18"/>
                            </w:rPr>
                            <w:fldChar w:fldCharType="separate"/>
                          </w:r>
                          <w:r>
                            <w:rPr>
                              <w:rFonts w:ascii="宋体" w:hAnsi="宋体"/>
                              <w:b/>
                              <w:kern w:val="0"/>
                              <w:sz w:val="18"/>
                            </w:rPr>
                            <w:t>5</w:t>
                          </w:r>
                          <w:r>
                            <w:rPr>
                              <w:rFonts w:ascii="宋体" w:hAnsi="宋体"/>
                              <w:b/>
                              <w:kern w:val="0"/>
                              <w:sz w:val="18"/>
                            </w:rPr>
                            <w:fldChar w:fldCharType="end"/>
                          </w:r>
                          <w:r>
                            <w:rPr>
                              <w:rFonts w:hint="eastAsia" w:ascii="宋体" w:hAnsi="宋体"/>
                              <w:b/>
                              <w:kern w:val="0"/>
                              <w:sz w:val="18"/>
                            </w:rPr>
                            <w:t xml:space="preserve"> 页</w:t>
                          </w:r>
                        </w:p>
                      </w:txbxContent>
                    </wps:txbx>
                    <wps:bodyPr wrap="square" upright="1"/>
                  </wps:wsp>
                </a:graphicData>
              </a:graphic>
            </wp:anchor>
          </w:drawing>
        </mc:Choice>
        <mc:Fallback>
          <w:pict>
            <v:shape id="文本框 2" o:spid="_x0000_s1026" o:spt="202" type="#_x0000_t202" style="position:absolute;left:0pt;margin-left:366.3pt;margin-top:-2.3pt;height:22.95pt;width:52.2pt;mso-wrap-distance-bottom:0pt;mso-wrap-distance-left:9pt;mso-wrap-distance-right:9pt;mso-wrap-distance-top:0pt;z-index:251660288;mso-width-relative:page;mso-height-relative:page;" filled="f" stroked="f" coordsize="21600,21600" o:allowincell="f" o:gfxdata="UEsDBAoAAAAAAIdO4kAAAAAAAAAAAAAAAAAEAAAAZHJzL1BLAwQUAAAACACHTuJAZ9lQD9kAAAAJ&#10;AQAADwAAAGRycy9kb3ducmV2LnhtbE2PzU7DQAyE75V4h5WRuLWbn6otIZsKkDhw6KEF7k7iJlGz&#10;3pDdpoWnx5zgZFmeGX+Tb6+2VxONvnNsIF5EoIgrV3fcGHh/e5lvQPmAXGPvmAx8kYdtcTPLMavd&#10;hfc0HUKjJIR9hgbaEIZMa1+1ZNEv3EAst6MbLQZZx0bXI14k3PY6iaKVttixfGhxoOeWqtPhbAVj&#10;+ijT+/DovN8dk6fXb9yVp09j7m7j6AFUoGv4E8MvvnigEKbSnbn2qjewTpOVSA3MlzJFsEnXUq40&#10;sIxT0EWu/zcofgBQSwMEFAAAAAgAh07iQM9Wkr6/AQAAZgMAAA4AAABkcnMvZTJvRG9jLnhtbK1T&#10;S27bMBDdF8gdCO5ryWriNoLlAIWRboq2QNoD0BRlEeAvM7QlXyC9QVfddN9z+RwdUo5TpJssuqHI&#10;meGb995Qy5vRGrZXgNq7hs9nJWfKSd9qt234t6+3r99xhlG4VhjvVMMPCvnN6uLVcgi1qnzvTauA&#10;EYjDeggN72MMdVGg7JUVOPNBOUp2HqyIdIRt0YIYCN2aoirLRTF4aAN4qRApup6S/IQILwH0Xael&#10;Wnu5s8rFCRWUEZEkYa8D8lVm23VKxs9dhyoy03BSGvNKTWi/SWuxWop6CyL0Wp4oiJdQeKbJCu2o&#10;6RlqLaJgO9D/QFktwaPv4kx6W0xCsiOkYl4+8+auF0FlLWQ1hrPp+P9g5af9F2C6pZfwhjMnLE38&#10;+OP78efv468HViV/hoA1ld0FKozjez9S7WMcKZhkjx3Y9CVBjPLk7uHsrhojkxRcLKrrS8pISlXX&#10;88vFVUIpni4HwPhBecvSpuFAw8ueiv1HjFPpY0nq5fytNiYP0Dg2EKvqbVnmG+cUoRtHTZKGiWva&#10;xXEznoRtfHsgXQO9gIbj/U6A4mwXQG97opB15stkf+Z6eippvn+fc4un32P1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GfZUA/ZAAAACQEAAA8AAAAAAAAAAQAgAAAAIgAAAGRycy9kb3ducmV2Lnht&#10;bFBLAQIUABQAAAAIAIdO4kDPVpK+vwEAAGYDAAAOAAAAAAAAAAEAIAAAACgBAABkcnMvZTJvRG9j&#10;LnhtbFBLBQYAAAAABgAGAFkBAABZBQAAAAA=&#10;">
              <v:fill on="f" focussize="0,0"/>
              <v:stroke on="f" weight="1pt"/>
              <v:imagedata o:title=""/>
              <o:lock v:ext="edit" aspectratio="f"/>
              <v:textbox>
                <w:txbxContent>
                  <w:p w14:paraId="6D4EECCD">
                    <w:pPr>
                      <w:keepNext w:val="0"/>
                      <w:keepLines w:val="0"/>
                      <w:pageBreakBefore w:val="0"/>
                      <w:widowControl w:val="0"/>
                      <w:kinsoku/>
                      <w:wordWrap/>
                      <w:overflowPunct/>
                      <w:topLinePunct w:val="0"/>
                      <w:bidi w:val="0"/>
                      <w:adjustRightInd/>
                      <w:snapToGrid/>
                      <w:ind w:firstLine="0" w:firstLineChars="0"/>
                      <w:jc w:val="center"/>
                      <w:textAlignment w:val="auto"/>
                      <w:rPr>
                        <w:rFonts w:hint="eastAsia" w:ascii="宋体" w:hAnsi="宋体"/>
                        <w:b/>
                        <w:sz w:val="18"/>
                      </w:rPr>
                    </w:pPr>
                    <w:r>
                      <w:rPr>
                        <w:rFonts w:hint="eastAsia" w:ascii="宋体" w:hAnsi="宋体"/>
                        <w:b/>
                        <w:kern w:val="0"/>
                        <w:sz w:val="18"/>
                      </w:rPr>
                      <w:t xml:space="preserve">第 </w:t>
                    </w:r>
                    <w:r>
                      <w:rPr>
                        <w:rFonts w:ascii="宋体" w:hAnsi="宋体"/>
                        <w:b/>
                        <w:kern w:val="0"/>
                        <w:sz w:val="18"/>
                      </w:rPr>
                      <w:fldChar w:fldCharType="begin"/>
                    </w:r>
                    <w:r>
                      <w:rPr>
                        <w:rFonts w:ascii="宋体" w:hAnsi="宋体"/>
                        <w:b/>
                        <w:kern w:val="0"/>
                        <w:sz w:val="18"/>
                      </w:rPr>
                      <w:instrText xml:space="preserve"> PAGE </w:instrText>
                    </w:r>
                    <w:r>
                      <w:rPr>
                        <w:rFonts w:ascii="宋体" w:hAnsi="宋体"/>
                        <w:b/>
                        <w:kern w:val="0"/>
                        <w:sz w:val="18"/>
                      </w:rPr>
                      <w:fldChar w:fldCharType="separate"/>
                    </w:r>
                    <w:r>
                      <w:rPr>
                        <w:rFonts w:ascii="宋体" w:hAnsi="宋体"/>
                        <w:b/>
                        <w:kern w:val="0"/>
                        <w:sz w:val="18"/>
                      </w:rPr>
                      <w:t>5</w:t>
                    </w:r>
                    <w:r>
                      <w:rPr>
                        <w:rFonts w:ascii="宋体" w:hAnsi="宋体"/>
                        <w:b/>
                        <w:kern w:val="0"/>
                        <w:sz w:val="18"/>
                      </w:rPr>
                      <w:fldChar w:fldCharType="end"/>
                    </w:r>
                    <w:r>
                      <w:rPr>
                        <w:rFonts w:hint="eastAsia" w:ascii="宋体" w:hAnsi="宋体"/>
                        <w:b/>
                        <w:kern w:val="0"/>
                        <w:sz w:val="18"/>
                      </w:rPr>
                      <w:t xml:space="preserve"> 页</w:t>
                    </w:r>
                  </w:p>
                </w:txbxContent>
              </v:textbox>
              <w10:wrap type="square"/>
            </v:shape>
          </w:pict>
        </mc:Fallback>
      </mc:AlternateContent>
    </w:r>
    <w:r>
      <w:rPr>
        <w:rFonts w:eastAsia="黑体"/>
        <w:b/>
      </w:rPr>
      <mc:AlternateContent>
        <mc:Choice Requires="wps">
          <w:drawing>
            <wp:anchor distT="0" distB="0" distL="114300" distR="114300" simplePos="0" relativeHeight="251659264" behindDoc="0" locked="0" layoutInCell="0" allowOverlap="1">
              <wp:simplePos x="0" y="0"/>
              <wp:positionH relativeFrom="column">
                <wp:posOffset>-7620</wp:posOffset>
              </wp:positionH>
              <wp:positionV relativeFrom="paragraph">
                <wp:posOffset>203200</wp:posOffset>
              </wp:positionV>
              <wp:extent cx="5341620" cy="1905"/>
              <wp:effectExtent l="0" t="13970" r="5080" b="22225"/>
              <wp:wrapNone/>
              <wp:docPr id="15" name="直线 1"/>
              <wp:cNvGraphicFramePr/>
              <a:graphic xmlns:a="http://schemas.openxmlformats.org/drawingml/2006/main">
                <a:graphicData uri="http://schemas.microsoft.com/office/word/2010/wordprocessingShape">
                  <wps:wsp>
                    <wps:cNvCnPr/>
                    <wps:spPr>
                      <a:xfrm>
                        <a:off x="0" y="0"/>
                        <a:ext cx="5341620" cy="1905"/>
                      </a:xfrm>
                      <a:prstGeom prst="line">
                        <a:avLst/>
                      </a:prstGeom>
                      <a:ln w="28575" cap="flat" cmpd="sng">
                        <a:solidFill>
                          <a:srgbClr val="9E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6pt;margin-top:16pt;height:0.15pt;width:420.6pt;z-index:251659264;mso-width-relative:page;mso-height-relative:page;" filled="f" stroked="t" coordsize="21600,21600" o:allowincell="f" o:gfxdata="UEsDBAoAAAAAAIdO4kAAAAAAAAAAAAAAAAAEAAAAZHJzL1BLAwQUAAAACACHTuJAxVZWYdUAAAAI&#10;AQAADwAAAGRycy9kb3ducmV2LnhtbE1PPU/DMBDdkfofrKvE1tpJEapCnKoCMbCVtgubE1/jKPE5&#10;it0P+PVcJxhOurv39D7Kzc0P4oJT7AJpyJYKBFITbEethuPhfbEGEZMha4ZAqOEbI2yq2UNpChuu&#10;9ImXfWoFi1AsjAaX0lhIGRuH3sRlGJEYO4XJm8Tn1Eo7mSuL+0HmSj1LbzpiB2dGfHXY9Puz17B9&#10;i3Lr+n7cHb4+ulP9s8t4tH6cZ+oFRMJb+iPDPT5Hh4oz1eFMNopBwyLLmalhlXMlxtdPipf6/liB&#10;rEr5v0D1C1BLAwQUAAAACACHTuJAP3nbuu4BAADgAwAADgAAAGRycy9lMm9Eb2MueG1srVNLktMw&#10;EN1TxR1U2hM7gQwzrjizmMywoSBVAwfoyLKtKv1KrcTJWbgGKzYcZ65BSzYZGDZZ4IXckp6e+r1u&#10;rW6PRrODDKicrfl8VnImrXCNsl3Nv355eHPNGUawDWhnZc1PEvnt+vWr1eAruXC9040MjEgsVoOv&#10;eR+jr4oCRS8N4Mx5aWmzdcFApGnoiibAQOxGF4uyvCoGFxofnJCItLoZN/nEGC4hdG2rhNw4sTfS&#10;xpE1SA2RJGGvPPJ1zrZtpYif2xZlZLrmpDTmkS6heJfGYr2CqgvgeyWmFOCSFF5oMqAsXXqm2kAE&#10;tg/qHyqjRHDo2jgTzhSjkOwIqZiXL7x57MHLrIWsRn82Hf8frfh02AamGuqEBWcWDFX86dv3px8/&#10;2TyZM3isCHNnt2Gaod+GpPTYBpP+pIEds6Gns6HyGJmgxeXbd/OrBXktaG9+Uy4TZfF81geMH6Qz&#10;LAU118omuVDB4SPGEfobkpa1ZUPNF9fL90uiBGq+lopOofEkAG2XD6PTqnlQWqcjGLrdnQ7sANQA&#10;N/clfVMOf8HSLRvAfsTlrQSDqpfQ3NuGxZMnZyy9CJ5yMLLhTEt6QCnKyAhKX4Ik+dqSC8nZ0csU&#10;7VxzokLsfVBdT1Zk8zOGCp89m5o0ddaf88z0/DDX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F&#10;VlZh1QAAAAgBAAAPAAAAAAAAAAEAIAAAACIAAABkcnMvZG93bnJldi54bWxQSwECFAAUAAAACACH&#10;TuJAP3nbuu4BAADgAwAADgAAAAAAAAABACAAAAAkAQAAZHJzL2Uyb0RvYy54bWxQSwUGAAAAAAYA&#10;BgBZAQAAhAUAAAAA&#10;">
              <v:fill on="f" focussize="0,0"/>
              <v:stroke weight="2.25pt" color="#9E0000" joinstyle="round"/>
              <v:imagedata o:title=""/>
              <o:lock v:ext="edit" aspectratio="f"/>
            </v:line>
          </w:pict>
        </mc:Fallback>
      </mc:AlternateContent>
    </w:r>
    <w:r>
      <w:rPr>
        <w:rFonts w:hint="eastAsia" w:ascii="Arial" w:hAnsi="Arial"/>
        <w:b/>
      </w:rPr>
      <w:t>Anbound</w:t>
    </w:r>
    <w:r>
      <w:rPr>
        <w:rFonts w:hint="eastAsia"/>
        <w:b/>
      </w:rPr>
      <w:t>&amp;</w:t>
    </w:r>
    <w:r>
      <w:rPr>
        <w:rFonts w:hint="eastAsia" w:ascii="Arial" w:hAnsi="Arial"/>
        <w:b/>
      </w:rPr>
      <w:t>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C25A6"/>
    <w:multiLevelType w:val="multilevel"/>
    <w:tmpl w:val="01CC25A6"/>
    <w:lvl w:ilvl="0" w:tentative="0">
      <w:start w:val="1"/>
      <w:numFmt w:val="bullet"/>
      <w:lvlText w:val=""/>
      <w:lvlJc w:val="left"/>
      <w:pPr>
        <w:tabs>
          <w:tab w:val="left" w:pos="420"/>
        </w:tabs>
        <w:ind w:left="420" w:hanging="420"/>
      </w:pPr>
      <w:rPr>
        <w:rFonts w:hint="default" w:ascii="Symbol" w:hAnsi="Symbol"/>
        <w:color w:val="auto"/>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34045E1"/>
    <w:multiLevelType w:val="multilevel"/>
    <w:tmpl w:val="48AC2F2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0NDIzZjBlM2ZlYmM2YjYzYzRjYTNkZGUyOTM1MTgifQ=="/>
  </w:docVars>
  <w:rsids>
    <w:rsidRoot w:val="00BE21E4"/>
    <w:rsid w:val="0000134E"/>
    <w:rsid w:val="000015AE"/>
    <w:rsid w:val="0000198E"/>
    <w:rsid w:val="00001D0E"/>
    <w:rsid w:val="000025E9"/>
    <w:rsid w:val="00002DF7"/>
    <w:rsid w:val="00002F4C"/>
    <w:rsid w:val="0000301C"/>
    <w:rsid w:val="000030D0"/>
    <w:rsid w:val="0000337C"/>
    <w:rsid w:val="00003619"/>
    <w:rsid w:val="00003BD9"/>
    <w:rsid w:val="00003C2D"/>
    <w:rsid w:val="00003EA9"/>
    <w:rsid w:val="00004620"/>
    <w:rsid w:val="00004779"/>
    <w:rsid w:val="0000489F"/>
    <w:rsid w:val="00004ABD"/>
    <w:rsid w:val="00004F85"/>
    <w:rsid w:val="000051F6"/>
    <w:rsid w:val="00005292"/>
    <w:rsid w:val="00005420"/>
    <w:rsid w:val="00005E38"/>
    <w:rsid w:val="0000765B"/>
    <w:rsid w:val="00007FFB"/>
    <w:rsid w:val="00011020"/>
    <w:rsid w:val="00011D7E"/>
    <w:rsid w:val="00011D8F"/>
    <w:rsid w:val="0001252D"/>
    <w:rsid w:val="00012756"/>
    <w:rsid w:val="00012D8A"/>
    <w:rsid w:val="000137AD"/>
    <w:rsid w:val="00013C2E"/>
    <w:rsid w:val="000146FA"/>
    <w:rsid w:val="0001486F"/>
    <w:rsid w:val="00014CA3"/>
    <w:rsid w:val="00014F2F"/>
    <w:rsid w:val="00015B60"/>
    <w:rsid w:val="00015DDE"/>
    <w:rsid w:val="00015ECE"/>
    <w:rsid w:val="000164DA"/>
    <w:rsid w:val="00016757"/>
    <w:rsid w:val="00017578"/>
    <w:rsid w:val="000175C6"/>
    <w:rsid w:val="000175EC"/>
    <w:rsid w:val="000203E8"/>
    <w:rsid w:val="00021F0E"/>
    <w:rsid w:val="00021FF2"/>
    <w:rsid w:val="00022455"/>
    <w:rsid w:val="00022A13"/>
    <w:rsid w:val="00022A68"/>
    <w:rsid w:val="000242BD"/>
    <w:rsid w:val="0002430B"/>
    <w:rsid w:val="00024AEE"/>
    <w:rsid w:val="00024C46"/>
    <w:rsid w:val="00024FBE"/>
    <w:rsid w:val="0002569B"/>
    <w:rsid w:val="00025C04"/>
    <w:rsid w:val="000267D7"/>
    <w:rsid w:val="00026A11"/>
    <w:rsid w:val="00026DC9"/>
    <w:rsid w:val="000271FF"/>
    <w:rsid w:val="000278D7"/>
    <w:rsid w:val="000278E9"/>
    <w:rsid w:val="00027BBD"/>
    <w:rsid w:val="00027C89"/>
    <w:rsid w:val="00027F9D"/>
    <w:rsid w:val="00030783"/>
    <w:rsid w:val="00030FFF"/>
    <w:rsid w:val="0003118C"/>
    <w:rsid w:val="0003148F"/>
    <w:rsid w:val="000319E7"/>
    <w:rsid w:val="00031DFC"/>
    <w:rsid w:val="000323DA"/>
    <w:rsid w:val="0003254A"/>
    <w:rsid w:val="00032BE6"/>
    <w:rsid w:val="00034124"/>
    <w:rsid w:val="00034786"/>
    <w:rsid w:val="00035681"/>
    <w:rsid w:val="0003589D"/>
    <w:rsid w:val="00035E6B"/>
    <w:rsid w:val="000360A3"/>
    <w:rsid w:val="00036262"/>
    <w:rsid w:val="000366F3"/>
    <w:rsid w:val="00036CB7"/>
    <w:rsid w:val="000379EA"/>
    <w:rsid w:val="00040A8C"/>
    <w:rsid w:val="00040D78"/>
    <w:rsid w:val="00040D9D"/>
    <w:rsid w:val="00041B64"/>
    <w:rsid w:val="0004239D"/>
    <w:rsid w:val="00042D1E"/>
    <w:rsid w:val="00043AF4"/>
    <w:rsid w:val="00043BB1"/>
    <w:rsid w:val="00043D28"/>
    <w:rsid w:val="000467E8"/>
    <w:rsid w:val="00046AF9"/>
    <w:rsid w:val="0004710E"/>
    <w:rsid w:val="000471A5"/>
    <w:rsid w:val="00047F98"/>
    <w:rsid w:val="000503FE"/>
    <w:rsid w:val="000505C8"/>
    <w:rsid w:val="00050E0F"/>
    <w:rsid w:val="00051D15"/>
    <w:rsid w:val="00051D28"/>
    <w:rsid w:val="00052451"/>
    <w:rsid w:val="000527C3"/>
    <w:rsid w:val="00054024"/>
    <w:rsid w:val="000548D3"/>
    <w:rsid w:val="00054DE2"/>
    <w:rsid w:val="00054FEA"/>
    <w:rsid w:val="00055D2E"/>
    <w:rsid w:val="00056117"/>
    <w:rsid w:val="00056A15"/>
    <w:rsid w:val="00057EEC"/>
    <w:rsid w:val="00057F5F"/>
    <w:rsid w:val="00057F85"/>
    <w:rsid w:val="00060116"/>
    <w:rsid w:val="00060260"/>
    <w:rsid w:val="00060883"/>
    <w:rsid w:val="00060CA9"/>
    <w:rsid w:val="00060FB1"/>
    <w:rsid w:val="00061904"/>
    <w:rsid w:val="00061B70"/>
    <w:rsid w:val="000629E4"/>
    <w:rsid w:val="00063795"/>
    <w:rsid w:val="0006426C"/>
    <w:rsid w:val="00064756"/>
    <w:rsid w:val="00064EDF"/>
    <w:rsid w:val="00064F48"/>
    <w:rsid w:val="00065E72"/>
    <w:rsid w:val="00067378"/>
    <w:rsid w:val="00067722"/>
    <w:rsid w:val="000677F3"/>
    <w:rsid w:val="00070832"/>
    <w:rsid w:val="00070CAF"/>
    <w:rsid w:val="00071AF4"/>
    <w:rsid w:val="00072D13"/>
    <w:rsid w:val="00072D14"/>
    <w:rsid w:val="000735BB"/>
    <w:rsid w:val="00074225"/>
    <w:rsid w:val="0007734E"/>
    <w:rsid w:val="00077685"/>
    <w:rsid w:val="00080308"/>
    <w:rsid w:val="00080A66"/>
    <w:rsid w:val="00080B16"/>
    <w:rsid w:val="000819C4"/>
    <w:rsid w:val="00081C37"/>
    <w:rsid w:val="00082567"/>
    <w:rsid w:val="00082A10"/>
    <w:rsid w:val="00082C2F"/>
    <w:rsid w:val="00083614"/>
    <w:rsid w:val="000836B4"/>
    <w:rsid w:val="000838F1"/>
    <w:rsid w:val="0008438F"/>
    <w:rsid w:val="00085231"/>
    <w:rsid w:val="0008527C"/>
    <w:rsid w:val="00085535"/>
    <w:rsid w:val="00085717"/>
    <w:rsid w:val="00086324"/>
    <w:rsid w:val="00086E69"/>
    <w:rsid w:val="000874E9"/>
    <w:rsid w:val="00087A9E"/>
    <w:rsid w:val="00087D81"/>
    <w:rsid w:val="0009013E"/>
    <w:rsid w:val="000902B1"/>
    <w:rsid w:val="000904D6"/>
    <w:rsid w:val="0009181A"/>
    <w:rsid w:val="00091BF8"/>
    <w:rsid w:val="000922F7"/>
    <w:rsid w:val="000924D0"/>
    <w:rsid w:val="00093B5C"/>
    <w:rsid w:val="00093BFF"/>
    <w:rsid w:val="00093C8C"/>
    <w:rsid w:val="00094AF1"/>
    <w:rsid w:val="000950A2"/>
    <w:rsid w:val="000956EE"/>
    <w:rsid w:val="00095B2F"/>
    <w:rsid w:val="00095CF0"/>
    <w:rsid w:val="0009628A"/>
    <w:rsid w:val="00096C63"/>
    <w:rsid w:val="000970A1"/>
    <w:rsid w:val="000974FE"/>
    <w:rsid w:val="000A0176"/>
    <w:rsid w:val="000A13D9"/>
    <w:rsid w:val="000A19D0"/>
    <w:rsid w:val="000A2450"/>
    <w:rsid w:val="000A34D2"/>
    <w:rsid w:val="000A3A99"/>
    <w:rsid w:val="000A3DFA"/>
    <w:rsid w:val="000A4433"/>
    <w:rsid w:val="000A4894"/>
    <w:rsid w:val="000A4AC2"/>
    <w:rsid w:val="000A4DAF"/>
    <w:rsid w:val="000A5203"/>
    <w:rsid w:val="000A5A03"/>
    <w:rsid w:val="000A617C"/>
    <w:rsid w:val="000A6B2E"/>
    <w:rsid w:val="000A6C7E"/>
    <w:rsid w:val="000B0345"/>
    <w:rsid w:val="000B0592"/>
    <w:rsid w:val="000B062D"/>
    <w:rsid w:val="000B172D"/>
    <w:rsid w:val="000B1C3A"/>
    <w:rsid w:val="000B1E2F"/>
    <w:rsid w:val="000B1E75"/>
    <w:rsid w:val="000B2660"/>
    <w:rsid w:val="000B2803"/>
    <w:rsid w:val="000B2C72"/>
    <w:rsid w:val="000B3D1F"/>
    <w:rsid w:val="000B53B0"/>
    <w:rsid w:val="000B5515"/>
    <w:rsid w:val="000B5825"/>
    <w:rsid w:val="000B5E6F"/>
    <w:rsid w:val="000B64F2"/>
    <w:rsid w:val="000B6BC6"/>
    <w:rsid w:val="000B7601"/>
    <w:rsid w:val="000B7DE9"/>
    <w:rsid w:val="000C0600"/>
    <w:rsid w:val="000C1BB9"/>
    <w:rsid w:val="000C27FC"/>
    <w:rsid w:val="000C334B"/>
    <w:rsid w:val="000C37A6"/>
    <w:rsid w:val="000C5905"/>
    <w:rsid w:val="000C5E47"/>
    <w:rsid w:val="000C6149"/>
    <w:rsid w:val="000C6787"/>
    <w:rsid w:val="000C67B0"/>
    <w:rsid w:val="000C7608"/>
    <w:rsid w:val="000C7A0E"/>
    <w:rsid w:val="000C7E1F"/>
    <w:rsid w:val="000D0BFD"/>
    <w:rsid w:val="000D0EBC"/>
    <w:rsid w:val="000D1544"/>
    <w:rsid w:val="000D178A"/>
    <w:rsid w:val="000D1F9F"/>
    <w:rsid w:val="000D23D2"/>
    <w:rsid w:val="000D26D0"/>
    <w:rsid w:val="000D272A"/>
    <w:rsid w:val="000D2814"/>
    <w:rsid w:val="000D4126"/>
    <w:rsid w:val="000D412F"/>
    <w:rsid w:val="000D4269"/>
    <w:rsid w:val="000D46F5"/>
    <w:rsid w:val="000D4CE3"/>
    <w:rsid w:val="000D5A90"/>
    <w:rsid w:val="000D652E"/>
    <w:rsid w:val="000D758F"/>
    <w:rsid w:val="000D7CD7"/>
    <w:rsid w:val="000D7D33"/>
    <w:rsid w:val="000E04A6"/>
    <w:rsid w:val="000E082F"/>
    <w:rsid w:val="000E0997"/>
    <w:rsid w:val="000E0C18"/>
    <w:rsid w:val="000E2AFA"/>
    <w:rsid w:val="000E2C24"/>
    <w:rsid w:val="000E3A1F"/>
    <w:rsid w:val="000E3AE3"/>
    <w:rsid w:val="000E3B27"/>
    <w:rsid w:val="000E3CB8"/>
    <w:rsid w:val="000E3F7D"/>
    <w:rsid w:val="000E43FE"/>
    <w:rsid w:val="000E4498"/>
    <w:rsid w:val="000E6D42"/>
    <w:rsid w:val="000E7558"/>
    <w:rsid w:val="000F052F"/>
    <w:rsid w:val="000F0C38"/>
    <w:rsid w:val="000F1CEB"/>
    <w:rsid w:val="000F20A0"/>
    <w:rsid w:val="000F343E"/>
    <w:rsid w:val="000F3BD1"/>
    <w:rsid w:val="000F5B82"/>
    <w:rsid w:val="000F6557"/>
    <w:rsid w:val="000F6580"/>
    <w:rsid w:val="000F6646"/>
    <w:rsid w:val="000F6D6A"/>
    <w:rsid w:val="000F6E1B"/>
    <w:rsid w:val="000F78AC"/>
    <w:rsid w:val="00100862"/>
    <w:rsid w:val="00102628"/>
    <w:rsid w:val="0010289A"/>
    <w:rsid w:val="001029E4"/>
    <w:rsid w:val="00102AD8"/>
    <w:rsid w:val="00103BE3"/>
    <w:rsid w:val="00103EEC"/>
    <w:rsid w:val="0010410D"/>
    <w:rsid w:val="001050E8"/>
    <w:rsid w:val="001052D1"/>
    <w:rsid w:val="001055D1"/>
    <w:rsid w:val="00105E94"/>
    <w:rsid w:val="00105F70"/>
    <w:rsid w:val="001060FE"/>
    <w:rsid w:val="001062A7"/>
    <w:rsid w:val="00106349"/>
    <w:rsid w:val="00106814"/>
    <w:rsid w:val="001078A3"/>
    <w:rsid w:val="001122E8"/>
    <w:rsid w:val="00112E63"/>
    <w:rsid w:val="0011390A"/>
    <w:rsid w:val="0011627A"/>
    <w:rsid w:val="0011660F"/>
    <w:rsid w:val="00116752"/>
    <w:rsid w:val="0011690E"/>
    <w:rsid w:val="00116C38"/>
    <w:rsid w:val="00116F47"/>
    <w:rsid w:val="00117835"/>
    <w:rsid w:val="00117C93"/>
    <w:rsid w:val="001205DC"/>
    <w:rsid w:val="00120982"/>
    <w:rsid w:val="00121285"/>
    <w:rsid w:val="00121434"/>
    <w:rsid w:val="001215D0"/>
    <w:rsid w:val="00121AEF"/>
    <w:rsid w:val="00121C49"/>
    <w:rsid w:val="00121FFC"/>
    <w:rsid w:val="00122490"/>
    <w:rsid w:val="00123321"/>
    <w:rsid w:val="00123823"/>
    <w:rsid w:val="00123AA0"/>
    <w:rsid w:val="001241F6"/>
    <w:rsid w:val="001251C7"/>
    <w:rsid w:val="00125EDD"/>
    <w:rsid w:val="001262E0"/>
    <w:rsid w:val="0012632D"/>
    <w:rsid w:val="00126FB3"/>
    <w:rsid w:val="0012787D"/>
    <w:rsid w:val="00127949"/>
    <w:rsid w:val="00127D10"/>
    <w:rsid w:val="00130DC0"/>
    <w:rsid w:val="00131116"/>
    <w:rsid w:val="00131A13"/>
    <w:rsid w:val="001320AB"/>
    <w:rsid w:val="00132DDF"/>
    <w:rsid w:val="00132FD6"/>
    <w:rsid w:val="00133020"/>
    <w:rsid w:val="001338EB"/>
    <w:rsid w:val="00133937"/>
    <w:rsid w:val="001339C7"/>
    <w:rsid w:val="001342FB"/>
    <w:rsid w:val="001345C9"/>
    <w:rsid w:val="0013482D"/>
    <w:rsid w:val="0013575B"/>
    <w:rsid w:val="001358D8"/>
    <w:rsid w:val="00136358"/>
    <w:rsid w:val="00136DAB"/>
    <w:rsid w:val="00136ED0"/>
    <w:rsid w:val="00137193"/>
    <w:rsid w:val="00137456"/>
    <w:rsid w:val="0013752E"/>
    <w:rsid w:val="00140879"/>
    <w:rsid w:val="001408B2"/>
    <w:rsid w:val="00140B2F"/>
    <w:rsid w:val="00140BE0"/>
    <w:rsid w:val="001411E3"/>
    <w:rsid w:val="00142546"/>
    <w:rsid w:val="0014295F"/>
    <w:rsid w:val="00143871"/>
    <w:rsid w:val="001447CF"/>
    <w:rsid w:val="00144BE1"/>
    <w:rsid w:val="0014545B"/>
    <w:rsid w:val="00145465"/>
    <w:rsid w:val="001458EE"/>
    <w:rsid w:val="00145F76"/>
    <w:rsid w:val="001464A7"/>
    <w:rsid w:val="00147E29"/>
    <w:rsid w:val="0015046E"/>
    <w:rsid w:val="001519CF"/>
    <w:rsid w:val="00151A37"/>
    <w:rsid w:val="00151D0C"/>
    <w:rsid w:val="00151D55"/>
    <w:rsid w:val="00152D17"/>
    <w:rsid w:val="001531C3"/>
    <w:rsid w:val="0015406E"/>
    <w:rsid w:val="001545A7"/>
    <w:rsid w:val="001545CC"/>
    <w:rsid w:val="00154C2C"/>
    <w:rsid w:val="00154E07"/>
    <w:rsid w:val="0015511B"/>
    <w:rsid w:val="0015568E"/>
    <w:rsid w:val="00155EE4"/>
    <w:rsid w:val="00156718"/>
    <w:rsid w:val="001569B7"/>
    <w:rsid w:val="00156CEE"/>
    <w:rsid w:val="00157275"/>
    <w:rsid w:val="00157A72"/>
    <w:rsid w:val="00157C5D"/>
    <w:rsid w:val="0016086A"/>
    <w:rsid w:val="00160984"/>
    <w:rsid w:val="00160A69"/>
    <w:rsid w:val="00161233"/>
    <w:rsid w:val="00161CBA"/>
    <w:rsid w:val="0016243B"/>
    <w:rsid w:val="00162575"/>
    <w:rsid w:val="00162A48"/>
    <w:rsid w:val="00162D9B"/>
    <w:rsid w:val="00164BD1"/>
    <w:rsid w:val="00165251"/>
    <w:rsid w:val="001655CE"/>
    <w:rsid w:val="00165C25"/>
    <w:rsid w:val="00166815"/>
    <w:rsid w:val="00166C47"/>
    <w:rsid w:val="00167272"/>
    <w:rsid w:val="00167A6F"/>
    <w:rsid w:val="00167EE8"/>
    <w:rsid w:val="001704FC"/>
    <w:rsid w:val="00170734"/>
    <w:rsid w:val="00170CA6"/>
    <w:rsid w:val="00170E35"/>
    <w:rsid w:val="00170EBE"/>
    <w:rsid w:val="00170F6E"/>
    <w:rsid w:val="00171722"/>
    <w:rsid w:val="0017176C"/>
    <w:rsid w:val="00171E65"/>
    <w:rsid w:val="001721B9"/>
    <w:rsid w:val="001721EA"/>
    <w:rsid w:val="001722B4"/>
    <w:rsid w:val="0017348E"/>
    <w:rsid w:val="0017367F"/>
    <w:rsid w:val="00174792"/>
    <w:rsid w:val="001766F5"/>
    <w:rsid w:val="00176B6B"/>
    <w:rsid w:val="0017751D"/>
    <w:rsid w:val="00177D62"/>
    <w:rsid w:val="001803AB"/>
    <w:rsid w:val="00180CDB"/>
    <w:rsid w:val="0018102E"/>
    <w:rsid w:val="00181460"/>
    <w:rsid w:val="0018159A"/>
    <w:rsid w:val="001818A0"/>
    <w:rsid w:val="00182943"/>
    <w:rsid w:val="0018295B"/>
    <w:rsid w:val="00182972"/>
    <w:rsid w:val="00182EEE"/>
    <w:rsid w:val="00183055"/>
    <w:rsid w:val="001831EA"/>
    <w:rsid w:val="00183698"/>
    <w:rsid w:val="0018386F"/>
    <w:rsid w:val="00184339"/>
    <w:rsid w:val="00184698"/>
    <w:rsid w:val="00184CDD"/>
    <w:rsid w:val="00185961"/>
    <w:rsid w:val="00185F62"/>
    <w:rsid w:val="00186627"/>
    <w:rsid w:val="00186A25"/>
    <w:rsid w:val="00186AE3"/>
    <w:rsid w:val="001870E1"/>
    <w:rsid w:val="00190B7E"/>
    <w:rsid w:val="001911CD"/>
    <w:rsid w:val="00191DAC"/>
    <w:rsid w:val="00192EE3"/>
    <w:rsid w:val="0019406D"/>
    <w:rsid w:val="00194508"/>
    <w:rsid w:val="00194744"/>
    <w:rsid w:val="001947D5"/>
    <w:rsid w:val="001949D2"/>
    <w:rsid w:val="00194B08"/>
    <w:rsid w:val="001959D6"/>
    <w:rsid w:val="00196791"/>
    <w:rsid w:val="00196FEC"/>
    <w:rsid w:val="001971ED"/>
    <w:rsid w:val="00197CF7"/>
    <w:rsid w:val="001A01A5"/>
    <w:rsid w:val="001A07CE"/>
    <w:rsid w:val="001A0F54"/>
    <w:rsid w:val="001A132F"/>
    <w:rsid w:val="001A16B7"/>
    <w:rsid w:val="001A1904"/>
    <w:rsid w:val="001A1F35"/>
    <w:rsid w:val="001A22D3"/>
    <w:rsid w:val="001A3E70"/>
    <w:rsid w:val="001A53AB"/>
    <w:rsid w:val="001A549B"/>
    <w:rsid w:val="001A54C7"/>
    <w:rsid w:val="001A5B19"/>
    <w:rsid w:val="001A5DE1"/>
    <w:rsid w:val="001A72D7"/>
    <w:rsid w:val="001A73AD"/>
    <w:rsid w:val="001A7484"/>
    <w:rsid w:val="001A766B"/>
    <w:rsid w:val="001B00EB"/>
    <w:rsid w:val="001B1B16"/>
    <w:rsid w:val="001B1C51"/>
    <w:rsid w:val="001B1F48"/>
    <w:rsid w:val="001B21E2"/>
    <w:rsid w:val="001B2865"/>
    <w:rsid w:val="001B2C62"/>
    <w:rsid w:val="001B2D8A"/>
    <w:rsid w:val="001B30ED"/>
    <w:rsid w:val="001B3686"/>
    <w:rsid w:val="001B381A"/>
    <w:rsid w:val="001B3F0A"/>
    <w:rsid w:val="001B404B"/>
    <w:rsid w:val="001B4440"/>
    <w:rsid w:val="001B6AB4"/>
    <w:rsid w:val="001B75C4"/>
    <w:rsid w:val="001C0224"/>
    <w:rsid w:val="001C0619"/>
    <w:rsid w:val="001C0A82"/>
    <w:rsid w:val="001C0D13"/>
    <w:rsid w:val="001C1267"/>
    <w:rsid w:val="001C48F3"/>
    <w:rsid w:val="001C530C"/>
    <w:rsid w:val="001C61A9"/>
    <w:rsid w:val="001C65DD"/>
    <w:rsid w:val="001C78D2"/>
    <w:rsid w:val="001D05DD"/>
    <w:rsid w:val="001D0748"/>
    <w:rsid w:val="001D0E40"/>
    <w:rsid w:val="001D0FEA"/>
    <w:rsid w:val="001D1278"/>
    <w:rsid w:val="001D287A"/>
    <w:rsid w:val="001D2DF8"/>
    <w:rsid w:val="001D3BA1"/>
    <w:rsid w:val="001D4035"/>
    <w:rsid w:val="001D4DE7"/>
    <w:rsid w:val="001D51CE"/>
    <w:rsid w:val="001D53F2"/>
    <w:rsid w:val="001D55AA"/>
    <w:rsid w:val="001D6200"/>
    <w:rsid w:val="001D6BBC"/>
    <w:rsid w:val="001D6E94"/>
    <w:rsid w:val="001D7377"/>
    <w:rsid w:val="001D737D"/>
    <w:rsid w:val="001D7795"/>
    <w:rsid w:val="001D7CDC"/>
    <w:rsid w:val="001E0BB8"/>
    <w:rsid w:val="001E498A"/>
    <w:rsid w:val="001E4D1D"/>
    <w:rsid w:val="001E50E0"/>
    <w:rsid w:val="001E56BF"/>
    <w:rsid w:val="001E6177"/>
    <w:rsid w:val="001E7457"/>
    <w:rsid w:val="001F0750"/>
    <w:rsid w:val="001F07EC"/>
    <w:rsid w:val="001F10DC"/>
    <w:rsid w:val="001F187C"/>
    <w:rsid w:val="001F1CE5"/>
    <w:rsid w:val="001F2355"/>
    <w:rsid w:val="001F288A"/>
    <w:rsid w:val="001F380C"/>
    <w:rsid w:val="001F38C0"/>
    <w:rsid w:val="001F3BD4"/>
    <w:rsid w:val="001F47A3"/>
    <w:rsid w:val="001F47AF"/>
    <w:rsid w:val="001F4836"/>
    <w:rsid w:val="001F4DAC"/>
    <w:rsid w:val="001F4EC6"/>
    <w:rsid w:val="001F50BE"/>
    <w:rsid w:val="001F5A50"/>
    <w:rsid w:val="001F626F"/>
    <w:rsid w:val="001F6482"/>
    <w:rsid w:val="001F6B6F"/>
    <w:rsid w:val="001F70D4"/>
    <w:rsid w:val="001F71B7"/>
    <w:rsid w:val="001F7BF6"/>
    <w:rsid w:val="001F7CF0"/>
    <w:rsid w:val="00200781"/>
    <w:rsid w:val="00200BF2"/>
    <w:rsid w:val="00200E4C"/>
    <w:rsid w:val="002012D5"/>
    <w:rsid w:val="00201385"/>
    <w:rsid w:val="00201643"/>
    <w:rsid w:val="0020193A"/>
    <w:rsid w:val="00201F1E"/>
    <w:rsid w:val="00202D15"/>
    <w:rsid w:val="00202D76"/>
    <w:rsid w:val="002030F2"/>
    <w:rsid w:val="002035F5"/>
    <w:rsid w:val="002038AA"/>
    <w:rsid w:val="00204525"/>
    <w:rsid w:val="00204F39"/>
    <w:rsid w:val="00204FFA"/>
    <w:rsid w:val="00205AD1"/>
    <w:rsid w:val="0020612A"/>
    <w:rsid w:val="0020683C"/>
    <w:rsid w:val="002104FC"/>
    <w:rsid w:val="00210B1A"/>
    <w:rsid w:val="00210CFF"/>
    <w:rsid w:val="002126DA"/>
    <w:rsid w:val="002126F1"/>
    <w:rsid w:val="00212B68"/>
    <w:rsid w:val="00212E66"/>
    <w:rsid w:val="00213772"/>
    <w:rsid w:val="00213916"/>
    <w:rsid w:val="002147E7"/>
    <w:rsid w:val="00214999"/>
    <w:rsid w:val="00215043"/>
    <w:rsid w:val="002150DF"/>
    <w:rsid w:val="00215403"/>
    <w:rsid w:val="00215B12"/>
    <w:rsid w:val="00215CA9"/>
    <w:rsid w:val="00215D65"/>
    <w:rsid w:val="0022015D"/>
    <w:rsid w:val="002207F3"/>
    <w:rsid w:val="00220A20"/>
    <w:rsid w:val="00220AF9"/>
    <w:rsid w:val="00220E83"/>
    <w:rsid w:val="002212E0"/>
    <w:rsid w:val="002212EB"/>
    <w:rsid w:val="002214ED"/>
    <w:rsid w:val="0022177B"/>
    <w:rsid w:val="002217E5"/>
    <w:rsid w:val="00222CA3"/>
    <w:rsid w:val="002240C6"/>
    <w:rsid w:val="0022460A"/>
    <w:rsid w:val="00224C8D"/>
    <w:rsid w:val="00224F96"/>
    <w:rsid w:val="002256D1"/>
    <w:rsid w:val="00225DE7"/>
    <w:rsid w:val="00226FE7"/>
    <w:rsid w:val="00227A13"/>
    <w:rsid w:val="002306BE"/>
    <w:rsid w:val="00231840"/>
    <w:rsid w:val="00231A91"/>
    <w:rsid w:val="00231D2E"/>
    <w:rsid w:val="00231F61"/>
    <w:rsid w:val="00232C14"/>
    <w:rsid w:val="0023427C"/>
    <w:rsid w:val="002348B6"/>
    <w:rsid w:val="00234D94"/>
    <w:rsid w:val="00235128"/>
    <w:rsid w:val="002357F0"/>
    <w:rsid w:val="00235841"/>
    <w:rsid w:val="00235BDC"/>
    <w:rsid w:val="00236616"/>
    <w:rsid w:val="002368E1"/>
    <w:rsid w:val="00237081"/>
    <w:rsid w:val="00237200"/>
    <w:rsid w:val="00237D7B"/>
    <w:rsid w:val="002402D7"/>
    <w:rsid w:val="00240C45"/>
    <w:rsid w:val="00241984"/>
    <w:rsid w:val="00242395"/>
    <w:rsid w:val="002429B7"/>
    <w:rsid w:val="0024366E"/>
    <w:rsid w:val="002445E9"/>
    <w:rsid w:val="002448A9"/>
    <w:rsid w:val="00244ACA"/>
    <w:rsid w:val="00245710"/>
    <w:rsid w:val="0024594F"/>
    <w:rsid w:val="00245B39"/>
    <w:rsid w:val="00246044"/>
    <w:rsid w:val="002468E1"/>
    <w:rsid w:val="00246DBF"/>
    <w:rsid w:val="00246ED5"/>
    <w:rsid w:val="00247533"/>
    <w:rsid w:val="002502FD"/>
    <w:rsid w:val="00250670"/>
    <w:rsid w:val="00250F9F"/>
    <w:rsid w:val="0025109B"/>
    <w:rsid w:val="00251553"/>
    <w:rsid w:val="00252369"/>
    <w:rsid w:val="0025260B"/>
    <w:rsid w:val="002526D2"/>
    <w:rsid w:val="002531E1"/>
    <w:rsid w:val="0025352E"/>
    <w:rsid w:val="0025384E"/>
    <w:rsid w:val="00253D42"/>
    <w:rsid w:val="00253E2D"/>
    <w:rsid w:val="00254359"/>
    <w:rsid w:val="002546BA"/>
    <w:rsid w:val="002548B9"/>
    <w:rsid w:val="002551A5"/>
    <w:rsid w:val="0025522E"/>
    <w:rsid w:val="0025580F"/>
    <w:rsid w:val="00257181"/>
    <w:rsid w:val="002573D6"/>
    <w:rsid w:val="002578CD"/>
    <w:rsid w:val="002579B6"/>
    <w:rsid w:val="00257BA2"/>
    <w:rsid w:val="00260810"/>
    <w:rsid w:val="00260F7F"/>
    <w:rsid w:val="002610D5"/>
    <w:rsid w:val="00261715"/>
    <w:rsid w:val="00261C58"/>
    <w:rsid w:val="002621D6"/>
    <w:rsid w:val="00262D3F"/>
    <w:rsid w:val="0026462B"/>
    <w:rsid w:val="0026507E"/>
    <w:rsid w:val="002651F3"/>
    <w:rsid w:val="00265552"/>
    <w:rsid w:val="00265919"/>
    <w:rsid w:val="00265FCB"/>
    <w:rsid w:val="00266952"/>
    <w:rsid w:val="00266A00"/>
    <w:rsid w:val="00267C72"/>
    <w:rsid w:val="00270002"/>
    <w:rsid w:val="00271429"/>
    <w:rsid w:val="00272031"/>
    <w:rsid w:val="00272660"/>
    <w:rsid w:val="00272834"/>
    <w:rsid w:val="00272AEF"/>
    <w:rsid w:val="00273C82"/>
    <w:rsid w:val="00273D05"/>
    <w:rsid w:val="00273FAA"/>
    <w:rsid w:val="00274432"/>
    <w:rsid w:val="0027480C"/>
    <w:rsid w:val="00274C24"/>
    <w:rsid w:val="00275005"/>
    <w:rsid w:val="002756B0"/>
    <w:rsid w:val="00275E9F"/>
    <w:rsid w:val="00276FA8"/>
    <w:rsid w:val="00277527"/>
    <w:rsid w:val="00281160"/>
    <w:rsid w:val="00281B33"/>
    <w:rsid w:val="00282851"/>
    <w:rsid w:val="002828D0"/>
    <w:rsid w:val="00282CFB"/>
    <w:rsid w:val="00283854"/>
    <w:rsid w:val="00283F7B"/>
    <w:rsid w:val="0028408D"/>
    <w:rsid w:val="00284A39"/>
    <w:rsid w:val="00284E99"/>
    <w:rsid w:val="00285055"/>
    <w:rsid w:val="002855F1"/>
    <w:rsid w:val="00285D74"/>
    <w:rsid w:val="00286D0B"/>
    <w:rsid w:val="00286EB4"/>
    <w:rsid w:val="00287B6D"/>
    <w:rsid w:val="00287F37"/>
    <w:rsid w:val="002901A8"/>
    <w:rsid w:val="0029027A"/>
    <w:rsid w:val="00291182"/>
    <w:rsid w:val="002915B8"/>
    <w:rsid w:val="002916A0"/>
    <w:rsid w:val="00291F4D"/>
    <w:rsid w:val="002922B8"/>
    <w:rsid w:val="00292457"/>
    <w:rsid w:val="00292B65"/>
    <w:rsid w:val="002934B5"/>
    <w:rsid w:val="0029517B"/>
    <w:rsid w:val="00295AE6"/>
    <w:rsid w:val="00295F30"/>
    <w:rsid w:val="002964D5"/>
    <w:rsid w:val="00296C6E"/>
    <w:rsid w:val="00297794"/>
    <w:rsid w:val="0029792D"/>
    <w:rsid w:val="002A018B"/>
    <w:rsid w:val="002A073B"/>
    <w:rsid w:val="002A0B9A"/>
    <w:rsid w:val="002A0FC0"/>
    <w:rsid w:val="002A146E"/>
    <w:rsid w:val="002A1D2C"/>
    <w:rsid w:val="002A23D9"/>
    <w:rsid w:val="002A33BC"/>
    <w:rsid w:val="002A3684"/>
    <w:rsid w:val="002A37E6"/>
    <w:rsid w:val="002A3ECA"/>
    <w:rsid w:val="002A450C"/>
    <w:rsid w:val="002A4B07"/>
    <w:rsid w:val="002A4CBD"/>
    <w:rsid w:val="002A5065"/>
    <w:rsid w:val="002A5DEC"/>
    <w:rsid w:val="002A6510"/>
    <w:rsid w:val="002A6511"/>
    <w:rsid w:val="002A6630"/>
    <w:rsid w:val="002A69D9"/>
    <w:rsid w:val="002A6AD3"/>
    <w:rsid w:val="002A6BBB"/>
    <w:rsid w:val="002A7BFB"/>
    <w:rsid w:val="002B1972"/>
    <w:rsid w:val="002B1D37"/>
    <w:rsid w:val="002B1F06"/>
    <w:rsid w:val="002B3A03"/>
    <w:rsid w:val="002B3A7B"/>
    <w:rsid w:val="002B4211"/>
    <w:rsid w:val="002B5234"/>
    <w:rsid w:val="002B569F"/>
    <w:rsid w:val="002B58F5"/>
    <w:rsid w:val="002B5D48"/>
    <w:rsid w:val="002B5DAE"/>
    <w:rsid w:val="002B5FEC"/>
    <w:rsid w:val="002B60C3"/>
    <w:rsid w:val="002B60CE"/>
    <w:rsid w:val="002B631F"/>
    <w:rsid w:val="002B71C2"/>
    <w:rsid w:val="002B7750"/>
    <w:rsid w:val="002B7995"/>
    <w:rsid w:val="002B7A8A"/>
    <w:rsid w:val="002B7BB7"/>
    <w:rsid w:val="002B7C87"/>
    <w:rsid w:val="002C011E"/>
    <w:rsid w:val="002C1499"/>
    <w:rsid w:val="002C151F"/>
    <w:rsid w:val="002C1B51"/>
    <w:rsid w:val="002C1C72"/>
    <w:rsid w:val="002C2AAA"/>
    <w:rsid w:val="002C2CC4"/>
    <w:rsid w:val="002C3760"/>
    <w:rsid w:val="002C3A03"/>
    <w:rsid w:val="002C61B6"/>
    <w:rsid w:val="002C647E"/>
    <w:rsid w:val="002C7233"/>
    <w:rsid w:val="002C748D"/>
    <w:rsid w:val="002C7D76"/>
    <w:rsid w:val="002D036F"/>
    <w:rsid w:val="002D159C"/>
    <w:rsid w:val="002D186F"/>
    <w:rsid w:val="002D18A7"/>
    <w:rsid w:val="002D1BD0"/>
    <w:rsid w:val="002D2450"/>
    <w:rsid w:val="002D2CB2"/>
    <w:rsid w:val="002D31E3"/>
    <w:rsid w:val="002D34FB"/>
    <w:rsid w:val="002D367C"/>
    <w:rsid w:val="002D37D2"/>
    <w:rsid w:val="002D394A"/>
    <w:rsid w:val="002D3FA5"/>
    <w:rsid w:val="002D4279"/>
    <w:rsid w:val="002D4404"/>
    <w:rsid w:val="002D472D"/>
    <w:rsid w:val="002D4BC7"/>
    <w:rsid w:val="002D664E"/>
    <w:rsid w:val="002D6B64"/>
    <w:rsid w:val="002E00D5"/>
    <w:rsid w:val="002E0E6E"/>
    <w:rsid w:val="002E12D8"/>
    <w:rsid w:val="002E13D7"/>
    <w:rsid w:val="002E1723"/>
    <w:rsid w:val="002E1E80"/>
    <w:rsid w:val="002E1F8A"/>
    <w:rsid w:val="002E462D"/>
    <w:rsid w:val="002E497A"/>
    <w:rsid w:val="002E58D5"/>
    <w:rsid w:val="002E60C7"/>
    <w:rsid w:val="002E61E1"/>
    <w:rsid w:val="002E6585"/>
    <w:rsid w:val="002E6742"/>
    <w:rsid w:val="002E696A"/>
    <w:rsid w:val="002E6A74"/>
    <w:rsid w:val="002E7681"/>
    <w:rsid w:val="002E77A8"/>
    <w:rsid w:val="002E7F05"/>
    <w:rsid w:val="002F0487"/>
    <w:rsid w:val="002F0B23"/>
    <w:rsid w:val="002F0C64"/>
    <w:rsid w:val="002F0DBB"/>
    <w:rsid w:val="002F14B5"/>
    <w:rsid w:val="002F1992"/>
    <w:rsid w:val="002F22C4"/>
    <w:rsid w:val="002F26DE"/>
    <w:rsid w:val="002F301C"/>
    <w:rsid w:val="002F3532"/>
    <w:rsid w:val="002F4E56"/>
    <w:rsid w:val="002F5D69"/>
    <w:rsid w:val="002F6348"/>
    <w:rsid w:val="002F67FA"/>
    <w:rsid w:val="002F6FDF"/>
    <w:rsid w:val="002F7D89"/>
    <w:rsid w:val="0030011B"/>
    <w:rsid w:val="00301F00"/>
    <w:rsid w:val="00302BE2"/>
    <w:rsid w:val="00303382"/>
    <w:rsid w:val="0030369E"/>
    <w:rsid w:val="003036CA"/>
    <w:rsid w:val="0030398C"/>
    <w:rsid w:val="003056EC"/>
    <w:rsid w:val="00305EAF"/>
    <w:rsid w:val="00305F8C"/>
    <w:rsid w:val="003071C1"/>
    <w:rsid w:val="00307A1E"/>
    <w:rsid w:val="0031004E"/>
    <w:rsid w:val="0031014D"/>
    <w:rsid w:val="00310206"/>
    <w:rsid w:val="003109F0"/>
    <w:rsid w:val="003116F9"/>
    <w:rsid w:val="00312203"/>
    <w:rsid w:val="00313268"/>
    <w:rsid w:val="00313F28"/>
    <w:rsid w:val="003140EC"/>
    <w:rsid w:val="003147F2"/>
    <w:rsid w:val="00314807"/>
    <w:rsid w:val="00315BBD"/>
    <w:rsid w:val="00315CDD"/>
    <w:rsid w:val="00315D5E"/>
    <w:rsid w:val="00315F4B"/>
    <w:rsid w:val="0031603C"/>
    <w:rsid w:val="00316D78"/>
    <w:rsid w:val="00317045"/>
    <w:rsid w:val="003174DE"/>
    <w:rsid w:val="003177C3"/>
    <w:rsid w:val="00317962"/>
    <w:rsid w:val="00320222"/>
    <w:rsid w:val="00320449"/>
    <w:rsid w:val="00320F22"/>
    <w:rsid w:val="00321278"/>
    <w:rsid w:val="003216AE"/>
    <w:rsid w:val="0032202C"/>
    <w:rsid w:val="003250A0"/>
    <w:rsid w:val="00325790"/>
    <w:rsid w:val="0032583B"/>
    <w:rsid w:val="00325C38"/>
    <w:rsid w:val="00325C4E"/>
    <w:rsid w:val="003262E2"/>
    <w:rsid w:val="0032795C"/>
    <w:rsid w:val="00331AC0"/>
    <w:rsid w:val="00332A17"/>
    <w:rsid w:val="00332F7B"/>
    <w:rsid w:val="0033349C"/>
    <w:rsid w:val="00335B86"/>
    <w:rsid w:val="003362D1"/>
    <w:rsid w:val="00336400"/>
    <w:rsid w:val="003368F8"/>
    <w:rsid w:val="00336BD2"/>
    <w:rsid w:val="003372E0"/>
    <w:rsid w:val="00337BF9"/>
    <w:rsid w:val="00337CEF"/>
    <w:rsid w:val="0034124E"/>
    <w:rsid w:val="003412C9"/>
    <w:rsid w:val="0034165A"/>
    <w:rsid w:val="00341AFC"/>
    <w:rsid w:val="00341BCA"/>
    <w:rsid w:val="003453F6"/>
    <w:rsid w:val="00347C44"/>
    <w:rsid w:val="00347D1A"/>
    <w:rsid w:val="00347F70"/>
    <w:rsid w:val="00350034"/>
    <w:rsid w:val="00350608"/>
    <w:rsid w:val="003507AD"/>
    <w:rsid w:val="00350CAF"/>
    <w:rsid w:val="00350CF1"/>
    <w:rsid w:val="00350F00"/>
    <w:rsid w:val="0035233A"/>
    <w:rsid w:val="00352876"/>
    <w:rsid w:val="00353378"/>
    <w:rsid w:val="0035371C"/>
    <w:rsid w:val="00353AFF"/>
    <w:rsid w:val="003540C6"/>
    <w:rsid w:val="00354588"/>
    <w:rsid w:val="00354D51"/>
    <w:rsid w:val="00355063"/>
    <w:rsid w:val="00355AD5"/>
    <w:rsid w:val="0035618B"/>
    <w:rsid w:val="0035684A"/>
    <w:rsid w:val="00356ED8"/>
    <w:rsid w:val="0035703D"/>
    <w:rsid w:val="00360435"/>
    <w:rsid w:val="00360C80"/>
    <w:rsid w:val="0036153D"/>
    <w:rsid w:val="0036155F"/>
    <w:rsid w:val="003620BA"/>
    <w:rsid w:val="00362C83"/>
    <w:rsid w:val="00362ECD"/>
    <w:rsid w:val="00363085"/>
    <w:rsid w:val="00363DC6"/>
    <w:rsid w:val="00363F70"/>
    <w:rsid w:val="003641A1"/>
    <w:rsid w:val="0036451D"/>
    <w:rsid w:val="00364DA6"/>
    <w:rsid w:val="003660CD"/>
    <w:rsid w:val="00366BD7"/>
    <w:rsid w:val="003674CF"/>
    <w:rsid w:val="003677CB"/>
    <w:rsid w:val="00367B4B"/>
    <w:rsid w:val="00367EBD"/>
    <w:rsid w:val="0037047D"/>
    <w:rsid w:val="003708AA"/>
    <w:rsid w:val="00371B74"/>
    <w:rsid w:val="00371CD1"/>
    <w:rsid w:val="003721BF"/>
    <w:rsid w:val="00372263"/>
    <w:rsid w:val="00372F11"/>
    <w:rsid w:val="00373FE3"/>
    <w:rsid w:val="003744DA"/>
    <w:rsid w:val="00374F0C"/>
    <w:rsid w:val="0037557B"/>
    <w:rsid w:val="00375CAA"/>
    <w:rsid w:val="00375D7C"/>
    <w:rsid w:val="00375E9A"/>
    <w:rsid w:val="00375F2B"/>
    <w:rsid w:val="003760F5"/>
    <w:rsid w:val="00376245"/>
    <w:rsid w:val="00376955"/>
    <w:rsid w:val="00376BD4"/>
    <w:rsid w:val="003771A6"/>
    <w:rsid w:val="00380003"/>
    <w:rsid w:val="00380436"/>
    <w:rsid w:val="00380EBC"/>
    <w:rsid w:val="0038139A"/>
    <w:rsid w:val="00381AB5"/>
    <w:rsid w:val="00382145"/>
    <w:rsid w:val="00382500"/>
    <w:rsid w:val="00382C85"/>
    <w:rsid w:val="00382D1F"/>
    <w:rsid w:val="003831E6"/>
    <w:rsid w:val="00383A42"/>
    <w:rsid w:val="00383E15"/>
    <w:rsid w:val="00384071"/>
    <w:rsid w:val="00384344"/>
    <w:rsid w:val="00384402"/>
    <w:rsid w:val="00384E2A"/>
    <w:rsid w:val="00384F2C"/>
    <w:rsid w:val="003856F8"/>
    <w:rsid w:val="003861E9"/>
    <w:rsid w:val="00386502"/>
    <w:rsid w:val="00386FC3"/>
    <w:rsid w:val="00387739"/>
    <w:rsid w:val="00387B6E"/>
    <w:rsid w:val="00387D76"/>
    <w:rsid w:val="00387E2A"/>
    <w:rsid w:val="00387EFD"/>
    <w:rsid w:val="00390395"/>
    <w:rsid w:val="003903F1"/>
    <w:rsid w:val="00391162"/>
    <w:rsid w:val="003912C1"/>
    <w:rsid w:val="00391DBA"/>
    <w:rsid w:val="00392370"/>
    <w:rsid w:val="00393E09"/>
    <w:rsid w:val="003940F1"/>
    <w:rsid w:val="0039430F"/>
    <w:rsid w:val="003944D3"/>
    <w:rsid w:val="0039468B"/>
    <w:rsid w:val="0039492F"/>
    <w:rsid w:val="003958BC"/>
    <w:rsid w:val="00396205"/>
    <w:rsid w:val="003969C1"/>
    <w:rsid w:val="00397A7E"/>
    <w:rsid w:val="003A0290"/>
    <w:rsid w:val="003A1084"/>
    <w:rsid w:val="003A14BD"/>
    <w:rsid w:val="003A24F1"/>
    <w:rsid w:val="003A3A19"/>
    <w:rsid w:val="003A51B8"/>
    <w:rsid w:val="003A53C8"/>
    <w:rsid w:val="003A55C3"/>
    <w:rsid w:val="003A6912"/>
    <w:rsid w:val="003A6C5B"/>
    <w:rsid w:val="003B06D9"/>
    <w:rsid w:val="003B07BB"/>
    <w:rsid w:val="003B191E"/>
    <w:rsid w:val="003B218B"/>
    <w:rsid w:val="003B266B"/>
    <w:rsid w:val="003B2854"/>
    <w:rsid w:val="003B2A80"/>
    <w:rsid w:val="003B3940"/>
    <w:rsid w:val="003B3B23"/>
    <w:rsid w:val="003B3EB4"/>
    <w:rsid w:val="003B416F"/>
    <w:rsid w:val="003B4A79"/>
    <w:rsid w:val="003B4B50"/>
    <w:rsid w:val="003B4F85"/>
    <w:rsid w:val="003B50EF"/>
    <w:rsid w:val="003B53EF"/>
    <w:rsid w:val="003B5616"/>
    <w:rsid w:val="003B5C06"/>
    <w:rsid w:val="003B5C6C"/>
    <w:rsid w:val="003B60EF"/>
    <w:rsid w:val="003B76CA"/>
    <w:rsid w:val="003B781A"/>
    <w:rsid w:val="003C0F70"/>
    <w:rsid w:val="003C2371"/>
    <w:rsid w:val="003C4620"/>
    <w:rsid w:val="003C4EE3"/>
    <w:rsid w:val="003C5EC6"/>
    <w:rsid w:val="003C67E3"/>
    <w:rsid w:val="003C68C5"/>
    <w:rsid w:val="003C6D47"/>
    <w:rsid w:val="003C6F60"/>
    <w:rsid w:val="003C7192"/>
    <w:rsid w:val="003C7989"/>
    <w:rsid w:val="003C7DEE"/>
    <w:rsid w:val="003D09E0"/>
    <w:rsid w:val="003D0C86"/>
    <w:rsid w:val="003D1324"/>
    <w:rsid w:val="003D17FD"/>
    <w:rsid w:val="003D19D6"/>
    <w:rsid w:val="003D1ED9"/>
    <w:rsid w:val="003D2D6E"/>
    <w:rsid w:val="003D3E75"/>
    <w:rsid w:val="003D3EDB"/>
    <w:rsid w:val="003D4028"/>
    <w:rsid w:val="003D4063"/>
    <w:rsid w:val="003D4967"/>
    <w:rsid w:val="003D49C8"/>
    <w:rsid w:val="003D5ACD"/>
    <w:rsid w:val="003D6546"/>
    <w:rsid w:val="003D6A9D"/>
    <w:rsid w:val="003D6F87"/>
    <w:rsid w:val="003D77BE"/>
    <w:rsid w:val="003D7846"/>
    <w:rsid w:val="003E147E"/>
    <w:rsid w:val="003E15F5"/>
    <w:rsid w:val="003E1679"/>
    <w:rsid w:val="003E1DA3"/>
    <w:rsid w:val="003E1F6F"/>
    <w:rsid w:val="003E22E0"/>
    <w:rsid w:val="003E2E1B"/>
    <w:rsid w:val="003E3C25"/>
    <w:rsid w:val="003E4065"/>
    <w:rsid w:val="003E45A0"/>
    <w:rsid w:val="003E4E88"/>
    <w:rsid w:val="003E5F0E"/>
    <w:rsid w:val="003E5FCD"/>
    <w:rsid w:val="003E6F6C"/>
    <w:rsid w:val="003E715A"/>
    <w:rsid w:val="003E72CE"/>
    <w:rsid w:val="003E786B"/>
    <w:rsid w:val="003E7A21"/>
    <w:rsid w:val="003E7AF1"/>
    <w:rsid w:val="003F12FF"/>
    <w:rsid w:val="003F1527"/>
    <w:rsid w:val="003F1E80"/>
    <w:rsid w:val="003F1FCC"/>
    <w:rsid w:val="003F2295"/>
    <w:rsid w:val="003F23E5"/>
    <w:rsid w:val="003F2825"/>
    <w:rsid w:val="003F2A8A"/>
    <w:rsid w:val="003F477B"/>
    <w:rsid w:val="003F61A1"/>
    <w:rsid w:val="003F67C1"/>
    <w:rsid w:val="003F68DD"/>
    <w:rsid w:val="003F7821"/>
    <w:rsid w:val="003F7E03"/>
    <w:rsid w:val="003F7F5B"/>
    <w:rsid w:val="0040037F"/>
    <w:rsid w:val="00401AEF"/>
    <w:rsid w:val="00401FD7"/>
    <w:rsid w:val="00403076"/>
    <w:rsid w:val="004030D3"/>
    <w:rsid w:val="00403634"/>
    <w:rsid w:val="00403E8E"/>
    <w:rsid w:val="004045A3"/>
    <w:rsid w:val="00404956"/>
    <w:rsid w:val="00404961"/>
    <w:rsid w:val="00404A53"/>
    <w:rsid w:val="0040534F"/>
    <w:rsid w:val="00405884"/>
    <w:rsid w:val="00406817"/>
    <w:rsid w:val="004079BA"/>
    <w:rsid w:val="00410252"/>
    <w:rsid w:val="00410A50"/>
    <w:rsid w:val="00410D65"/>
    <w:rsid w:val="0041107E"/>
    <w:rsid w:val="0041173C"/>
    <w:rsid w:val="004120FE"/>
    <w:rsid w:val="00412983"/>
    <w:rsid w:val="0041302C"/>
    <w:rsid w:val="0041349F"/>
    <w:rsid w:val="00413A3C"/>
    <w:rsid w:val="004141D5"/>
    <w:rsid w:val="0041421D"/>
    <w:rsid w:val="0041452A"/>
    <w:rsid w:val="00415056"/>
    <w:rsid w:val="004153E2"/>
    <w:rsid w:val="004169DF"/>
    <w:rsid w:val="00416D85"/>
    <w:rsid w:val="00416DBF"/>
    <w:rsid w:val="00417010"/>
    <w:rsid w:val="0041702B"/>
    <w:rsid w:val="004201FA"/>
    <w:rsid w:val="0042091D"/>
    <w:rsid w:val="00420AF0"/>
    <w:rsid w:val="00420AFA"/>
    <w:rsid w:val="00420C1F"/>
    <w:rsid w:val="00421C48"/>
    <w:rsid w:val="004223E7"/>
    <w:rsid w:val="00422761"/>
    <w:rsid w:val="00422FA4"/>
    <w:rsid w:val="0042359E"/>
    <w:rsid w:val="00423822"/>
    <w:rsid w:val="004257C8"/>
    <w:rsid w:val="00425E84"/>
    <w:rsid w:val="0042678D"/>
    <w:rsid w:val="00426938"/>
    <w:rsid w:val="00427A9F"/>
    <w:rsid w:val="00427BAB"/>
    <w:rsid w:val="00430356"/>
    <w:rsid w:val="004305D8"/>
    <w:rsid w:val="00430C9F"/>
    <w:rsid w:val="00431CE2"/>
    <w:rsid w:val="00431ED5"/>
    <w:rsid w:val="0043212F"/>
    <w:rsid w:val="0043230F"/>
    <w:rsid w:val="00432878"/>
    <w:rsid w:val="004328A5"/>
    <w:rsid w:val="00432A7F"/>
    <w:rsid w:val="00432F14"/>
    <w:rsid w:val="00433527"/>
    <w:rsid w:val="0043380D"/>
    <w:rsid w:val="0043383A"/>
    <w:rsid w:val="00433BEF"/>
    <w:rsid w:val="00434277"/>
    <w:rsid w:val="00434584"/>
    <w:rsid w:val="0043459B"/>
    <w:rsid w:val="004346E4"/>
    <w:rsid w:val="00434AC2"/>
    <w:rsid w:val="004356AD"/>
    <w:rsid w:val="0043593C"/>
    <w:rsid w:val="00436D88"/>
    <w:rsid w:val="004376E0"/>
    <w:rsid w:val="00437A28"/>
    <w:rsid w:val="00437A8E"/>
    <w:rsid w:val="00437F5C"/>
    <w:rsid w:val="00437FF6"/>
    <w:rsid w:val="0044027C"/>
    <w:rsid w:val="004414A9"/>
    <w:rsid w:val="0044166F"/>
    <w:rsid w:val="00443633"/>
    <w:rsid w:val="00444A70"/>
    <w:rsid w:val="00444BE4"/>
    <w:rsid w:val="00444D15"/>
    <w:rsid w:val="0044566A"/>
    <w:rsid w:val="00445A88"/>
    <w:rsid w:val="00445CA8"/>
    <w:rsid w:val="0044682E"/>
    <w:rsid w:val="0044699E"/>
    <w:rsid w:val="00446DEC"/>
    <w:rsid w:val="0044716C"/>
    <w:rsid w:val="00447B8A"/>
    <w:rsid w:val="00450183"/>
    <w:rsid w:val="0045045F"/>
    <w:rsid w:val="00450699"/>
    <w:rsid w:val="00450969"/>
    <w:rsid w:val="00450E3C"/>
    <w:rsid w:val="004510AC"/>
    <w:rsid w:val="004516F8"/>
    <w:rsid w:val="0045245F"/>
    <w:rsid w:val="004524BF"/>
    <w:rsid w:val="00452AC7"/>
    <w:rsid w:val="004534B7"/>
    <w:rsid w:val="0045381E"/>
    <w:rsid w:val="0045524D"/>
    <w:rsid w:val="00455621"/>
    <w:rsid w:val="00455D87"/>
    <w:rsid w:val="00456BC0"/>
    <w:rsid w:val="004578FB"/>
    <w:rsid w:val="004604A2"/>
    <w:rsid w:val="00460D49"/>
    <w:rsid w:val="00460D80"/>
    <w:rsid w:val="00462519"/>
    <w:rsid w:val="00463096"/>
    <w:rsid w:val="004632EE"/>
    <w:rsid w:val="004636CE"/>
    <w:rsid w:val="00463C39"/>
    <w:rsid w:val="00464A67"/>
    <w:rsid w:val="00464C80"/>
    <w:rsid w:val="00464E32"/>
    <w:rsid w:val="00465D70"/>
    <w:rsid w:val="00466826"/>
    <w:rsid w:val="00466EA6"/>
    <w:rsid w:val="004670BD"/>
    <w:rsid w:val="00467B05"/>
    <w:rsid w:val="00467E6B"/>
    <w:rsid w:val="00470644"/>
    <w:rsid w:val="0047080C"/>
    <w:rsid w:val="00470B67"/>
    <w:rsid w:val="00471050"/>
    <w:rsid w:val="004710F3"/>
    <w:rsid w:val="004711AD"/>
    <w:rsid w:val="00471203"/>
    <w:rsid w:val="0047375B"/>
    <w:rsid w:val="004740EF"/>
    <w:rsid w:val="00474F72"/>
    <w:rsid w:val="00475498"/>
    <w:rsid w:val="004758C8"/>
    <w:rsid w:val="004762C0"/>
    <w:rsid w:val="00476A10"/>
    <w:rsid w:val="00476D7A"/>
    <w:rsid w:val="004772B4"/>
    <w:rsid w:val="00477DAC"/>
    <w:rsid w:val="004805B1"/>
    <w:rsid w:val="0048087E"/>
    <w:rsid w:val="00480977"/>
    <w:rsid w:val="00480E6F"/>
    <w:rsid w:val="0048157E"/>
    <w:rsid w:val="004817BD"/>
    <w:rsid w:val="00481928"/>
    <w:rsid w:val="00481E2B"/>
    <w:rsid w:val="00482377"/>
    <w:rsid w:val="00482B6A"/>
    <w:rsid w:val="0048331B"/>
    <w:rsid w:val="00483529"/>
    <w:rsid w:val="0048373E"/>
    <w:rsid w:val="00483F58"/>
    <w:rsid w:val="00483F70"/>
    <w:rsid w:val="00484990"/>
    <w:rsid w:val="00485CB1"/>
    <w:rsid w:val="00485D4B"/>
    <w:rsid w:val="00485DEF"/>
    <w:rsid w:val="004862F6"/>
    <w:rsid w:val="00486EB9"/>
    <w:rsid w:val="00487104"/>
    <w:rsid w:val="004871A1"/>
    <w:rsid w:val="00487A33"/>
    <w:rsid w:val="004905FC"/>
    <w:rsid w:val="0049229C"/>
    <w:rsid w:val="0049235D"/>
    <w:rsid w:val="00492D71"/>
    <w:rsid w:val="00493FB8"/>
    <w:rsid w:val="004946FE"/>
    <w:rsid w:val="00495557"/>
    <w:rsid w:val="004958FC"/>
    <w:rsid w:val="00495D74"/>
    <w:rsid w:val="004960C5"/>
    <w:rsid w:val="00496225"/>
    <w:rsid w:val="004969D7"/>
    <w:rsid w:val="00497723"/>
    <w:rsid w:val="004A1346"/>
    <w:rsid w:val="004A1726"/>
    <w:rsid w:val="004A1D14"/>
    <w:rsid w:val="004A2795"/>
    <w:rsid w:val="004A2BDC"/>
    <w:rsid w:val="004A36F2"/>
    <w:rsid w:val="004A447F"/>
    <w:rsid w:val="004A4BDE"/>
    <w:rsid w:val="004A51EB"/>
    <w:rsid w:val="004A5A0D"/>
    <w:rsid w:val="004A5AFE"/>
    <w:rsid w:val="004A5C34"/>
    <w:rsid w:val="004A5F8A"/>
    <w:rsid w:val="004A715C"/>
    <w:rsid w:val="004A7B80"/>
    <w:rsid w:val="004A7D8E"/>
    <w:rsid w:val="004A7DD6"/>
    <w:rsid w:val="004B02E2"/>
    <w:rsid w:val="004B0365"/>
    <w:rsid w:val="004B05E4"/>
    <w:rsid w:val="004B0755"/>
    <w:rsid w:val="004B10DE"/>
    <w:rsid w:val="004B220F"/>
    <w:rsid w:val="004B3D5C"/>
    <w:rsid w:val="004B4311"/>
    <w:rsid w:val="004B5BDD"/>
    <w:rsid w:val="004B5C3E"/>
    <w:rsid w:val="004B6C51"/>
    <w:rsid w:val="004B6CBA"/>
    <w:rsid w:val="004B740D"/>
    <w:rsid w:val="004B7DE7"/>
    <w:rsid w:val="004C0205"/>
    <w:rsid w:val="004C0610"/>
    <w:rsid w:val="004C1206"/>
    <w:rsid w:val="004C13C7"/>
    <w:rsid w:val="004C1719"/>
    <w:rsid w:val="004C18F3"/>
    <w:rsid w:val="004C2388"/>
    <w:rsid w:val="004C3240"/>
    <w:rsid w:val="004C40A1"/>
    <w:rsid w:val="004C4DB4"/>
    <w:rsid w:val="004C58F2"/>
    <w:rsid w:val="004C5C60"/>
    <w:rsid w:val="004C5F1F"/>
    <w:rsid w:val="004C60BA"/>
    <w:rsid w:val="004C690A"/>
    <w:rsid w:val="004C6D60"/>
    <w:rsid w:val="004C792C"/>
    <w:rsid w:val="004D06FD"/>
    <w:rsid w:val="004D0BE8"/>
    <w:rsid w:val="004D119D"/>
    <w:rsid w:val="004D1B92"/>
    <w:rsid w:val="004D2A5B"/>
    <w:rsid w:val="004D2F7E"/>
    <w:rsid w:val="004D3240"/>
    <w:rsid w:val="004D4295"/>
    <w:rsid w:val="004D4DDE"/>
    <w:rsid w:val="004D4E82"/>
    <w:rsid w:val="004D522F"/>
    <w:rsid w:val="004D5550"/>
    <w:rsid w:val="004D6CF6"/>
    <w:rsid w:val="004D6F8B"/>
    <w:rsid w:val="004D75A1"/>
    <w:rsid w:val="004D78D7"/>
    <w:rsid w:val="004E0110"/>
    <w:rsid w:val="004E0A4F"/>
    <w:rsid w:val="004E0C99"/>
    <w:rsid w:val="004E121C"/>
    <w:rsid w:val="004E2A3A"/>
    <w:rsid w:val="004E474F"/>
    <w:rsid w:val="004E588B"/>
    <w:rsid w:val="004E60C2"/>
    <w:rsid w:val="004E713F"/>
    <w:rsid w:val="004E7F6F"/>
    <w:rsid w:val="004F0366"/>
    <w:rsid w:val="004F0721"/>
    <w:rsid w:val="004F0953"/>
    <w:rsid w:val="004F0DD8"/>
    <w:rsid w:val="004F1684"/>
    <w:rsid w:val="004F17E1"/>
    <w:rsid w:val="004F1A10"/>
    <w:rsid w:val="004F2BD6"/>
    <w:rsid w:val="004F2CF0"/>
    <w:rsid w:val="004F40F9"/>
    <w:rsid w:val="004F45A4"/>
    <w:rsid w:val="004F4A97"/>
    <w:rsid w:val="004F5433"/>
    <w:rsid w:val="004F5DA2"/>
    <w:rsid w:val="004F62DB"/>
    <w:rsid w:val="004F6676"/>
    <w:rsid w:val="004F71DC"/>
    <w:rsid w:val="004F7DE4"/>
    <w:rsid w:val="004F7EFD"/>
    <w:rsid w:val="0050185D"/>
    <w:rsid w:val="00501DD8"/>
    <w:rsid w:val="00502F32"/>
    <w:rsid w:val="0050317B"/>
    <w:rsid w:val="00503B98"/>
    <w:rsid w:val="00503D5C"/>
    <w:rsid w:val="005043B4"/>
    <w:rsid w:val="00504669"/>
    <w:rsid w:val="00504840"/>
    <w:rsid w:val="00505119"/>
    <w:rsid w:val="00505939"/>
    <w:rsid w:val="00505AE6"/>
    <w:rsid w:val="00505C51"/>
    <w:rsid w:val="00505EF7"/>
    <w:rsid w:val="00506443"/>
    <w:rsid w:val="00506D32"/>
    <w:rsid w:val="005071B6"/>
    <w:rsid w:val="0050730F"/>
    <w:rsid w:val="0050766F"/>
    <w:rsid w:val="00510B2C"/>
    <w:rsid w:val="00510BB5"/>
    <w:rsid w:val="0051118E"/>
    <w:rsid w:val="0051124B"/>
    <w:rsid w:val="00511B3C"/>
    <w:rsid w:val="0051237B"/>
    <w:rsid w:val="00512BE9"/>
    <w:rsid w:val="00513B33"/>
    <w:rsid w:val="00514136"/>
    <w:rsid w:val="00514517"/>
    <w:rsid w:val="00515331"/>
    <w:rsid w:val="005154CF"/>
    <w:rsid w:val="00515C2D"/>
    <w:rsid w:val="0051602E"/>
    <w:rsid w:val="00516626"/>
    <w:rsid w:val="00516977"/>
    <w:rsid w:val="00516C86"/>
    <w:rsid w:val="00517392"/>
    <w:rsid w:val="00517584"/>
    <w:rsid w:val="005178D1"/>
    <w:rsid w:val="005206E9"/>
    <w:rsid w:val="005210C8"/>
    <w:rsid w:val="00521A34"/>
    <w:rsid w:val="005226FC"/>
    <w:rsid w:val="00523030"/>
    <w:rsid w:val="005237AD"/>
    <w:rsid w:val="00523BBD"/>
    <w:rsid w:val="00524565"/>
    <w:rsid w:val="00525E2C"/>
    <w:rsid w:val="005265FC"/>
    <w:rsid w:val="0052667C"/>
    <w:rsid w:val="00526BBF"/>
    <w:rsid w:val="00526CD4"/>
    <w:rsid w:val="005270D6"/>
    <w:rsid w:val="00527288"/>
    <w:rsid w:val="0052760C"/>
    <w:rsid w:val="0052775A"/>
    <w:rsid w:val="00527AAD"/>
    <w:rsid w:val="00531BD7"/>
    <w:rsid w:val="00531EE0"/>
    <w:rsid w:val="00531FEB"/>
    <w:rsid w:val="0053228C"/>
    <w:rsid w:val="00533FC2"/>
    <w:rsid w:val="005362DE"/>
    <w:rsid w:val="00536759"/>
    <w:rsid w:val="00536AD5"/>
    <w:rsid w:val="00537159"/>
    <w:rsid w:val="005371EF"/>
    <w:rsid w:val="00541E04"/>
    <w:rsid w:val="00542B1A"/>
    <w:rsid w:val="00542C2D"/>
    <w:rsid w:val="0054309F"/>
    <w:rsid w:val="0054445D"/>
    <w:rsid w:val="00544C69"/>
    <w:rsid w:val="00545461"/>
    <w:rsid w:val="00546173"/>
    <w:rsid w:val="005472A0"/>
    <w:rsid w:val="005473C1"/>
    <w:rsid w:val="005474A8"/>
    <w:rsid w:val="005476FC"/>
    <w:rsid w:val="0054783D"/>
    <w:rsid w:val="00547FFA"/>
    <w:rsid w:val="00550198"/>
    <w:rsid w:val="005504DA"/>
    <w:rsid w:val="00551246"/>
    <w:rsid w:val="00551D07"/>
    <w:rsid w:val="00551DCC"/>
    <w:rsid w:val="00551EB3"/>
    <w:rsid w:val="00552951"/>
    <w:rsid w:val="00552A18"/>
    <w:rsid w:val="00552DD1"/>
    <w:rsid w:val="0055302F"/>
    <w:rsid w:val="00553297"/>
    <w:rsid w:val="00553441"/>
    <w:rsid w:val="00553CC9"/>
    <w:rsid w:val="005540F2"/>
    <w:rsid w:val="005545A4"/>
    <w:rsid w:val="00554738"/>
    <w:rsid w:val="00554D42"/>
    <w:rsid w:val="00555032"/>
    <w:rsid w:val="005550E0"/>
    <w:rsid w:val="005554A1"/>
    <w:rsid w:val="00555A35"/>
    <w:rsid w:val="00556128"/>
    <w:rsid w:val="005567CB"/>
    <w:rsid w:val="00556820"/>
    <w:rsid w:val="00557AFD"/>
    <w:rsid w:val="0056067F"/>
    <w:rsid w:val="005606C8"/>
    <w:rsid w:val="00560DBF"/>
    <w:rsid w:val="00562551"/>
    <w:rsid w:val="00562FAB"/>
    <w:rsid w:val="005642AC"/>
    <w:rsid w:val="005644DE"/>
    <w:rsid w:val="0056480C"/>
    <w:rsid w:val="00564B00"/>
    <w:rsid w:val="00564CA0"/>
    <w:rsid w:val="00565433"/>
    <w:rsid w:val="00565924"/>
    <w:rsid w:val="00565C19"/>
    <w:rsid w:val="005664BC"/>
    <w:rsid w:val="00566A90"/>
    <w:rsid w:val="0056743C"/>
    <w:rsid w:val="005677E9"/>
    <w:rsid w:val="00567A7C"/>
    <w:rsid w:val="00567EBC"/>
    <w:rsid w:val="005706FB"/>
    <w:rsid w:val="00570933"/>
    <w:rsid w:val="00571080"/>
    <w:rsid w:val="00571B46"/>
    <w:rsid w:val="00572107"/>
    <w:rsid w:val="005727F9"/>
    <w:rsid w:val="00572B5A"/>
    <w:rsid w:val="00573429"/>
    <w:rsid w:val="00573845"/>
    <w:rsid w:val="005740C3"/>
    <w:rsid w:val="005744F8"/>
    <w:rsid w:val="00575559"/>
    <w:rsid w:val="00575692"/>
    <w:rsid w:val="00575F78"/>
    <w:rsid w:val="00576547"/>
    <w:rsid w:val="00576BBD"/>
    <w:rsid w:val="00576F26"/>
    <w:rsid w:val="00577525"/>
    <w:rsid w:val="005779C5"/>
    <w:rsid w:val="00577C53"/>
    <w:rsid w:val="00580D45"/>
    <w:rsid w:val="00580E9D"/>
    <w:rsid w:val="00582367"/>
    <w:rsid w:val="0058289E"/>
    <w:rsid w:val="005831C0"/>
    <w:rsid w:val="00583823"/>
    <w:rsid w:val="0058447B"/>
    <w:rsid w:val="00585637"/>
    <w:rsid w:val="005869A6"/>
    <w:rsid w:val="00586D8A"/>
    <w:rsid w:val="00587F24"/>
    <w:rsid w:val="00590A9C"/>
    <w:rsid w:val="00590B3D"/>
    <w:rsid w:val="00590D91"/>
    <w:rsid w:val="00591B7E"/>
    <w:rsid w:val="00592BD6"/>
    <w:rsid w:val="00592DE8"/>
    <w:rsid w:val="005932A5"/>
    <w:rsid w:val="005939E0"/>
    <w:rsid w:val="00593B16"/>
    <w:rsid w:val="0059493A"/>
    <w:rsid w:val="00594BCD"/>
    <w:rsid w:val="00594C8C"/>
    <w:rsid w:val="005958C9"/>
    <w:rsid w:val="0059659B"/>
    <w:rsid w:val="00596835"/>
    <w:rsid w:val="005974BF"/>
    <w:rsid w:val="005A01F9"/>
    <w:rsid w:val="005A0841"/>
    <w:rsid w:val="005A11C3"/>
    <w:rsid w:val="005A11D6"/>
    <w:rsid w:val="005A1567"/>
    <w:rsid w:val="005A18B9"/>
    <w:rsid w:val="005A1B9F"/>
    <w:rsid w:val="005A2145"/>
    <w:rsid w:val="005A301D"/>
    <w:rsid w:val="005A3803"/>
    <w:rsid w:val="005A3C12"/>
    <w:rsid w:val="005A3CA9"/>
    <w:rsid w:val="005A3FD0"/>
    <w:rsid w:val="005A459A"/>
    <w:rsid w:val="005A45C0"/>
    <w:rsid w:val="005A49D8"/>
    <w:rsid w:val="005A513C"/>
    <w:rsid w:val="005A6E89"/>
    <w:rsid w:val="005A7BE1"/>
    <w:rsid w:val="005B05B1"/>
    <w:rsid w:val="005B1F63"/>
    <w:rsid w:val="005B20F7"/>
    <w:rsid w:val="005B2273"/>
    <w:rsid w:val="005B2E15"/>
    <w:rsid w:val="005B440D"/>
    <w:rsid w:val="005B4A60"/>
    <w:rsid w:val="005B5BA3"/>
    <w:rsid w:val="005B5E24"/>
    <w:rsid w:val="005B649C"/>
    <w:rsid w:val="005B690F"/>
    <w:rsid w:val="005B7660"/>
    <w:rsid w:val="005C0EB7"/>
    <w:rsid w:val="005C0FAB"/>
    <w:rsid w:val="005C13CE"/>
    <w:rsid w:val="005C41B7"/>
    <w:rsid w:val="005C4549"/>
    <w:rsid w:val="005C560E"/>
    <w:rsid w:val="005C5B59"/>
    <w:rsid w:val="005C63A9"/>
    <w:rsid w:val="005C640C"/>
    <w:rsid w:val="005C670C"/>
    <w:rsid w:val="005C6E2F"/>
    <w:rsid w:val="005C6FA9"/>
    <w:rsid w:val="005C7203"/>
    <w:rsid w:val="005C746F"/>
    <w:rsid w:val="005C754B"/>
    <w:rsid w:val="005C7AEF"/>
    <w:rsid w:val="005C7BBA"/>
    <w:rsid w:val="005C7EA0"/>
    <w:rsid w:val="005D17B8"/>
    <w:rsid w:val="005D26EC"/>
    <w:rsid w:val="005D2B06"/>
    <w:rsid w:val="005D2E1F"/>
    <w:rsid w:val="005D3640"/>
    <w:rsid w:val="005D3934"/>
    <w:rsid w:val="005D3E2D"/>
    <w:rsid w:val="005D3F15"/>
    <w:rsid w:val="005D4940"/>
    <w:rsid w:val="005D4A87"/>
    <w:rsid w:val="005D524B"/>
    <w:rsid w:val="005D57DC"/>
    <w:rsid w:val="005D5E8A"/>
    <w:rsid w:val="005D5F94"/>
    <w:rsid w:val="005D647D"/>
    <w:rsid w:val="005D679C"/>
    <w:rsid w:val="005D6A4A"/>
    <w:rsid w:val="005D6DA2"/>
    <w:rsid w:val="005D6E4E"/>
    <w:rsid w:val="005D70E8"/>
    <w:rsid w:val="005D72F4"/>
    <w:rsid w:val="005D73AB"/>
    <w:rsid w:val="005D7C2E"/>
    <w:rsid w:val="005D7E9E"/>
    <w:rsid w:val="005E02E8"/>
    <w:rsid w:val="005E0F50"/>
    <w:rsid w:val="005E12CA"/>
    <w:rsid w:val="005E157E"/>
    <w:rsid w:val="005E28EA"/>
    <w:rsid w:val="005E2F3A"/>
    <w:rsid w:val="005E2F4C"/>
    <w:rsid w:val="005E30D2"/>
    <w:rsid w:val="005E3F28"/>
    <w:rsid w:val="005E41D4"/>
    <w:rsid w:val="005E42D1"/>
    <w:rsid w:val="005E4481"/>
    <w:rsid w:val="005E46D1"/>
    <w:rsid w:val="005E5EF2"/>
    <w:rsid w:val="005E6A90"/>
    <w:rsid w:val="005E6C9F"/>
    <w:rsid w:val="005F02EC"/>
    <w:rsid w:val="005F0CFE"/>
    <w:rsid w:val="005F1C1C"/>
    <w:rsid w:val="005F1E63"/>
    <w:rsid w:val="005F1F13"/>
    <w:rsid w:val="005F32DF"/>
    <w:rsid w:val="005F3A82"/>
    <w:rsid w:val="005F3EA0"/>
    <w:rsid w:val="005F5747"/>
    <w:rsid w:val="005F5C8C"/>
    <w:rsid w:val="005F5DE9"/>
    <w:rsid w:val="005F68E5"/>
    <w:rsid w:val="005F6B05"/>
    <w:rsid w:val="005F6C8D"/>
    <w:rsid w:val="005F6FCB"/>
    <w:rsid w:val="005F7825"/>
    <w:rsid w:val="005F7E89"/>
    <w:rsid w:val="00600733"/>
    <w:rsid w:val="00600A17"/>
    <w:rsid w:val="00600DAD"/>
    <w:rsid w:val="00600ED4"/>
    <w:rsid w:val="006017F7"/>
    <w:rsid w:val="00601DCD"/>
    <w:rsid w:val="00603549"/>
    <w:rsid w:val="006041E2"/>
    <w:rsid w:val="00604D48"/>
    <w:rsid w:val="006052EF"/>
    <w:rsid w:val="00605862"/>
    <w:rsid w:val="00605920"/>
    <w:rsid w:val="006061D2"/>
    <w:rsid w:val="00606249"/>
    <w:rsid w:val="00606409"/>
    <w:rsid w:val="00606570"/>
    <w:rsid w:val="0060720D"/>
    <w:rsid w:val="00607CC2"/>
    <w:rsid w:val="00610425"/>
    <w:rsid w:val="00610A33"/>
    <w:rsid w:val="00610E62"/>
    <w:rsid w:val="006110E1"/>
    <w:rsid w:val="0061146F"/>
    <w:rsid w:val="00612CC8"/>
    <w:rsid w:val="00613232"/>
    <w:rsid w:val="0061359A"/>
    <w:rsid w:val="00613946"/>
    <w:rsid w:val="00614586"/>
    <w:rsid w:val="0061463E"/>
    <w:rsid w:val="00614807"/>
    <w:rsid w:val="00614FA7"/>
    <w:rsid w:val="006151BA"/>
    <w:rsid w:val="006152A5"/>
    <w:rsid w:val="0061537B"/>
    <w:rsid w:val="00615433"/>
    <w:rsid w:val="00615A45"/>
    <w:rsid w:val="00615CAF"/>
    <w:rsid w:val="00615DCF"/>
    <w:rsid w:val="00616195"/>
    <w:rsid w:val="00616196"/>
    <w:rsid w:val="00616395"/>
    <w:rsid w:val="00617C3F"/>
    <w:rsid w:val="00617E18"/>
    <w:rsid w:val="00620D7D"/>
    <w:rsid w:val="006217D9"/>
    <w:rsid w:val="006229E5"/>
    <w:rsid w:val="006231E8"/>
    <w:rsid w:val="00624161"/>
    <w:rsid w:val="006243CC"/>
    <w:rsid w:val="00624542"/>
    <w:rsid w:val="006245E7"/>
    <w:rsid w:val="00625194"/>
    <w:rsid w:val="00625523"/>
    <w:rsid w:val="006259E7"/>
    <w:rsid w:val="00626124"/>
    <w:rsid w:val="006267BA"/>
    <w:rsid w:val="006269E8"/>
    <w:rsid w:val="006273B4"/>
    <w:rsid w:val="006274F1"/>
    <w:rsid w:val="0062779E"/>
    <w:rsid w:val="00627C43"/>
    <w:rsid w:val="006309FC"/>
    <w:rsid w:val="006317BA"/>
    <w:rsid w:val="0063246A"/>
    <w:rsid w:val="006324E2"/>
    <w:rsid w:val="006325CB"/>
    <w:rsid w:val="006341FF"/>
    <w:rsid w:val="006342C0"/>
    <w:rsid w:val="00635668"/>
    <w:rsid w:val="00635F4A"/>
    <w:rsid w:val="0063640C"/>
    <w:rsid w:val="006364DB"/>
    <w:rsid w:val="0063679D"/>
    <w:rsid w:val="00636C62"/>
    <w:rsid w:val="00636EDC"/>
    <w:rsid w:val="00636EE3"/>
    <w:rsid w:val="006402FB"/>
    <w:rsid w:val="00641B1F"/>
    <w:rsid w:val="00641DAD"/>
    <w:rsid w:val="00642467"/>
    <w:rsid w:val="00644A79"/>
    <w:rsid w:val="006455E1"/>
    <w:rsid w:val="006460A6"/>
    <w:rsid w:val="00646330"/>
    <w:rsid w:val="00646A82"/>
    <w:rsid w:val="00646C7F"/>
    <w:rsid w:val="00647671"/>
    <w:rsid w:val="00650AC5"/>
    <w:rsid w:val="006511AE"/>
    <w:rsid w:val="00651806"/>
    <w:rsid w:val="00652330"/>
    <w:rsid w:val="00652C78"/>
    <w:rsid w:val="00653F6E"/>
    <w:rsid w:val="00654107"/>
    <w:rsid w:val="006548A4"/>
    <w:rsid w:val="0065578F"/>
    <w:rsid w:val="00656722"/>
    <w:rsid w:val="00656ECD"/>
    <w:rsid w:val="006572DA"/>
    <w:rsid w:val="00657E01"/>
    <w:rsid w:val="00657F34"/>
    <w:rsid w:val="00660696"/>
    <w:rsid w:val="00660815"/>
    <w:rsid w:val="00660DD3"/>
    <w:rsid w:val="00661244"/>
    <w:rsid w:val="00661E81"/>
    <w:rsid w:val="006623C5"/>
    <w:rsid w:val="0066314B"/>
    <w:rsid w:val="00663911"/>
    <w:rsid w:val="00663F31"/>
    <w:rsid w:val="00664167"/>
    <w:rsid w:val="006650B0"/>
    <w:rsid w:val="0066524D"/>
    <w:rsid w:val="0066585E"/>
    <w:rsid w:val="00665989"/>
    <w:rsid w:val="00666E98"/>
    <w:rsid w:val="00666EB1"/>
    <w:rsid w:val="00667264"/>
    <w:rsid w:val="00667BBC"/>
    <w:rsid w:val="00667BEC"/>
    <w:rsid w:val="00671D11"/>
    <w:rsid w:val="00671E4A"/>
    <w:rsid w:val="006721F6"/>
    <w:rsid w:val="00672741"/>
    <w:rsid w:val="0067274A"/>
    <w:rsid w:val="006735C2"/>
    <w:rsid w:val="00673A10"/>
    <w:rsid w:val="006761F1"/>
    <w:rsid w:val="00676A98"/>
    <w:rsid w:val="0067748C"/>
    <w:rsid w:val="00680B7E"/>
    <w:rsid w:val="00680E55"/>
    <w:rsid w:val="00680FFE"/>
    <w:rsid w:val="00681E83"/>
    <w:rsid w:val="006820CB"/>
    <w:rsid w:val="0068299C"/>
    <w:rsid w:val="00682F11"/>
    <w:rsid w:val="0068306C"/>
    <w:rsid w:val="006833C3"/>
    <w:rsid w:val="00684700"/>
    <w:rsid w:val="00684C98"/>
    <w:rsid w:val="00684EC3"/>
    <w:rsid w:val="0068643A"/>
    <w:rsid w:val="00686D63"/>
    <w:rsid w:val="00686D93"/>
    <w:rsid w:val="006872E2"/>
    <w:rsid w:val="0068775A"/>
    <w:rsid w:val="00687B0F"/>
    <w:rsid w:val="006902C1"/>
    <w:rsid w:val="0069065D"/>
    <w:rsid w:val="00690E9C"/>
    <w:rsid w:val="0069192F"/>
    <w:rsid w:val="00691E97"/>
    <w:rsid w:val="0069295B"/>
    <w:rsid w:val="0069350E"/>
    <w:rsid w:val="00693727"/>
    <w:rsid w:val="00693B9D"/>
    <w:rsid w:val="00694834"/>
    <w:rsid w:val="00694DBF"/>
    <w:rsid w:val="00695581"/>
    <w:rsid w:val="00696533"/>
    <w:rsid w:val="006967CA"/>
    <w:rsid w:val="00696965"/>
    <w:rsid w:val="00696BE3"/>
    <w:rsid w:val="006979DC"/>
    <w:rsid w:val="00697CDF"/>
    <w:rsid w:val="006A0B61"/>
    <w:rsid w:val="006A0E65"/>
    <w:rsid w:val="006A2155"/>
    <w:rsid w:val="006A25C6"/>
    <w:rsid w:val="006A27F0"/>
    <w:rsid w:val="006A2A72"/>
    <w:rsid w:val="006A2D1E"/>
    <w:rsid w:val="006A371C"/>
    <w:rsid w:val="006A3CB0"/>
    <w:rsid w:val="006A3F87"/>
    <w:rsid w:val="006A4363"/>
    <w:rsid w:val="006A4422"/>
    <w:rsid w:val="006A54EF"/>
    <w:rsid w:val="006A5B7D"/>
    <w:rsid w:val="006A5D68"/>
    <w:rsid w:val="006A5F52"/>
    <w:rsid w:val="006A61D7"/>
    <w:rsid w:val="006A7048"/>
    <w:rsid w:val="006A784B"/>
    <w:rsid w:val="006B09B8"/>
    <w:rsid w:val="006B0BC6"/>
    <w:rsid w:val="006B10B1"/>
    <w:rsid w:val="006B1E10"/>
    <w:rsid w:val="006B29D0"/>
    <w:rsid w:val="006B2C9D"/>
    <w:rsid w:val="006B2D3A"/>
    <w:rsid w:val="006B3167"/>
    <w:rsid w:val="006B3566"/>
    <w:rsid w:val="006B3D97"/>
    <w:rsid w:val="006B5924"/>
    <w:rsid w:val="006B5CDA"/>
    <w:rsid w:val="006B6893"/>
    <w:rsid w:val="006B705A"/>
    <w:rsid w:val="006B7292"/>
    <w:rsid w:val="006C0828"/>
    <w:rsid w:val="006C1D35"/>
    <w:rsid w:val="006C264E"/>
    <w:rsid w:val="006C2BEF"/>
    <w:rsid w:val="006C32D0"/>
    <w:rsid w:val="006C4064"/>
    <w:rsid w:val="006C44F9"/>
    <w:rsid w:val="006C4A43"/>
    <w:rsid w:val="006C4DDC"/>
    <w:rsid w:val="006C6447"/>
    <w:rsid w:val="006C6DF1"/>
    <w:rsid w:val="006C6E95"/>
    <w:rsid w:val="006C6FA5"/>
    <w:rsid w:val="006C7C46"/>
    <w:rsid w:val="006D042C"/>
    <w:rsid w:val="006D0E7D"/>
    <w:rsid w:val="006D1B22"/>
    <w:rsid w:val="006D1D40"/>
    <w:rsid w:val="006D1DE1"/>
    <w:rsid w:val="006D1DE6"/>
    <w:rsid w:val="006D33B5"/>
    <w:rsid w:val="006D3702"/>
    <w:rsid w:val="006D3F51"/>
    <w:rsid w:val="006D4A0F"/>
    <w:rsid w:val="006D66A4"/>
    <w:rsid w:val="006D6FFC"/>
    <w:rsid w:val="006E0070"/>
    <w:rsid w:val="006E0F1B"/>
    <w:rsid w:val="006E0FE0"/>
    <w:rsid w:val="006E1758"/>
    <w:rsid w:val="006E179A"/>
    <w:rsid w:val="006E17A7"/>
    <w:rsid w:val="006E1CF4"/>
    <w:rsid w:val="006E24BC"/>
    <w:rsid w:val="006E2A86"/>
    <w:rsid w:val="006E2AA0"/>
    <w:rsid w:val="006E3DBE"/>
    <w:rsid w:val="006E4BBA"/>
    <w:rsid w:val="006E672C"/>
    <w:rsid w:val="006E698B"/>
    <w:rsid w:val="006E6BB9"/>
    <w:rsid w:val="006E7802"/>
    <w:rsid w:val="006E7DCC"/>
    <w:rsid w:val="006E7E41"/>
    <w:rsid w:val="006F0500"/>
    <w:rsid w:val="006F0B0E"/>
    <w:rsid w:val="006F0E67"/>
    <w:rsid w:val="006F16F5"/>
    <w:rsid w:val="006F1CFD"/>
    <w:rsid w:val="006F21C6"/>
    <w:rsid w:val="006F264C"/>
    <w:rsid w:val="006F2D8B"/>
    <w:rsid w:val="006F3862"/>
    <w:rsid w:val="006F3BF9"/>
    <w:rsid w:val="006F43B1"/>
    <w:rsid w:val="006F57E6"/>
    <w:rsid w:val="006F5859"/>
    <w:rsid w:val="006F5ADF"/>
    <w:rsid w:val="006F6A9B"/>
    <w:rsid w:val="007011A9"/>
    <w:rsid w:val="0070264F"/>
    <w:rsid w:val="007029F6"/>
    <w:rsid w:val="00702DB3"/>
    <w:rsid w:val="00704135"/>
    <w:rsid w:val="0070442A"/>
    <w:rsid w:val="007045A5"/>
    <w:rsid w:val="0070488B"/>
    <w:rsid w:val="00705A77"/>
    <w:rsid w:val="00705F19"/>
    <w:rsid w:val="00706054"/>
    <w:rsid w:val="007067A4"/>
    <w:rsid w:val="00706973"/>
    <w:rsid w:val="00706B62"/>
    <w:rsid w:val="007072F1"/>
    <w:rsid w:val="007077EB"/>
    <w:rsid w:val="00707EA1"/>
    <w:rsid w:val="0071030C"/>
    <w:rsid w:val="00710C82"/>
    <w:rsid w:val="00710F63"/>
    <w:rsid w:val="0071139D"/>
    <w:rsid w:val="007124F5"/>
    <w:rsid w:val="00712FB3"/>
    <w:rsid w:val="00715035"/>
    <w:rsid w:val="00715B7A"/>
    <w:rsid w:val="007161D8"/>
    <w:rsid w:val="00716220"/>
    <w:rsid w:val="007163F3"/>
    <w:rsid w:val="0071644B"/>
    <w:rsid w:val="007164AF"/>
    <w:rsid w:val="007202EF"/>
    <w:rsid w:val="0072155D"/>
    <w:rsid w:val="007218E6"/>
    <w:rsid w:val="007219C0"/>
    <w:rsid w:val="007229F8"/>
    <w:rsid w:val="00722DAC"/>
    <w:rsid w:val="0072387D"/>
    <w:rsid w:val="00723FCA"/>
    <w:rsid w:val="0072515D"/>
    <w:rsid w:val="00725A2B"/>
    <w:rsid w:val="007266BA"/>
    <w:rsid w:val="007266C1"/>
    <w:rsid w:val="00726E3D"/>
    <w:rsid w:val="00727516"/>
    <w:rsid w:val="00727A93"/>
    <w:rsid w:val="00727AC3"/>
    <w:rsid w:val="00727E5B"/>
    <w:rsid w:val="00730136"/>
    <w:rsid w:val="0073039D"/>
    <w:rsid w:val="007305B5"/>
    <w:rsid w:val="00730859"/>
    <w:rsid w:val="00730A1F"/>
    <w:rsid w:val="00730CAB"/>
    <w:rsid w:val="00731416"/>
    <w:rsid w:val="00731734"/>
    <w:rsid w:val="00731C44"/>
    <w:rsid w:val="0073267F"/>
    <w:rsid w:val="00733158"/>
    <w:rsid w:val="00733AD9"/>
    <w:rsid w:val="0073619A"/>
    <w:rsid w:val="00736358"/>
    <w:rsid w:val="00736F8C"/>
    <w:rsid w:val="007372ED"/>
    <w:rsid w:val="00737475"/>
    <w:rsid w:val="0073755E"/>
    <w:rsid w:val="00737B20"/>
    <w:rsid w:val="0074095C"/>
    <w:rsid w:val="00741726"/>
    <w:rsid w:val="0074283C"/>
    <w:rsid w:val="0074291F"/>
    <w:rsid w:val="00743AFA"/>
    <w:rsid w:val="00743EE5"/>
    <w:rsid w:val="00743F9E"/>
    <w:rsid w:val="00744413"/>
    <w:rsid w:val="00744559"/>
    <w:rsid w:val="00744F3B"/>
    <w:rsid w:val="00745E26"/>
    <w:rsid w:val="007467D1"/>
    <w:rsid w:val="007469C7"/>
    <w:rsid w:val="00747143"/>
    <w:rsid w:val="00747532"/>
    <w:rsid w:val="0074784F"/>
    <w:rsid w:val="00750E33"/>
    <w:rsid w:val="00751AE1"/>
    <w:rsid w:val="0075203E"/>
    <w:rsid w:val="007529B2"/>
    <w:rsid w:val="00753D00"/>
    <w:rsid w:val="00754EBE"/>
    <w:rsid w:val="007553EE"/>
    <w:rsid w:val="007557A5"/>
    <w:rsid w:val="007561C0"/>
    <w:rsid w:val="007562C1"/>
    <w:rsid w:val="00756C8A"/>
    <w:rsid w:val="00756E99"/>
    <w:rsid w:val="0075772D"/>
    <w:rsid w:val="007578A8"/>
    <w:rsid w:val="00757B93"/>
    <w:rsid w:val="00757F41"/>
    <w:rsid w:val="007609C6"/>
    <w:rsid w:val="00760A40"/>
    <w:rsid w:val="0076136C"/>
    <w:rsid w:val="007618E7"/>
    <w:rsid w:val="00761E62"/>
    <w:rsid w:val="00761E8C"/>
    <w:rsid w:val="00762613"/>
    <w:rsid w:val="00762626"/>
    <w:rsid w:val="0076298A"/>
    <w:rsid w:val="00764C81"/>
    <w:rsid w:val="00764CEC"/>
    <w:rsid w:val="007653E4"/>
    <w:rsid w:val="007662F6"/>
    <w:rsid w:val="00766D1D"/>
    <w:rsid w:val="0076715E"/>
    <w:rsid w:val="007672B4"/>
    <w:rsid w:val="00767335"/>
    <w:rsid w:val="00767365"/>
    <w:rsid w:val="00767A31"/>
    <w:rsid w:val="00767FB5"/>
    <w:rsid w:val="007700D8"/>
    <w:rsid w:val="00771B6A"/>
    <w:rsid w:val="007728EC"/>
    <w:rsid w:val="00773184"/>
    <w:rsid w:val="007736C0"/>
    <w:rsid w:val="007739BB"/>
    <w:rsid w:val="00773A8F"/>
    <w:rsid w:val="00774DDE"/>
    <w:rsid w:val="007752E0"/>
    <w:rsid w:val="0077652A"/>
    <w:rsid w:val="007774A2"/>
    <w:rsid w:val="0077775D"/>
    <w:rsid w:val="0077782D"/>
    <w:rsid w:val="00777F71"/>
    <w:rsid w:val="00777FAA"/>
    <w:rsid w:val="00777FDF"/>
    <w:rsid w:val="0078058A"/>
    <w:rsid w:val="00781BF0"/>
    <w:rsid w:val="0078231C"/>
    <w:rsid w:val="00782961"/>
    <w:rsid w:val="00782B5E"/>
    <w:rsid w:val="00782FFC"/>
    <w:rsid w:val="00783384"/>
    <w:rsid w:val="007834FF"/>
    <w:rsid w:val="0078421B"/>
    <w:rsid w:val="00784BBF"/>
    <w:rsid w:val="007859DC"/>
    <w:rsid w:val="00786F6F"/>
    <w:rsid w:val="0078754C"/>
    <w:rsid w:val="00787670"/>
    <w:rsid w:val="007879CD"/>
    <w:rsid w:val="007911F5"/>
    <w:rsid w:val="00791DC3"/>
    <w:rsid w:val="00791FB4"/>
    <w:rsid w:val="00792323"/>
    <w:rsid w:val="00792540"/>
    <w:rsid w:val="007931C7"/>
    <w:rsid w:val="007939D2"/>
    <w:rsid w:val="007946CF"/>
    <w:rsid w:val="00795D18"/>
    <w:rsid w:val="007962A4"/>
    <w:rsid w:val="00796A2D"/>
    <w:rsid w:val="00796F3E"/>
    <w:rsid w:val="0079749D"/>
    <w:rsid w:val="007976BD"/>
    <w:rsid w:val="007A0D8B"/>
    <w:rsid w:val="007A0F78"/>
    <w:rsid w:val="007A16B1"/>
    <w:rsid w:val="007A16E2"/>
    <w:rsid w:val="007A43F9"/>
    <w:rsid w:val="007A4D59"/>
    <w:rsid w:val="007A7A89"/>
    <w:rsid w:val="007A7C7B"/>
    <w:rsid w:val="007A7DC5"/>
    <w:rsid w:val="007B047B"/>
    <w:rsid w:val="007B0B84"/>
    <w:rsid w:val="007B0EA4"/>
    <w:rsid w:val="007B12CB"/>
    <w:rsid w:val="007B175D"/>
    <w:rsid w:val="007B189C"/>
    <w:rsid w:val="007B1A58"/>
    <w:rsid w:val="007B36CF"/>
    <w:rsid w:val="007B38A5"/>
    <w:rsid w:val="007B3D6B"/>
    <w:rsid w:val="007B455B"/>
    <w:rsid w:val="007B45B6"/>
    <w:rsid w:val="007B5186"/>
    <w:rsid w:val="007B5860"/>
    <w:rsid w:val="007B5D24"/>
    <w:rsid w:val="007B6165"/>
    <w:rsid w:val="007B6434"/>
    <w:rsid w:val="007B6AC1"/>
    <w:rsid w:val="007B6BE3"/>
    <w:rsid w:val="007B6D19"/>
    <w:rsid w:val="007B78CB"/>
    <w:rsid w:val="007B7CB6"/>
    <w:rsid w:val="007C01DF"/>
    <w:rsid w:val="007C04BB"/>
    <w:rsid w:val="007C0A73"/>
    <w:rsid w:val="007C1DB6"/>
    <w:rsid w:val="007C220D"/>
    <w:rsid w:val="007C3B08"/>
    <w:rsid w:val="007C611D"/>
    <w:rsid w:val="007C653F"/>
    <w:rsid w:val="007C68E5"/>
    <w:rsid w:val="007C78AE"/>
    <w:rsid w:val="007D092A"/>
    <w:rsid w:val="007D0E4F"/>
    <w:rsid w:val="007D13E5"/>
    <w:rsid w:val="007D1528"/>
    <w:rsid w:val="007D1FE4"/>
    <w:rsid w:val="007D21D6"/>
    <w:rsid w:val="007D3528"/>
    <w:rsid w:val="007D384E"/>
    <w:rsid w:val="007D3B3C"/>
    <w:rsid w:val="007D41B5"/>
    <w:rsid w:val="007D4575"/>
    <w:rsid w:val="007D560D"/>
    <w:rsid w:val="007D5E5A"/>
    <w:rsid w:val="007D613D"/>
    <w:rsid w:val="007D6E94"/>
    <w:rsid w:val="007D7CD2"/>
    <w:rsid w:val="007E0559"/>
    <w:rsid w:val="007E0A7B"/>
    <w:rsid w:val="007E0FC2"/>
    <w:rsid w:val="007E12C5"/>
    <w:rsid w:val="007E17C1"/>
    <w:rsid w:val="007E1E8D"/>
    <w:rsid w:val="007E2212"/>
    <w:rsid w:val="007E23B5"/>
    <w:rsid w:val="007E2B53"/>
    <w:rsid w:val="007E2E73"/>
    <w:rsid w:val="007E3068"/>
    <w:rsid w:val="007E3886"/>
    <w:rsid w:val="007E3E6E"/>
    <w:rsid w:val="007E4550"/>
    <w:rsid w:val="007E4EF1"/>
    <w:rsid w:val="007E5048"/>
    <w:rsid w:val="007E50E1"/>
    <w:rsid w:val="007E6DE3"/>
    <w:rsid w:val="007E7154"/>
    <w:rsid w:val="007E74B0"/>
    <w:rsid w:val="007E758B"/>
    <w:rsid w:val="007E7847"/>
    <w:rsid w:val="007E79EC"/>
    <w:rsid w:val="007E7CE2"/>
    <w:rsid w:val="007F1A2A"/>
    <w:rsid w:val="007F2B26"/>
    <w:rsid w:val="007F343B"/>
    <w:rsid w:val="007F34EA"/>
    <w:rsid w:val="007F4269"/>
    <w:rsid w:val="007F4341"/>
    <w:rsid w:val="007F440D"/>
    <w:rsid w:val="007F4447"/>
    <w:rsid w:val="007F4CE9"/>
    <w:rsid w:val="007F4DE3"/>
    <w:rsid w:val="007F5331"/>
    <w:rsid w:val="007F5A0C"/>
    <w:rsid w:val="007F65E1"/>
    <w:rsid w:val="007F6A7A"/>
    <w:rsid w:val="007F6D40"/>
    <w:rsid w:val="007F6D6D"/>
    <w:rsid w:val="007F7240"/>
    <w:rsid w:val="00800282"/>
    <w:rsid w:val="00800742"/>
    <w:rsid w:val="00801159"/>
    <w:rsid w:val="008018D2"/>
    <w:rsid w:val="00801D7C"/>
    <w:rsid w:val="00802535"/>
    <w:rsid w:val="008026BC"/>
    <w:rsid w:val="0080289E"/>
    <w:rsid w:val="008028CD"/>
    <w:rsid w:val="00802985"/>
    <w:rsid w:val="008035D8"/>
    <w:rsid w:val="00803C6F"/>
    <w:rsid w:val="00804B25"/>
    <w:rsid w:val="0080507F"/>
    <w:rsid w:val="00805EF0"/>
    <w:rsid w:val="008062DA"/>
    <w:rsid w:val="008065E9"/>
    <w:rsid w:val="0080675C"/>
    <w:rsid w:val="0080700E"/>
    <w:rsid w:val="0080776A"/>
    <w:rsid w:val="00807915"/>
    <w:rsid w:val="008079D8"/>
    <w:rsid w:val="00810B4F"/>
    <w:rsid w:val="00810BC2"/>
    <w:rsid w:val="00811C22"/>
    <w:rsid w:val="00811F44"/>
    <w:rsid w:val="00812A09"/>
    <w:rsid w:val="00812FE7"/>
    <w:rsid w:val="008131FB"/>
    <w:rsid w:val="0081325D"/>
    <w:rsid w:val="00814358"/>
    <w:rsid w:val="00814431"/>
    <w:rsid w:val="0081565D"/>
    <w:rsid w:val="00815889"/>
    <w:rsid w:val="00815BD5"/>
    <w:rsid w:val="00815CAF"/>
    <w:rsid w:val="00816A35"/>
    <w:rsid w:val="008171F9"/>
    <w:rsid w:val="00820784"/>
    <w:rsid w:val="00820D44"/>
    <w:rsid w:val="00820EC8"/>
    <w:rsid w:val="00821052"/>
    <w:rsid w:val="00821F6A"/>
    <w:rsid w:val="0082226F"/>
    <w:rsid w:val="0082262F"/>
    <w:rsid w:val="008228B4"/>
    <w:rsid w:val="008228BF"/>
    <w:rsid w:val="0082307F"/>
    <w:rsid w:val="00823A42"/>
    <w:rsid w:val="00823A5D"/>
    <w:rsid w:val="00824168"/>
    <w:rsid w:val="008248C0"/>
    <w:rsid w:val="008253C3"/>
    <w:rsid w:val="008254E3"/>
    <w:rsid w:val="008256D1"/>
    <w:rsid w:val="00825751"/>
    <w:rsid w:val="008258CF"/>
    <w:rsid w:val="00825C42"/>
    <w:rsid w:val="008263D2"/>
    <w:rsid w:val="00826A80"/>
    <w:rsid w:val="0082714E"/>
    <w:rsid w:val="008274EE"/>
    <w:rsid w:val="00827D31"/>
    <w:rsid w:val="00830372"/>
    <w:rsid w:val="00830464"/>
    <w:rsid w:val="00831649"/>
    <w:rsid w:val="00831E45"/>
    <w:rsid w:val="008328DE"/>
    <w:rsid w:val="00832FA1"/>
    <w:rsid w:val="00833302"/>
    <w:rsid w:val="00833BB8"/>
    <w:rsid w:val="0083413E"/>
    <w:rsid w:val="00835A6B"/>
    <w:rsid w:val="008361CD"/>
    <w:rsid w:val="00836FAB"/>
    <w:rsid w:val="00837EC2"/>
    <w:rsid w:val="008404FD"/>
    <w:rsid w:val="00840766"/>
    <w:rsid w:val="00840796"/>
    <w:rsid w:val="00840D86"/>
    <w:rsid w:val="00840DB3"/>
    <w:rsid w:val="00841328"/>
    <w:rsid w:val="00841D55"/>
    <w:rsid w:val="00842A50"/>
    <w:rsid w:val="00842BD3"/>
    <w:rsid w:val="00842ECF"/>
    <w:rsid w:val="0084308B"/>
    <w:rsid w:val="0084320B"/>
    <w:rsid w:val="0084433B"/>
    <w:rsid w:val="00844DD7"/>
    <w:rsid w:val="008450A6"/>
    <w:rsid w:val="0084522C"/>
    <w:rsid w:val="00845ED4"/>
    <w:rsid w:val="008469AC"/>
    <w:rsid w:val="00846A6D"/>
    <w:rsid w:val="00846EFA"/>
    <w:rsid w:val="008471DC"/>
    <w:rsid w:val="00847A29"/>
    <w:rsid w:val="00850984"/>
    <w:rsid w:val="00850A5D"/>
    <w:rsid w:val="00851367"/>
    <w:rsid w:val="00851483"/>
    <w:rsid w:val="00851B8C"/>
    <w:rsid w:val="00852763"/>
    <w:rsid w:val="00852785"/>
    <w:rsid w:val="008527CD"/>
    <w:rsid w:val="00852F08"/>
    <w:rsid w:val="00853456"/>
    <w:rsid w:val="0085354E"/>
    <w:rsid w:val="00853C2C"/>
    <w:rsid w:val="00853CC9"/>
    <w:rsid w:val="00854089"/>
    <w:rsid w:val="008551D4"/>
    <w:rsid w:val="008558BA"/>
    <w:rsid w:val="008558BD"/>
    <w:rsid w:val="00855AF1"/>
    <w:rsid w:val="00856E78"/>
    <w:rsid w:val="008571E3"/>
    <w:rsid w:val="008574F8"/>
    <w:rsid w:val="00857BE9"/>
    <w:rsid w:val="00860F6A"/>
    <w:rsid w:val="00861533"/>
    <w:rsid w:val="008619BA"/>
    <w:rsid w:val="00862C5A"/>
    <w:rsid w:val="00862E0C"/>
    <w:rsid w:val="00863B8C"/>
    <w:rsid w:val="00864A6C"/>
    <w:rsid w:val="00864B90"/>
    <w:rsid w:val="008657BF"/>
    <w:rsid w:val="00865887"/>
    <w:rsid w:val="00865A46"/>
    <w:rsid w:val="00865A9E"/>
    <w:rsid w:val="00865BED"/>
    <w:rsid w:val="00865F5D"/>
    <w:rsid w:val="00866894"/>
    <w:rsid w:val="0086740A"/>
    <w:rsid w:val="0086762D"/>
    <w:rsid w:val="0087030D"/>
    <w:rsid w:val="00870DFD"/>
    <w:rsid w:val="00870E4C"/>
    <w:rsid w:val="008718FE"/>
    <w:rsid w:val="00872377"/>
    <w:rsid w:val="008725EC"/>
    <w:rsid w:val="00873813"/>
    <w:rsid w:val="0087385C"/>
    <w:rsid w:val="00873878"/>
    <w:rsid w:val="00873AC8"/>
    <w:rsid w:val="00874223"/>
    <w:rsid w:val="00875039"/>
    <w:rsid w:val="00875695"/>
    <w:rsid w:val="00875BBE"/>
    <w:rsid w:val="00876975"/>
    <w:rsid w:val="00876A4C"/>
    <w:rsid w:val="00876FD1"/>
    <w:rsid w:val="008770DE"/>
    <w:rsid w:val="0088077B"/>
    <w:rsid w:val="00880990"/>
    <w:rsid w:val="00880C2C"/>
    <w:rsid w:val="008811D2"/>
    <w:rsid w:val="008813FB"/>
    <w:rsid w:val="00881D9B"/>
    <w:rsid w:val="00881E3F"/>
    <w:rsid w:val="0088212D"/>
    <w:rsid w:val="00882701"/>
    <w:rsid w:val="00882C56"/>
    <w:rsid w:val="00883251"/>
    <w:rsid w:val="00884566"/>
    <w:rsid w:val="00884FAD"/>
    <w:rsid w:val="008857A3"/>
    <w:rsid w:val="00885964"/>
    <w:rsid w:val="00885B4C"/>
    <w:rsid w:val="00886ADB"/>
    <w:rsid w:val="00886D7C"/>
    <w:rsid w:val="00890AF2"/>
    <w:rsid w:val="00890D76"/>
    <w:rsid w:val="0089113F"/>
    <w:rsid w:val="0089169D"/>
    <w:rsid w:val="008919BA"/>
    <w:rsid w:val="00891AE5"/>
    <w:rsid w:val="00892A19"/>
    <w:rsid w:val="00892F0C"/>
    <w:rsid w:val="00892FB2"/>
    <w:rsid w:val="00893350"/>
    <w:rsid w:val="00893816"/>
    <w:rsid w:val="00893A1E"/>
    <w:rsid w:val="00893D74"/>
    <w:rsid w:val="008942F6"/>
    <w:rsid w:val="00894483"/>
    <w:rsid w:val="008948DE"/>
    <w:rsid w:val="0089501A"/>
    <w:rsid w:val="00895FC7"/>
    <w:rsid w:val="00896DB6"/>
    <w:rsid w:val="00896DE9"/>
    <w:rsid w:val="00897493"/>
    <w:rsid w:val="00897BE5"/>
    <w:rsid w:val="00897F3C"/>
    <w:rsid w:val="008A0594"/>
    <w:rsid w:val="008A0642"/>
    <w:rsid w:val="008A0D0B"/>
    <w:rsid w:val="008A1530"/>
    <w:rsid w:val="008A1854"/>
    <w:rsid w:val="008A1950"/>
    <w:rsid w:val="008A19D6"/>
    <w:rsid w:val="008A1E3A"/>
    <w:rsid w:val="008A23C9"/>
    <w:rsid w:val="008A272D"/>
    <w:rsid w:val="008A29DA"/>
    <w:rsid w:val="008A2EBA"/>
    <w:rsid w:val="008A2F5C"/>
    <w:rsid w:val="008A3093"/>
    <w:rsid w:val="008A3EFD"/>
    <w:rsid w:val="008A4CE3"/>
    <w:rsid w:val="008A53A1"/>
    <w:rsid w:val="008A5482"/>
    <w:rsid w:val="008A5BD9"/>
    <w:rsid w:val="008A6286"/>
    <w:rsid w:val="008A6EF1"/>
    <w:rsid w:val="008A766E"/>
    <w:rsid w:val="008A7F28"/>
    <w:rsid w:val="008B034A"/>
    <w:rsid w:val="008B07C3"/>
    <w:rsid w:val="008B092D"/>
    <w:rsid w:val="008B0D1B"/>
    <w:rsid w:val="008B10DC"/>
    <w:rsid w:val="008B1FFD"/>
    <w:rsid w:val="008B204B"/>
    <w:rsid w:val="008B2489"/>
    <w:rsid w:val="008B304E"/>
    <w:rsid w:val="008B420E"/>
    <w:rsid w:val="008B5062"/>
    <w:rsid w:val="008B5448"/>
    <w:rsid w:val="008B56BC"/>
    <w:rsid w:val="008B5B41"/>
    <w:rsid w:val="008B60AC"/>
    <w:rsid w:val="008B664A"/>
    <w:rsid w:val="008B7625"/>
    <w:rsid w:val="008B7AE1"/>
    <w:rsid w:val="008C014C"/>
    <w:rsid w:val="008C0821"/>
    <w:rsid w:val="008C100F"/>
    <w:rsid w:val="008C126D"/>
    <w:rsid w:val="008C1B3A"/>
    <w:rsid w:val="008C2114"/>
    <w:rsid w:val="008C3174"/>
    <w:rsid w:val="008C337D"/>
    <w:rsid w:val="008C3E49"/>
    <w:rsid w:val="008C4199"/>
    <w:rsid w:val="008C58ED"/>
    <w:rsid w:val="008C623A"/>
    <w:rsid w:val="008C7A9D"/>
    <w:rsid w:val="008D1173"/>
    <w:rsid w:val="008D1470"/>
    <w:rsid w:val="008D181C"/>
    <w:rsid w:val="008D18A2"/>
    <w:rsid w:val="008D29C2"/>
    <w:rsid w:val="008D2A84"/>
    <w:rsid w:val="008D301C"/>
    <w:rsid w:val="008D3185"/>
    <w:rsid w:val="008D3516"/>
    <w:rsid w:val="008D3657"/>
    <w:rsid w:val="008D39C6"/>
    <w:rsid w:val="008D3E84"/>
    <w:rsid w:val="008D414E"/>
    <w:rsid w:val="008D4C38"/>
    <w:rsid w:val="008D5B61"/>
    <w:rsid w:val="008D61A0"/>
    <w:rsid w:val="008D6857"/>
    <w:rsid w:val="008D68F9"/>
    <w:rsid w:val="008D7701"/>
    <w:rsid w:val="008E015D"/>
    <w:rsid w:val="008E03BA"/>
    <w:rsid w:val="008E0685"/>
    <w:rsid w:val="008E0C73"/>
    <w:rsid w:val="008E0DE0"/>
    <w:rsid w:val="008E0E3F"/>
    <w:rsid w:val="008E127A"/>
    <w:rsid w:val="008E159B"/>
    <w:rsid w:val="008E191A"/>
    <w:rsid w:val="008E21AE"/>
    <w:rsid w:val="008E2633"/>
    <w:rsid w:val="008E291F"/>
    <w:rsid w:val="008E59FE"/>
    <w:rsid w:val="008E5F0F"/>
    <w:rsid w:val="008E5F5B"/>
    <w:rsid w:val="008E6021"/>
    <w:rsid w:val="008E6795"/>
    <w:rsid w:val="008E74ED"/>
    <w:rsid w:val="008E7AFC"/>
    <w:rsid w:val="008F0CE9"/>
    <w:rsid w:val="008F0DAE"/>
    <w:rsid w:val="008F10C7"/>
    <w:rsid w:val="008F163A"/>
    <w:rsid w:val="008F1C2E"/>
    <w:rsid w:val="008F1C32"/>
    <w:rsid w:val="008F2069"/>
    <w:rsid w:val="008F2E2B"/>
    <w:rsid w:val="008F36AC"/>
    <w:rsid w:val="008F3AB6"/>
    <w:rsid w:val="008F42F7"/>
    <w:rsid w:val="008F4F35"/>
    <w:rsid w:val="008F6322"/>
    <w:rsid w:val="008F6407"/>
    <w:rsid w:val="008F6B9E"/>
    <w:rsid w:val="008F70DC"/>
    <w:rsid w:val="008F7E2C"/>
    <w:rsid w:val="0090040E"/>
    <w:rsid w:val="009004A6"/>
    <w:rsid w:val="00900C0C"/>
    <w:rsid w:val="00900EAC"/>
    <w:rsid w:val="009010B2"/>
    <w:rsid w:val="009013F2"/>
    <w:rsid w:val="009015B1"/>
    <w:rsid w:val="00901661"/>
    <w:rsid w:val="00901918"/>
    <w:rsid w:val="0090271B"/>
    <w:rsid w:val="009028F5"/>
    <w:rsid w:val="00902B5C"/>
    <w:rsid w:val="00902C0F"/>
    <w:rsid w:val="009033D4"/>
    <w:rsid w:val="009034E8"/>
    <w:rsid w:val="009038DB"/>
    <w:rsid w:val="00903947"/>
    <w:rsid w:val="00903EA3"/>
    <w:rsid w:val="00904259"/>
    <w:rsid w:val="009054F8"/>
    <w:rsid w:val="00906A23"/>
    <w:rsid w:val="00906B9D"/>
    <w:rsid w:val="009078A1"/>
    <w:rsid w:val="009101F3"/>
    <w:rsid w:val="00910833"/>
    <w:rsid w:val="009108C2"/>
    <w:rsid w:val="00911E09"/>
    <w:rsid w:val="009120A4"/>
    <w:rsid w:val="0091242D"/>
    <w:rsid w:val="00912433"/>
    <w:rsid w:val="00912613"/>
    <w:rsid w:val="00912B80"/>
    <w:rsid w:val="009139C2"/>
    <w:rsid w:val="00913E3E"/>
    <w:rsid w:val="00915682"/>
    <w:rsid w:val="009178F0"/>
    <w:rsid w:val="00917D7C"/>
    <w:rsid w:val="00920394"/>
    <w:rsid w:val="0092058D"/>
    <w:rsid w:val="0092070F"/>
    <w:rsid w:val="00920A41"/>
    <w:rsid w:val="00922938"/>
    <w:rsid w:val="00922B65"/>
    <w:rsid w:val="00922F65"/>
    <w:rsid w:val="009239A9"/>
    <w:rsid w:val="00923AFB"/>
    <w:rsid w:val="00923CD1"/>
    <w:rsid w:val="00923D13"/>
    <w:rsid w:val="0092552E"/>
    <w:rsid w:val="0092615A"/>
    <w:rsid w:val="00926DD9"/>
    <w:rsid w:val="00926F3B"/>
    <w:rsid w:val="00927177"/>
    <w:rsid w:val="00927888"/>
    <w:rsid w:val="00927D42"/>
    <w:rsid w:val="00927E6B"/>
    <w:rsid w:val="00930393"/>
    <w:rsid w:val="0093142A"/>
    <w:rsid w:val="00931496"/>
    <w:rsid w:val="00931A57"/>
    <w:rsid w:val="009324E6"/>
    <w:rsid w:val="0093326B"/>
    <w:rsid w:val="00933AB8"/>
    <w:rsid w:val="009341F6"/>
    <w:rsid w:val="00934697"/>
    <w:rsid w:val="00934B44"/>
    <w:rsid w:val="00935432"/>
    <w:rsid w:val="0093689D"/>
    <w:rsid w:val="00936F24"/>
    <w:rsid w:val="009371F9"/>
    <w:rsid w:val="009374BB"/>
    <w:rsid w:val="009379A7"/>
    <w:rsid w:val="00940C48"/>
    <w:rsid w:val="00940F26"/>
    <w:rsid w:val="009411F8"/>
    <w:rsid w:val="00941589"/>
    <w:rsid w:val="00941675"/>
    <w:rsid w:val="00941C8C"/>
    <w:rsid w:val="00942518"/>
    <w:rsid w:val="0094272A"/>
    <w:rsid w:val="00942C5B"/>
    <w:rsid w:val="00943BF4"/>
    <w:rsid w:val="00943EA5"/>
    <w:rsid w:val="00944945"/>
    <w:rsid w:val="00945668"/>
    <w:rsid w:val="00945A0E"/>
    <w:rsid w:val="00945E97"/>
    <w:rsid w:val="0094602F"/>
    <w:rsid w:val="009460B2"/>
    <w:rsid w:val="009462ED"/>
    <w:rsid w:val="00946732"/>
    <w:rsid w:val="009468DA"/>
    <w:rsid w:val="00946F51"/>
    <w:rsid w:val="009508CD"/>
    <w:rsid w:val="00951094"/>
    <w:rsid w:val="009515EA"/>
    <w:rsid w:val="0095180B"/>
    <w:rsid w:val="00952554"/>
    <w:rsid w:val="0095277D"/>
    <w:rsid w:val="00952A61"/>
    <w:rsid w:val="009532A3"/>
    <w:rsid w:val="00953374"/>
    <w:rsid w:val="00953D28"/>
    <w:rsid w:val="00953D4E"/>
    <w:rsid w:val="0095476F"/>
    <w:rsid w:val="009549A3"/>
    <w:rsid w:val="00954C70"/>
    <w:rsid w:val="009552B1"/>
    <w:rsid w:val="00955EF2"/>
    <w:rsid w:val="00956568"/>
    <w:rsid w:val="00956E46"/>
    <w:rsid w:val="0095780E"/>
    <w:rsid w:val="00957829"/>
    <w:rsid w:val="00957FB3"/>
    <w:rsid w:val="00957FDF"/>
    <w:rsid w:val="0096035D"/>
    <w:rsid w:val="00961257"/>
    <w:rsid w:val="009619F7"/>
    <w:rsid w:val="00961DD0"/>
    <w:rsid w:val="00961E37"/>
    <w:rsid w:val="00962EA7"/>
    <w:rsid w:val="00962FFC"/>
    <w:rsid w:val="00963667"/>
    <w:rsid w:val="0096369A"/>
    <w:rsid w:val="00964024"/>
    <w:rsid w:val="0096427D"/>
    <w:rsid w:val="009642D7"/>
    <w:rsid w:val="00964F27"/>
    <w:rsid w:val="009659B5"/>
    <w:rsid w:val="00966171"/>
    <w:rsid w:val="00966671"/>
    <w:rsid w:val="00966829"/>
    <w:rsid w:val="009672CA"/>
    <w:rsid w:val="00967616"/>
    <w:rsid w:val="00970111"/>
    <w:rsid w:val="0097017D"/>
    <w:rsid w:val="009705AC"/>
    <w:rsid w:val="00970760"/>
    <w:rsid w:val="009709B0"/>
    <w:rsid w:val="009716E3"/>
    <w:rsid w:val="00972419"/>
    <w:rsid w:val="0097357E"/>
    <w:rsid w:val="0097383B"/>
    <w:rsid w:val="00973C43"/>
    <w:rsid w:val="00974488"/>
    <w:rsid w:val="009747F3"/>
    <w:rsid w:val="00974A27"/>
    <w:rsid w:val="00974F3E"/>
    <w:rsid w:val="00975328"/>
    <w:rsid w:val="00975950"/>
    <w:rsid w:val="00975AE6"/>
    <w:rsid w:val="00976153"/>
    <w:rsid w:val="00977C55"/>
    <w:rsid w:val="00977D13"/>
    <w:rsid w:val="00980034"/>
    <w:rsid w:val="00981879"/>
    <w:rsid w:val="00982583"/>
    <w:rsid w:val="00982B1B"/>
    <w:rsid w:val="00982DAC"/>
    <w:rsid w:val="009833E6"/>
    <w:rsid w:val="0098396B"/>
    <w:rsid w:val="00983FE1"/>
    <w:rsid w:val="009841E8"/>
    <w:rsid w:val="00984C20"/>
    <w:rsid w:val="00984EFA"/>
    <w:rsid w:val="00984FC1"/>
    <w:rsid w:val="0098573C"/>
    <w:rsid w:val="00985787"/>
    <w:rsid w:val="00986061"/>
    <w:rsid w:val="00986225"/>
    <w:rsid w:val="009867C8"/>
    <w:rsid w:val="009876A6"/>
    <w:rsid w:val="00987CA4"/>
    <w:rsid w:val="009900B2"/>
    <w:rsid w:val="00990492"/>
    <w:rsid w:val="0099117D"/>
    <w:rsid w:val="0099182A"/>
    <w:rsid w:val="0099226A"/>
    <w:rsid w:val="00992FBF"/>
    <w:rsid w:val="00993DA4"/>
    <w:rsid w:val="00994F5A"/>
    <w:rsid w:val="00995421"/>
    <w:rsid w:val="009956E8"/>
    <w:rsid w:val="0099594D"/>
    <w:rsid w:val="00995B54"/>
    <w:rsid w:val="0099660A"/>
    <w:rsid w:val="00996DEF"/>
    <w:rsid w:val="00997BBD"/>
    <w:rsid w:val="00997EE1"/>
    <w:rsid w:val="009A0076"/>
    <w:rsid w:val="009A0159"/>
    <w:rsid w:val="009A0AE5"/>
    <w:rsid w:val="009A11FE"/>
    <w:rsid w:val="009A1240"/>
    <w:rsid w:val="009A1E3F"/>
    <w:rsid w:val="009A1FB9"/>
    <w:rsid w:val="009A2336"/>
    <w:rsid w:val="009A2763"/>
    <w:rsid w:val="009A2CD5"/>
    <w:rsid w:val="009A3631"/>
    <w:rsid w:val="009A42EF"/>
    <w:rsid w:val="009A4474"/>
    <w:rsid w:val="009A4640"/>
    <w:rsid w:val="009A5388"/>
    <w:rsid w:val="009A5594"/>
    <w:rsid w:val="009A5691"/>
    <w:rsid w:val="009A67C8"/>
    <w:rsid w:val="009A78A9"/>
    <w:rsid w:val="009A7F74"/>
    <w:rsid w:val="009B00DA"/>
    <w:rsid w:val="009B015D"/>
    <w:rsid w:val="009B02A8"/>
    <w:rsid w:val="009B0989"/>
    <w:rsid w:val="009B0A2C"/>
    <w:rsid w:val="009B0BB0"/>
    <w:rsid w:val="009B0D70"/>
    <w:rsid w:val="009B0DA2"/>
    <w:rsid w:val="009B335E"/>
    <w:rsid w:val="009B35B7"/>
    <w:rsid w:val="009B3F44"/>
    <w:rsid w:val="009B40CF"/>
    <w:rsid w:val="009B4417"/>
    <w:rsid w:val="009B478E"/>
    <w:rsid w:val="009B4A99"/>
    <w:rsid w:val="009B4F68"/>
    <w:rsid w:val="009B5187"/>
    <w:rsid w:val="009B536A"/>
    <w:rsid w:val="009B554A"/>
    <w:rsid w:val="009B6405"/>
    <w:rsid w:val="009B6655"/>
    <w:rsid w:val="009B6B9D"/>
    <w:rsid w:val="009B6C46"/>
    <w:rsid w:val="009B6E25"/>
    <w:rsid w:val="009B754E"/>
    <w:rsid w:val="009C0140"/>
    <w:rsid w:val="009C0940"/>
    <w:rsid w:val="009C0A48"/>
    <w:rsid w:val="009C0F0E"/>
    <w:rsid w:val="009C144E"/>
    <w:rsid w:val="009C152C"/>
    <w:rsid w:val="009C1D6D"/>
    <w:rsid w:val="009C1E90"/>
    <w:rsid w:val="009C2077"/>
    <w:rsid w:val="009C22C4"/>
    <w:rsid w:val="009C2584"/>
    <w:rsid w:val="009C2AC4"/>
    <w:rsid w:val="009C2B66"/>
    <w:rsid w:val="009C2C8A"/>
    <w:rsid w:val="009C343E"/>
    <w:rsid w:val="009C4579"/>
    <w:rsid w:val="009C45CD"/>
    <w:rsid w:val="009C49AB"/>
    <w:rsid w:val="009C4A7C"/>
    <w:rsid w:val="009C54DF"/>
    <w:rsid w:val="009C69E0"/>
    <w:rsid w:val="009C6E9B"/>
    <w:rsid w:val="009C7138"/>
    <w:rsid w:val="009C78F4"/>
    <w:rsid w:val="009C7FBB"/>
    <w:rsid w:val="009D0C3B"/>
    <w:rsid w:val="009D0FE1"/>
    <w:rsid w:val="009D1816"/>
    <w:rsid w:val="009D20AD"/>
    <w:rsid w:val="009D3F87"/>
    <w:rsid w:val="009D4A27"/>
    <w:rsid w:val="009D4AEB"/>
    <w:rsid w:val="009D4DD4"/>
    <w:rsid w:val="009D5164"/>
    <w:rsid w:val="009D5DA2"/>
    <w:rsid w:val="009D5E2E"/>
    <w:rsid w:val="009D5F92"/>
    <w:rsid w:val="009D62F1"/>
    <w:rsid w:val="009D63D5"/>
    <w:rsid w:val="009D69DA"/>
    <w:rsid w:val="009D6A14"/>
    <w:rsid w:val="009D715A"/>
    <w:rsid w:val="009D7CDC"/>
    <w:rsid w:val="009E0099"/>
    <w:rsid w:val="009E0187"/>
    <w:rsid w:val="009E0ED0"/>
    <w:rsid w:val="009E1836"/>
    <w:rsid w:val="009E2D0B"/>
    <w:rsid w:val="009E30B6"/>
    <w:rsid w:val="009E3507"/>
    <w:rsid w:val="009E39C6"/>
    <w:rsid w:val="009E3A24"/>
    <w:rsid w:val="009E3E8D"/>
    <w:rsid w:val="009E4636"/>
    <w:rsid w:val="009E493A"/>
    <w:rsid w:val="009E4D84"/>
    <w:rsid w:val="009E525D"/>
    <w:rsid w:val="009E54C0"/>
    <w:rsid w:val="009E5581"/>
    <w:rsid w:val="009E5DB2"/>
    <w:rsid w:val="009E5F27"/>
    <w:rsid w:val="009E68E5"/>
    <w:rsid w:val="009E6C93"/>
    <w:rsid w:val="009E6F34"/>
    <w:rsid w:val="009E7073"/>
    <w:rsid w:val="009E743B"/>
    <w:rsid w:val="009E7B7F"/>
    <w:rsid w:val="009E7C23"/>
    <w:rsid w:val="009E7D07"/>
    <w:rsid w:val="009F0523"/>
    <w:rsid w:val="009F05F0"/>
    <w:rsid w:val="009F0B31"/>
    <w:rsid w:val="009F0E10"/>
    <w:rsid w:val="009F0ED0"/>
    <w:rsid w:val="009F10AF"/>
    <w:rsid w:val="009F186B"/>
    <w:rsid w:val="009F232E"/>
    <w:rsid w:val="009F2336"/>
    <w:rsid w:val="009F241B"/>
    <w:rsid w:val="009F3A81"/>
    <w:rsid w:val="009F3AB8"/>
    <w:rsid w:val="009F3CAD"/>
    <w:rsid w:val="009F3DF3"/>
    <w:rsid w:val="009F502D"/>
    <w:rsid w:val="009F5335"/>
    <w:rsid w:val="009F5776"/>
    <w:rsid w:val="009F612B"/>
    <w:rsid w:val="009F7200"/>
    <w:rsid w:val="00A00309"/>
    <w:rsid w:val="00A00B1D"/>
    <w:rsid w:val="00A00BF9"/>
    <w:rsid w:val="00A010A1"/>
    <w:rsid w:val="00A01CF6"/>
    <w:rsid w:val="00A02579"/>
    <w:rsid w:val="00A02A0A"/>
    <w:rsid w:val="00A0342A"/>
    <w:rsid w:val="00A036A5"/>
    <w:rsid w:val="00A0386B"/>
    <w:rsid w:val="00A03B82"/>
    <w:rsid w:val="00A04C73"/>
    <w:rsid w:val="00A04C82"/>
    <w:rsid w:val="00A04E7C"/>
    <w:rsid w:val="00A04EAC"/>
    <w:rsid w:val="00A04F78"/>
    <w:rsid w:val="00A04FBA"/>
    <w:rsid w:val="00A05963"/>
    <w:rsid w:val="00A05DDD"/>
    <w:rsid w:val="00A060A5"/>
    <w:rsid w:val="00A06FB9"/>
    <w:rsid w:val="00A0776B"/>
    <w:rsid w:val="00A07E2A"/>
    <w:rsid w:val="00A07EB2"/>
    <w:rsid w:val="00A10397"/>
    <w:rsid w:val="00A10867"/>
    <w:rsid w:val="00A11B1D"/>
    <w:rsid w:val="00A11F85"/>
    <w:rsid w:val="00A123BE"/>
    <w:rsid w:val="00A12DDB"/>
    <w:rsid w:val="00A12E15"/>
    <w:rsid w:val="00A13AB6"/>
    <w:rsid w:val="00A141A8"/>
    <w:rsid w:val="00A1494C"/>
    <w:rsid w:val="00A149CD"/>
    <w:rsid w:val="00A14AB8"/>
    <w:rsid w:val="00A15342"/>
    <w:rsid w:val="00A15CE7"/>
    <w:rsid w:val="00A15E90"/>
    <w:rsid w:val="00A15F9B"/>
    <w:rsid w:val="00A163E1"/>
    <w:rsid w:val="00A165C1"/>
    <w:rsid w:val="00A16818"/>
    <w:rsid w:val="00A16CEA"/>
    <w:rsid w:val="00A17457"/>
    <w:rsid w:val="00A17800"/>
    <w:rsid w:val="00A17D59"/>
    <w:rsid w:val="00A17DF5"/>
    <w:rsid w:val="00A206B1"/>
    <w:rsid w:val="00A20E08"/>
    <w:rsid w:val="00A210A0"/>
    <w:rsid w:val="00A21134"/>
    <w:rsid w:val="00A211EA"/>
    <w:rsid w:val="00A2136A"/>
    <w:rsid w:val="00A221C5"/>
    <w:rsid w:val="00A22414"/>
    <w:rsid w:val="00A22AFF"/>
    <w:rsid w:val="00A236A1"/>
    <w:rsid w:val="00A236EE"/>
    <w:rsid w:val="00A2409D"/>
    <w:rsid w:val="00A240BC"/>
    <w:rsid w:val="00A256E1"/>
    <w:rsid w:val="00A26DAD"/>
    <w:rsid w:val="00A27598"/>
    <w:rsid w:val="00A27641"/>
    <w:rsid w:val="00A277BF"/>
    <w:rsid w:val="00A27FDC"/>
    <w:rsid w:val="00A30E53"/>
    <w:rsid w:val="00A3181E"/>
    <w:rsid w:val="00A31A96"/>
    <w:rsid w:val="00A31DF4"/>
    <w:rsid w:val="00A32553"/>
    <w:rsid w:val="00A33E42"/>
    <w:rsid w:val="00A3473B"/>
    <w:rsid w:val="00A348CF"/>
    <w:rsid w:val="00A34ACA"/>
    <w:rsid w:val="00A3565C"/>
    <w:rsid w:val="00A35D50"/>
    <w:rsid w:val="00A366CF"/>
    <w:rsid w:val="00A36705"/>
    <w:rsid w:val="00A36812"/>
    <w:rsid w:val="00A368FA"/>
    <w:rsid w:val="00A373C4"/>
    <w:rsid w:val="00A40341"/>
    <w:rsid w:val="00A41ADD"/>
    <w:rsid w:val="00A41F0F"/>
    <w:rsid w:val="00A41F45"/>
    <w:rsid w:val="00A43863"/>
    <w:rsid w:val="00A43B8A"/>
    <w:rsid w:val="00A43F55"/>
    <w:rsid w:val="00A43F8C"/>
    <w:rsid w:val="00A4410C"/>
    <w:rsid w:val="00A450EE"/>
    <w:rsid w:val="00A45293"/>
    <w:rsid w:val="00A453E4"/>
    <w:rsid w:val="00A45D89"/>
    <w:rsid w:val="00A46595"/>
    <w:rsid w:val="00A46D8A"/>
    <w:rsid w:val="00A47260"/>
    <w:rsid w:val="00A472A5"/>
    <w:rsid w:val="00A475E7"/>
    <w:rsid w:val="00A50DFE"/>
    <w:rsid w:val="00A5164A"/>
    <w:rsid w:val="00A51AD1"/>
    <w:rsid w:val="00A51D43"/>
    <w:rsid w:val="00A5215F"/>
    <w:rsid w:val="00A52182"/>
    <w:rsid w:val="00A52526"/>
    <w:rsid w:val="00A52B34"/>
    <w:rsid w:val="00A53E31"/>
    <w:rsid w:val="00A53E9D"/>
    <w:rsid w:val="00A55789"/>
    <w:rsid w:val="00A55FB5"/>
    <w:rsid w:val="00A566A7"/>
    <w:rsid w:val="00A57047"/>
    <w:rsid w:val="00A574F9"/>
    <w:rsid w:val="00A57530"/>
    <w:rsid w:val="00A57F88"/>
    <w:rsid w:val="00A60BE0"/>
    <w:rsid w:val="00A630F2"/>
    <w:rsid w:val="00A6443A"/>
    <w:rsid w:val="00A6521D"/>
    <w:rsid w:val="00A657AF"/>
    <w:rsid w:val="00A66B81"/>
    <w:rsid w:val="00A66EE0"/>
    <w:rsid w:val="00A67564"/>
    <w:rsid w:val="00A67851"/>
    <w:rsid w:val="00A701BE"/>
    <w:rsid w:val="00A70266"/>
    <w:rsid w:val="00A70311"/>
    <w:rsid w:val="00A70C56"/>
    <w:rsid w:val="00A71CC1"/>
    <w:rsid w:val="00A7257E"/>
    <w:rsid w:val="00A72E8A"/>
    <w:rsid w:val="00A73F00"/>
    <w:rsid w:val="00A742C9"/>
    <w:rsid w:val="00A7504A"/>
    <w:rsid w:val="00A75558"/>
    <w:rsid w:val="00A75FB2"/>
    <w:rsid w:val="00A771A6"/>
    <w:rsid w:val="00A77B44"/>
    <w:rsid w:val="00A80544"/>
    <w:rsid w:val="00A80FD6"/>
    <w:rsid w:val="00A818DF"/>
    <w:rsid w:val="00A82862"/>
    <w:rsid w:val="00A8296B"/>
    <w:rsid w:val="00A835F6"/>
    <w:rsid w:val="00A837E7"/>
    <w:rsid w:val="00A83E08"/>
    <w:rsid w:val="00A83EE8"/>
    <w:rsid w:val="00A84252"/>
    <w:rsid w:val="00A847D9"/>
    <w:rsid w:val="00A8535A"/>
    <w:rsid w:val="00A85372"/>
    <w:rsid w:val="00A856AD"/>
    <w:rsid w:val="00A8676E"/>
    <w:rsid w:val="00A90150"/>
    <w:rsid w:val="00A90619"/>
    <w:rsid w:val="00A907E8"/>
    <w:rsid w:val="00A91AD2"/>
    <w:rsid w:val="00A91C88"/>
    <w:rsid w:val="00A92B93"/>
    <w:rsid w:val="00A92D56"/>
    <w:rsid w:val="00A930DD"/>
    <w:rsid w:val="00A93A72"/>
    <w:rsid w:val="00A93DBD"/>
    <w:rsid w:val="00A9406C"/>
    <w:rsid w:val="00A96697"/>
    <w:rsid w:val="00A96DFC"/>
    <w:rsid w:val="00A9712A"/>
    <w:rsid w:val="00A97522"/>
    <w:rsid w:val="00A97CEE"/>
    <w:rsid w:val="00AA031F"/>
    <w:rsid w:val="00AA0651"/>
    <w:rsid w:val="00AA191C"/>
    <w:rsid w:val="00AA39AF"/>
    <w:rsid w:val="00AA4441"/>
    <w:rsid w:val="00AA4A37"/>
    <w:rsid w:val="00AA57DC"/>
    <w:rsid w:val="00AA5981"/>
    <w:rsid w:val="00AA5F95"/>
    <w:rsid w:val="00AA760B"/>
    <w:rsid w:val="00AB0989"/>
    <w:rsid w:val="00AB15F1"/>
    <w:rsid w:val="00AB1623"/>
    <w:rsid w:val="00AB1CF2"/>
    <w:rsid w:val="00AB22D1"/>
    <w:rsid w:val="00AB263E"/>
    <w:rsid w:val="00AB28DC"/>
    <w:rsid w:val="00AB2AD4"/>
    <w:rsid w:val="00AB2F49"/>
    <w:rsid w:val="00AB3DF7"/>
    <w:rsid w:val="00AB469D"/>
    <w:rsid w:val="00AB484D"/>
    <w:rsid w:val="00AB5200"/>
    <w:rsid w:val="00AB57A5"/>
    <w:rsid w:val="00AB5CE2"/>
    <w:rsid w:val="00AB665F"/>
    <w:rsid w:val="00AB6F96"/>
    <w:rsid w:val="00AB70B6"/>
    <w:rsid w:val="00AB7407"/>
    <w:rsid w:val="00AB7BDA"/>
    <w:rsid w:val="00AC0262"/>
    <w:rsid w:val="00AC0612"/>
    <w:rsid w:val="00AC0B65"/>
    <w:rsid w:val="00AC1681"/>
    <w:rsid w:val="00AC20BD"/>
    <w:rsid w:val="00AC309D"/>
    <w:rsid w:val="00AC34C4"/>
    <w:rsid w:val="00AC34D2"/>
    <w:rsid w:val="00AC3630"/>
    <w:rsid w:val="00AC4939"/>
    <w:rsid w:val="00AC4A91"/>
    <w:rsid w:val="00AC5378"/>
    <w:rsid w:val="00AC5AA4"/>
    <w:rsid w:val="00AC62AD"/>
    <w:rsid w:val="00AC651C"/>
    <w:rsid w:val="00AC667C"/>
    <w:rsid w:val="00AC6BD0"/>
    <w:rsid w:val="00AC6F5D"/>
    <w:rsid w:val="00AC6FC0"/>
    <w:rsid w:val="00AC7E17"/>
    <w:rsid w:val="00AD04DD"/>
    <w:rsid w:val="00AD0D2D"/>
    <w:rsid w:val="00AD1361"/>
    <w:rsid w:val="00AD2DB9"/>
    <w:rsid w:val="00AD3025"/>
    <w:rsid w:val="00AD32CB"/>
    <w:rsid w:val="00AD34CC"/>
    <w:rsid w:val="00AD3821"/>
    <w:rsid w:val="00AD3F24"/>
    <w:rsid w:val="00AD449E"/>
    <w:rsid w:val="00AD46E5"/>
    <w:rsid w:val="00AD4DDA"/>
    <w:rsid w:val="00AD5B45"/>
    <w:rsid w:val="00AD74A5"/>
    <w:rsid w:val="00AD776F"/>
    <w:rsid w:val="00AE001B"/>
    <w:rsid w:val="00AE023C"/>
    <w:rsid w:val="00AE1045"/>
    <w:rsid w:val="00AE1078"/>
    <w:rsid w:val="00AE12A0"/>
    <w:rsid w:val="00AE2327"/>
    <w:rsid w:val="00AE2364"/>
    <w:rsid w:val="00AE268C"/>
    <w:rsid w:val="00AE2FF6"/>
    <w:rsid w:val="00AE3565"/>
    <w:rsid w:val="00AE5844"/>
    <w:rsid w:val="00AE6394"/>
    <w:rsid w:val="00AE7680"/>
    <w:rsid w:val="00AE7940"/>
    <w:rsid w:val="00AF0D00"/>
    <w:rsid w:val="00AF0E06"/>
    <w:rsid w:val="00AF10A1"/>
    <w:rsid w:val="00AF111F"/>
    <w:rsid w:val="00AF1937"/>
    <w:rsid w:val="00AF259D"/>
    <w:rsid w:val="00AF25B1"/>
    <w:rsid w:val="00AF28C5"/>
    <w:rsid w:val="00AF2C55"/>
    <w:rsid w:val="00AF36C0"/>
    <w:rsid w:val="00AF376D"/>
    <w:rsid w:val="00AF3E16"/>
    <w:rsid w:val="00AF44D5"/>
    <w:rsid w:val="00AF48F4"/>
    <w:rsid w:val="00AF56E4"/>
    <w:rsid w:val="00AF59C8"/>
    <w:rsid w:val="00AF6412"/>
    <w:rsid w:val="00AF67E4"/>
    <w:rsid w:val="00AF6C74"/>
    <w:rsid w:val="00AF76A2"/>
    <w:rsid w:val="00AF78D8"/>
    <w:rsid w:val="00B0034C"/>
    <w:rsid w:val="00B00822"/>
    <w:rsid w:val="00B00CDC"/>
    <w:rsid w:val="00B01273"/>
    <w:rsid w:val="00B012D5"/>
    <w:rsid w:val="00B01670"/>
    <w:rsid w:val="00B01ED3"/>
    <w:rsid w:val="00B02600"/>
    <w:rsid w:val="00B02B9C"/>
    <w:rsid w:val="00B033EB"/>
    <w:rsid w:val="00B03459"/>
    <w:rsid w:val="00B0367C"/>
    <w:rsid w:val="00B039B0"/>
    <w:rsid w:val="00B0442E"/>
    <w:rsid w:val="00B04F4E"/>
    <w:rsid w:val="00B055BB"/>
    <w:rsid w:val="00B0610D"/>
    <w:rsid w:val="00B0618B"/>
    <w:rsid w:val="00B063AD"/>
    <w:rsid w:val="00B072D6"/>
    <w:rsid w:val="00B1009D"/>
    <w:rsid w:val="00B10576"/>
    <w:rsid w:val="00B1088D"/>
    <w:rsid w:val="00B110DC"/>
    <w:rsid w:val="00B122BE"/>
    <w:rsid w:val="00B1256E"/>
    <w:rsid w:val="00B12812"/>
    <w:rsid w:val="00B12972"/>
    <w:rsid w:val="00B12C3F"/>
    <w:rsid w:val="00B133DD"/>
    <w:rsid w:val="00B135C0"/>
    <w:rsid w:val="00B13BC2"/>
    <w:rsid w:val="00B13EDF"/>
    <w:rsid w:val="00B14578"/>
    <w:rsid w:val="00B148C1"/>
    <w:rsid w:val="00B14AA5"/>
    <w:rsid w:val="00B15611"/>
    <w:rsid w:val="00B15A31"/>
    <w:rsid w:val="00B15BAA"/>
    <w:rsid w:val="00B15DDB"/>
    <w:rsid w:val="00B165DC"/>
    <w:rsid w:val="00B172D4"/>
    <w:rsid w:val="00B17B36"/>
    <w:rsid w:val="00B17C01"/>
    <w:rsid w:val="00B17E1B"/>
    <w:rsid w:val="00B20FD5"/>
    <w:rsid w:val="00B21027"/>
    <w:rsid w:val="00B2155C"/>
    <w:rsid w:val="00B21B45"/>
    <w:rsid w:val="00B2232A"/>
    <w:rsid w:val="00B237B9"/>
    <w:rsid w:val="00B24273"/>
    <w:rsid w:val="00B242F1"/>
    <w:rsid w:val="00B249D6"/>
    <w:rsid w:val="00B24BEE"/>
    <w:rsid w:val="00B24E68"/>
    <w:rsid w:val="00B2623E"/>
    <w:rsid w:val="00B26BE6"/>
    <w:rsid w:val="00B26CC2"/>
    <w:rsid w:val="00B27941"/>
    <w:rsid w:val="00B304DF"/>
    <w:rsid w:val="00B30807"/>
    <w:rsid w:val="00B30E0A"/>
    <w:rsid w:val="00B31851"/>
    <w:rsid w:val="00B31BC1"/>
    <w:rsid w:val="00B31F69"/>
    <w:rsid w:val="00B321AA"/>
    <w:rsid w:val="00B342B2"/>
    <w:rsid w:val="00B34990"/>
    <w:rsid w:val="00B34BAA"/>
    <w:rsid w:val="00B35825"/>
    <w:rsid w:val="00B359A9"/>
    <w:rsid w:val="00B35A02"/>
    <w:rsid w:val="00B361E1"/>
    <w:rsid w:val="00B37689"/>
    <w:rsid w:val="00B37B27"/>
    <w:rsid w:val="00B37CA9"/>
    <w:rsid w:val="00B37FF6"/>
    <w:rsid w:val="00B412EA"/>
    <w:rsid w:val="00B42251"/>
    <w:rsid w:val="00B43663"/>
    <w:rsid w:val="00B43820"/>
    <w:rsid w:val="00B43D73"/>
    <w:rsid w:val="00B43DAA"/>
    <w:rsid w:val="00B43F6F"/>
    <w:rsid w:val="00B44234"/>
    <w:rsid w:val="00B4438F"/>
    <w:rsid w:val="00B447E7"/>
    <w:rsid w:val="00B44E00"/>
    <w:rsid w:val="00B46E71"/>
    <w:rsid w:val="00B46EE7"/>
    <w:rsid w:val="00B47E1B"/>
    <w:rsid w:val="00B512F1"/>
    <w:rsid w:val="00B51943"/>
    <w:rsid w:val="00B51F8D"/>
    <w:rsid w:val="00B5384E"/>
    <w:rsid w:val="00B538CE"/>
    <w:rsid w:val="00B53F6F"/>
    <w:rsid w:val="00B543A2"/>
    <w:rsid w:val="00B54C2F"/>
    <w:rsid w:val="00B55094"/>
    <w:rsid w:val="00B55A80"/>
    <w:rsid w:val="00B55D11"/>
    <w:rsid w:val="00B56786"/>
    <w:rsid w:val="00B56FA9"/>
    <w:rsid w:val="00B56FDF"/>
    <w:rsid w:val="00B57792"/>
    <w:rsid w:val="00B579A4"/>
    <w:rsid w:val="00B57A00"/>
    <w:rsid w:val="00B60C12"/>
    <w:rsid w:val="00B60E43"/>
    <w:rsid w:val="00B610BC"/>
    <w:rsid w:val="00B61391"/>
    <w:rsid w:val="00B614A7"/>
    <w:rsid w:val="00B616FE"/>
    <w:rsid w:val="00B61A2C"/>
    <w:rsid w:val="00B61B7B"/>
    <w:rsid w:val="00B62648"/>
    <w:rsid w:val="00B629E6"/>
    <w:rsid w:val="00B62F0D"/>
    <w:rsid w:val="00B62FAD"/>
    <w:rsid w:val="00B63B65"/>
    <w:rsid w:val="00B63BEF"/>
    <w:rsid w:val="00B63F1D"/>
    <w:rsid w:val="00B63FAC"/>
    <w:rsid w:val="00B64AA2"/>
    <w:rsid w:val="00B64DBB"/>
    <w:rsid w:val="00B65954"/>
    <w:rsid w:val="00B65A42"/>
    <w:rsid w:val="00B65F8C"/>
    <w:rsid w:val="00B6610C"/>
    <w:rsid w:val="00B66168"/>
    <w:rsid w:val="00B66D7B"/>
    <w:rsid w:val="00B67AC1"/>
    <w:rsid w:val="00B67D2C"/>
    <w:rsid w:val="00B70AF3"/>
    <w:rsid w:val="00B7103F"/>
    <w:rsid w:val="00B715DE"/>
    <w:rsid w:val="00B71A5B"/>
    <w:rsid w:val="00B7254D"/>
    <w:rsid w:val="00B73867"/>
    <w:rsid w:val="00B73A67"/>
    <w:rsid w:val="00B73D70"/>
    <w:rsid w:val="00B7488D"/>
    <w:rsid w:val="00B75589"/>
    <w:rsid w:val="00B75802"/>
    <w:rsid w:val="00B75947"/>
    <w:rsid w:val="00B75EDD"/>
    <w:rsid w:val="00B76B68"/>
    <w:rsid w:val="00B7728E"/>
    <w:rsid w:val="00B777A5"/>
    <w:rsid w:val="00B807C9"/>
    <w:rsid w:val="00B80BAE"/>
    <w:rsid w:val="00B8162B"/>
    <w:rsid w:val="00B81D9D"/>
    <w:rsid w:val="00B8290A"/>
    <w:rsid w:val="00B82E51"/>
    <w:rsid w:val="00B83437"/>
    <w:rsid w:val="00B83586"/>
    <w:rsid w:val="00B83C50"/>
    <w:rsid w:val="00B843CE"/>
    <w:rsid w:val="00B848E4"/>
    <w:rsid w:val="00B84A31"/>
    <w:rsid w:val="00B84C69"/>
    <w:rsid w:val="00B84E04"/>
    <w:rsid w:val="00B852CB"/>
    <w:rsid w:val="00B8597D"/>
    <w:rsid w:val="00B85A73"/>
    <w:rsid w:val="00B85EAD"/>
    <w:rsid w:val="00B8609D"/>
    <w:rsid w:val="00B874B0"/>
    <w:rsid w:val="00B874B3"/>
    <w:rsid w:val="00B9377A"/>
    <w:rsid w:val="00B94245"/>
    <w:rsid w:val="00B9464A"/>
    <w:rsid w:val="00B94E60"/>
    <w:rsid w:val="00B94ECB"/>
    <w:rsid w:val="00B971BE"/>
    <w:rsid w:val="00B97962"/>
    <w:rsid w:val="00B97BDE"/>
    <w:rsid w:val="00BA0763"/>
    <w:rsid w:val="00BA135C"/>
    <w:rsid w:val="00BA17BB"/>
    <w:rsid w:val="00BA1B97"/>
    <w:rsid w:val="00BA1EC5"/>
    <w:rsid w:val="00BA204B"/>
    <w:rsid w:val="00BA2314"/>
    <w:rsid w:val="00BA2FE4"/>
    <w:rsid w:val="00BA3068"/>
    <w:rsid w:val="00BA36FA"/>
    <w:rsid w:val="00BA3CC7"/>
    <w:rsid w:val="00BA4DFF"/>
    <w:rsid w:val="00BA4EDF"/>
    <w:rsid w:val="00BA58E2"/>
    <w:rsid w:val="00BA5C25"/>
    <w:rsid w:val="00BA5DDE"/>
    <w:rsid w:val="00BA5E4D"/>
    <w:rsid w:val="00BA6E1A"/>
    <w:rsid w:val="00BA6E78"/>
    <w:rsid w:val="00BB0006"/>
    <w:rsid w:val="00BB0133"/>
    <w:rsid w:val="00BB12E3"/>
    <w:rsid w:val="00BB1744"/>
    <w:rsid w:val="00BB1AEA"/>
    <w:rsid w:val="00BB1C64"/>
    <w:rsid w:val="00BB2E64"/>
    <w:rsid w:val="00BB36B3"/>
    <w:rsid w:val="00BB449E"/>
    <w:rsid w:val="00BB4759"/>
    <w:rsid w:val="00BB4E80"/>
    <w:rsid w:val="00BB650F"/>
    <w:rsid w:val="00BB6B0E"/>
    <w:rsid w:val="00BB6D6B"/>
    <w:rsid w:val="00BC072A"/>
    <w:rsid w:val="00BC0A06"/>
    <w:rsid w:val="00BC1ECC"/>
    <w:rsid w:val="00BC200F"/>
    <w:rsid w:val="00BC2192"/>
    <w:rsid w:val="00BC3CC2"/>
    <w:rsid w:val="00BC4D19"/>
    <w:rsid w:val="00BC51EF"/>
    <w:rsid w:val="00BC5867"/>
    <w:rsid w:val="00BC5D97"/>
    <w:rsid w:val="00BC5DB6"/>
    <w:rsid w:val="00BC64EB"/>
    <w:rsid w:val="00BC66E9"/>
    <w:rsid w:val="00BC6AE0"/>
    <w:rsid w:val="00BC6D3F"/>
    <w:rsid w:val="00BC70A1"/>
    <w:rsid w:val="00BD0136"/>
    <w:rsid w:val="00BD0708"/>
    <w:rsid w:val="00BD0AE8"/>
    <w:rsid w:val="00BD1F30"/>
    <w:rsid w:val="00BD2699"/>
    <w:rsid w:val="00BD33EB"/>
    <w:rsid w:val="00BD3558"/>
    <w:rsid w:val="00BD5404"/>
    <w:rsid w:val="00BD59CE"/>
    <w:rsid w:val="00BD5EBF"/>
    <w:rsid w:val="00BD632B"/>
    <w:rsid w:val="00BD66C8"/>
    <w:rsid w:val="00BD6F0B"/>
    <w:rsid w:val="00BD74E2"/>
    <w:rsid w:val="00BD7588"/>
    <w:rsid w:val="00BE012E"/>
    <w:rsid w:val="00BE03CB"/>
    <w:rsid w:val="00BE0799"/>
    <w:rsid w:val="00BE0942"/>
    <w:rsid w:val="00BE11B9"/>
    <w:rsid w:val="00BE12FB"/>
    <w:rsid w:val="00BE1B9E"/>
    <w:rsid w:val="00BE206D"/>
    <w:rsid w:val="00BE21E4"/>
    <w:rsid w:val="00BE24EB"/>
    <w:rsid w:val="00BE2996"/>
    <w:rsid w:val="00BE2F0F"/>
    <w:rsid w:val="00BE34DA"/>
    <w:rsid w:val="00BE4193"/>
    <w:rsid w:val="00BE4254"/>
    <w:rsid w:val="00BE4BD9"/>
    <w:rsid w:val="00BE50E7"/>
    <w:rsid w:val="00BE539E"/>
    <w:rsid w:val="00BE59F1"/>
    <w:rsid w:val="00BE5D54"/>
    <w:rsid w:val="00BE6653"/>
    <w:rsid w:val="00BE68B2"/>
    <w:rsid w:val="00BE71A9"/>
    <w:rsid w:val="00BE7A61"/>
    <w:rsid w:val="00BF1080"/>
    <w:rsid w:val="00BF1782"/>
    <w:rsid w:val="00BF18E2"/>
    <w:rsid w:val="00BF1A5D"/>
    <w:rsid w:val="00BF1AB0"/>
    <w:rsid w:val="00BF1C03"/>
    <w:rsid w:val="00BF1F3F"/>
    <w:rsid w:val="00BF1FB1"/>
    <w:rsid w:val="00BF36A3"/>
    <w:rsid w:val="00BF3D82"/>
    <w:rsid w:val="00BF3E99"/>
    <w:rsid w:val="00BF4B93"/>
    <w:rsid w:val="00BF4C73"/>
    <w:rsid w:val="00BF4D6C"/>
    <w:rsid w:val="00BF51FC"/>
    <w:rsid w:val="00BF55DF"/>
    <w:rsid w:val="00BF5630"/>
    <w:rsid w:val="00BF5F7C"/>
    <w:rsid w:val="00BF67CA"/>
    <w:rsid w:val="00BF69D5"/>
    <w:rsid w:val="00BF741B"/>
    <w:rsid w:val="00BF7CE0"/>
    <w:rsid w:val="00C004A0"/>
    <w:rsid w:val="00C00A48"/>
    <w:rsid w:val="00C01460"/>
    <w:rsid w:val="00C01589"/>
    <w:rsid w:val="00C02692"/>
    <w:rsid w:val="00C02988"/>
    <w:rsid w:val="00C03A30"/>
    <w:rsid w:val="00C044A3"/>
    <w:rsid w:val="00C047D6"/>
    <w:rsid w:val="00C04DEF"/>
    <w:rsid w:val="00C054C7"/>
    <w:rsid w:val="00C0569B"/>
    <w:rsid w:val="00C05CA4"/>
    <w:rsid w:val="00C06E87"/>
    <w:rsid w:val="00C07B1B"/>
    <w:rsid w:val="00C07D77"/>
    <w:rsid w:val="00C100E1"/>
    <w:rsid w:val="00C10212"/>
    <w:rsid w:val="00C10EEC"/>
    <w:rsid w:val="00C11766"/>
    <w:rsid w:val="00C12C4A"/>
    <w:rsid w:val="00C133D6"/>
    <w:rsid w:val="00C134E2"/>
    <w:rsid w:val="00C13590"/>
    <w:rsid w:val="00C139DA"/>
    <w:rsid w:val="00C141B5"/>
    <w:rsid w:val="00C148B0"/>
    <w:rsid w:val="00C15C8C"/>
    <w:rsid w:val="00C15E3C"/>
    <w:rsid w:val="00C1607C"/>
    <w:rsid w:val="00C169ED"/>
    <w:rsid w:val="00C16AD9"/>
    <w:rsid w:val="00C16CA3"/>
    <w:rsid w:val="00C177CF"/>
    <w:rsid w:val="00C17E65"/>
    <w:rsid w:val="00C200D9"/>
    <w:rsid w:val="00C20377"/>
    <w:rsid w:val="00C20485"/>
    <w:rsid w:val="00C20E03"/>
    <w:rsid w:val="00C20E7E"/>
    <w:rsid w:val="00C2115F"/>
    <w:rsid w:val="00C21B45"/>
    <w:rsid w:val="00C21F75"/>
    <w:rsid w:val="00C232F1"/>
    <w:rsid w:val="00C24A71"/>
    <w:rsid w:val="00C252E6"/>
    <w:rsid w:val="00C25E9E"/>
    <w:rsid w:val="00C2648C"/>
    <w:rsid w:val="00C27495"/>
    <w:rsid w:val="00C274CE"/>
    <w:rsid w:val="00C27A24"/>
    <w:rsid w:val="00C27D79"/>
    <w:rsid w:val="00C27F7A"/>
    <w:rsid w:val="00C327B0"/>
    <w:rsid w:val="00C32888"/>
    <w:rsid w:val="00C32F91"/>
    <w:rsid w:val="00C33813"/>
    <w:rsid w:val="00C342B1"/>
    <w:rsid w:val="00C3480B"/>
    <w:rsid w:val="00C34BAE"/>
    <w:rsid w:val="00C35259"/>
    <w:rsid w:val="00C3529A"/>
    <w:rsid w:val="00C3532C"/>
    <w:rsid w:val="00C361C7"/>
    <w:rsid w:val="00C36A54"/>
    <w:rsid w:val="00C36BFF"/>
    <w:rsid w:val="00C3742E"/>
    <w:rsid w:val="00C3798E"/>
    <w:rsid w:val="00C37DFE"/>
    <w:rsid w:val="00C40723"/>
    <w:rsid w:val="00C40733"/>
    <w:rsid w:val="00C409A3"/>
    <w:rsid w:val="00C415BB"/>
    <w:rsid w:val="00C41777"/>
    <w:rsid w:val="00C41E7F"/>
    <w:rsid w:val="00C41F44"/>
    <w:rsid w:val="00C42168"/>
    <w:rsid w:val="00C42700"/>
    <w:rsid w:val="00C437A7"/>
    <w:rsid w:val="00C43995"/>
    <w:rsid w:val="00C43B66"/>
    <w:rsid w:val="00C43F78"/>
    <w:rsid w:val="00C44E89"/>
    <w:rsid w:val="00C4694B"/>
    <w:rsid w:val="00C46DE0"/>
    <w:rsid w:val="00C47E5C"/>
    <w:rsid w:val="00C531B7"/>
    <w:rsid w:val="00C5456B"/>
    <w:rsid w:val="00C546EF"/>
    <w:rsid w:val="00C54BBF"/>
    <w:rsid w:val="00C54FF0"/>
    <w:rsid w:val="00C55305"/>
    <w:rsid w:val="00C5629D"/>
    <w:rsid w:val="00C5738D"/>
    <w:rsid w:val="00C57987"/>
    <w:rsid w:val="00C57EE5"/>
    <w:rsid w:val="00C60A91"/>
    <w:rsid w:val="00C611AA"/>
    <w:rsid w:val="00C6131E"/>
    <w:rsid w:val="00C6146E"/>
    <w:rsid w:val="00C617F5"/>
    <w:rsid w:val="00C620B6"/>
    <w:rsid w:val="00C622FE"/>
    <w:rsid w:val="00C62330"/>
    <w:rsid w:val="00C625E6"/>
    <w:rsid w:val="00C6267F"/>
    <w:rsid w:val="00C62AFA"/>
    <w:rsid w:val="00C62ED0"/>
    <w:rsid w:val="00C6412C"/>
    <w:rsid w:val="00C65119"/>
    <w:rsid w:val="00C65C2B"/>
    <w:rsid w:val="00C65C3F"/>
    <w:rsid w:val="00C67624"/>
    <w:rsid w:val="00C67B22"/>
    <w:rsid w:val="00C70467"/>
    <w:rsid w:val="00C70529"/>
    <w:rsid w:val="00C70718"/>
    <w:rsid w:val="00C709F9"/>
    <w:rsid w:val="00C71FF6"/>
    <w:rsid w:val="00C72DB4"/>
    <w:rsid w:val="00C73834"/>
    <w:rsid w:val="00C73BDD"/>
    <w:rsid w:val="00C7507F"/>
    <w:rsid w:val="00C75D0A"/>
    <w:rsid w:val="00C760FF"/>
    <w:rsid w:val="00C76212"/>
    <w:rsid w:val="00C762AF"/>
    <w:rsid w:val="00C76744"/>
    <w:rsid w:val="00C77465"/>
    <w:rsid w:val="00C776E5"/>
    <w:rsid w:val="00C8194C"/>
    <w:rsid w:val="00C82E30"/>
    <w:rsid w:val="00C82EC7"/>
    <w:rsid w:val="00C832E8"/>
    <w:rsid w:val="00C83F26"/>
    <w:rsid w:val="00C84084"/>
    <w:rsid w:val="00C8449E"/>
    <w:rsid w:val="00C8478A"/>
    <w:rsid w:val="00C84830"/>
    <w:rsid w:val="00C86526"/>
    <w:rsid w:val="00C86B07"/>
    <w:rsid w:val="00C87625"/>
    <w:rsid w:val="00C905FC"/>
    <w:rsid w:val="00C910B0"/>
    <w:rsid w:val="00C91139"/>
    <w:rsid w:val="00C91847"/>
    <w:rsid w:val="00C926FC"/>
    <w:rsid w:val="00C92964"/>
    <w:rsid w:val="00C92C6B"/>
    <w:rsid w:val="00C92DAC"/>
    <w:rsid w:val="00C932F9"/>
    <w:rsid w:val="00C94EBC"/>
    <w:rsid w:val="00C952C7"/>
    <w:rsid w:val="00C95458"/>
    <w:rsid w:val="00C954E7"/>
    <w:rsid w:val="00C95E09"/>
    <w:rsid w:val="00C960C8"/>
    <w:rsid w:val="00C968D4"/>
    <w:rsid w:val="00C96C59"/>
    <w:rsid w:val="00C96E3B"/>
    <w:rsid w:val="00C96EE6"/>
    <w:rsid w:val="00C96FE2"/>
    <w:rsid w:val="00C973E1"/>
    <w:rsid w:val="00C97518"/>
    <w:rsid w:val="00C977C8"/>
    <w:rsid w:val="00CA0045"/>
    <w:rsid w:val="00CA03FF"/>
    <w:rsid w:val="00CA0526"/>
    <w:rsid w:val="00CA067A"/>
    <w:rsid w:val="00CA1290"/>
    <w:rsid w:val="00CA15A8"/>
    <w:rsid w:val="00CA2518"/>
    <w:rsid w:val="00CA276C"/>
    <w:rsid w:val="00CA519C"/>
    <w:rsid w:val="00CA5E4F"/>
    <w:rsid w:val="00CA63AE"/>
    <w:rsid w:val="00CA661D"/>
    <w:rsid w:val="00CA6E0F"/>
    <w:rsid w:val="00CA7499"/>
    <w:rsid w:val="00CA7E11"/>
    <w:rsid w:val="00CB0025"/>
    <w:rsid w:val="00CB1A5E"/>
    <w:rsid w:val="00CB1EC4"/>
    <w:rsid w:val="00CB1F63"/>
    <w:rsid w:val="00CB2BC3"/>
    <w:rsid w:val="00CB2DA9"/>
    <w:rsid w:val="00CB3B84"/>
    <w:rsid w:val="00CB407C"/>
    <w:rsid w:val="00CB412B"/>
    <w:rsid w:val="00CB50A3"/>
    <w:rsid w:val="00CB54BA"/>
    <w:rsid w:val="00CB5B06"/>
    <w:rsid w:val="00CB63DC"/>
    <w:rsid w:val="00CB6ACA"/>
    <w:rsid w:val="00CB7A37"/>
    <w:rsid w:val="00CC00A0"/>
    <w:rsid w:val="00CC0482"/>
    <w:rsid w:val="00CC0694"/>
    <w:rsid w:val="00CC06F3"/>
    <w:rsid w:val="00CC11FD"/>
    <w:rsid w:val="00CC15D9"/>
    <w:rsid w:val="00CC209E"/>
    <w:rsid w:val="00CC36BC"/>
    <w:rsid w:val="00CC50AC"/>
    <w:rsid w:val="00CC5DCB"/>
    <w:rsid w:val="00CC657E"/>
    <w:rsid w:val="00CC79DD"/>
    <w:rsid w:val="00CC7B75"/>
    <w:rsid w:val="00CD022E"/>
    <w:rsid w:val="00CD0930"/>
    <w:rsid w:val="00CD0F02"/>
    <w:rsid w:val="00CD0F83"/>
    <w:rsid w:val="00CD18F5"/>
    <w:rsid w:val="00CD1E61"/>
    <w:rsid w:val="00CD1F4C"/>
    <w:rsid w:val="00CD22BA"/>
    <w:rsid w:val="00CD263A"/>
    <w:rsid w:val="00CD2B05"/>
    <w:rsid w:val="00CD346E"/>
    <w:rsid w:val="00CD3553"/>
    <w:rsid w:val="00CD4107"/>
    <w:rsid w:val="00CD45D9"/>
    <w:rsid w:val="00CD4A42"/>
    <w:rsid w:val="00CD4DB2"/>
    <w:rsid w:val="00CD64DC"/>
    <w:rsid w:val="00CD6BDA"/>
    <w:rsid w:val="00CD72E5"/>
    <w:rsid w:val="00CD76D7"/>
    <w:rsid w:val="00CD7741"/>
    <w:rsid w:val="00CE02CF"/>
    <w:rsid w:val="00CE0923"/>
    <w:rsid w:val="00CE1494"/>
    <w:rsid w:val="00CE1591"/>
    <w:rsid w:val="00CE3834"/>
    <w:rsid w:val="00CE498E"/>
    <w:rsid w:val="00CE5976"/>
    <w:rsid w:val="00CE5D09"/>
    <w:rsid w:val="00CE5DE1"/>
    <w:rsid w:val="00CE6194"/>
    <w:rsid w:val="00CE7763"/>
    <w:rsid w:val="00CE7C3F"/>
    <w:rsid w:val="00CE7EAF"/>
    <w:rsid w:val="00CF0086"/>
    <w:rsid w:val="00CF0982"/>
    <w:rsid w:val="00CF0EDE"/>
    <w:rsid w:val="00CF0FA2"/>
    <w:rsid w:val="00CF2E86"/>
    <w:rsid w:val="00CF3690"/>
    <w:rsid w:val="00CF3CDF"/>
    <w:rsid w:val="00CF460F"/>
    <w:rsid w:val="00CF48AE"/>
    <w:rsid w:val="00CF49D1"/>
    <w:rsid w:val="00CF5EDF"/>
    <w:rsid w:val="00CF6F45"/>
    <w:rsid w:val="00CF77C7"/>
    <w:rsid w:val="00CF7C31"/>
    <w:rsid w:val="00D0007F"/>
    <w:rsid w:val="00D004D3"/>
    <w:rsid w:val="00D00A84"/>
    <w:rsid w:val="00D00C7F"/>
    <w:rsid w:val="00D01141"/>
    <w:rsid w:val="00D01199"/>
    <w:rsid w:val="00D01417"/>
    <w:rsid w:val="00D01D8F"/>
    <w:rsid w:val="00D020C1"/>
    <w:rsid w:val="00D028C1"/>
    <w:rsid w:val="00D03E19"/>
    <w:rsid w:val="00D045C9"/>
    <w:rsid w:val="00D047A4"/>
    <w:rsid w:val="00D04A42"/>
    <w:rsid w:val="00D05467"/>
    <w:rsid w:val="00D05DE5"/>
    <w:rsid w:val="00D06789"/>
    <w:rsid w:val="00D06A6A"/>
    <w:rsid w:val="00D07B7B"/>
    <w:rsid w:val="00D07CAE"/>
    <w:rsid w:val="00D101D6"/>
    <w:rsid w:val="00D107C8"/>
    <w:rsid w:val="00D10901"/>
    <w:rsid w:val="00D1278D"/>
    <w:rsid w:val="00D1281D"/>
    <w:rsid w:val="00D13626"/>
    <w:rsid w:val="00D1487C"/>
    <w:rsid w:val="00D15E98"/>
    <w:rsid w:val="00D16AF6"/>
    <w:rsid w:val="00D1718B"/>
    <w:rsid w:val="00D172C8"/>
    <w:rsid w:val="00D1739B"/>
    <w:rsid w:val="00D178C5"/>
    <w:rsid w:val="00D17CC6"/>
    <w:rsid w:val="00D2009A"/>
    <w:rsid w:val="00D20203"/>
    <w:rsid w:val="00D208F7"/>
    <w:rsid w:val="00D20E7F"/>
    <w:rsid w:val="00D214A1"/>
    <w:rsid w:val="00D21A59"/>
    <w:rsid w:val="00D21E77"/>
    <w:rsid w:val="00D2220C"/>
    <w:rsid w:val="00D22650"/>
    <w:rsid w:val="00D237F6"/>
    <w:rsid w:val="00D24143"/>
    <w:rsid w:val="00D243A1"/>
    <w:rsid w:val="00D262A6"/>
    <w:rsid w:val="00D269F7"/>
    <w:rsid w:val="00D273F4"/>
    <w:rsid w:val="00D27617"/>
    <w:rsid w:val="00D277D5"/>
    <w:rsid w:val="00D27B4C"/>
    <w:rsid w:val="00D31409"/>
    <w:rsid w:val="00D32975"/>
    <w:rsid w:val="00D33FDF"/>
    <w:rsid w:val="00D3520B"/>
    <w:rsid w:val="00D353E7"/>
    <w:rsid w:val="00D35649"/>
    <w:rsid w:val="00D35A56"/>
    <w:rsid w:val="00D35BA2"/>
    <w:rsid w:val="00D3649D"/>
    <w:rsid w:val="00D368D5"/>
    <w:rsid w:val="00D36944"/>
    <w:rsid w:val="00D369C5"/>
    <w:rsid w:val="00D408D2"/>
    <w:rsid w:val="00D40D3C"/>
    <w:rsid w:val="00D41E8B"/>
    <w:rsid w:val="00D425D2"/>
    <w:rsid w:val="00D431BB"/>
    <w:rsid w:val="00D4370F"/>
    <w:rsid w:val="00D44496"/>
    <w:rsid w:val="00D44C8C"/>
    <w:rsid w:val="00D44E14"/>
    <w:rsid w:val="00D45287"/>
    <w:rsid w:val="00D45982"/>
    <w:rsid w:val="00D45AC8"/>
    <w:rsid w:val="00D45C13"/>
    <w:rsid w:val="00D45EC6"/>
    <w:rsid w:val="00D462ED"/>
    <w:rsid w:val="00D46E51"/>
    <w:rsid w:val="00D478A9"/>
    <w:rsid w:val="00D501B3"/>
    <w:rsid w:val="00D51239"/>
    <w:rsid w:val="00D51556"/>
    <w:rsid w:val="00D516BF"/>
    <w:rsid w:val="00D517CA"/>
    <w:rsid w:val="00D52B1D"/>
    <w:rsid w:val="00D53817"/>
    <w:rsid w:val="00D53A8A"/>
    <w:rsid w:val="00D53CED"/>
    <w:rsid w:val="00D53E5E"/>
    <w:rsid w:val="00D54D2B"/>
    <w:rsid w:val="00D55249"/>
    <w:rsid w:val="00D554BD"/>
    <w:rsid w:val="00D5576F"/>
    <w:rsid w:val="00D55799"/>
    <w:rsid w:val="00D55DA1"/>
    <w:rsid w:val="00D56CF2"/>
    <w:rsid w:val="00D56D7F"/>
    <w:rsid w:val="00D573ED"/>
    <w:rsid w:val="00D575C8"/>
    <w:rsid w:val="00D57660"/>
    <w:rsid w:val="00D57FF2"/>
    <w:rsid w:val="00D62946"/>
    <w:rsid w:val="00D63FD2"/>
    <w:rsid w:val="00D6408C"/>
    <w:rsid w:val="00D64444"/>
    <w:rsid w:val="00D646E7"/>
    <w:rsid w:val="00D65736"/>
    <w:rsid w:val="00D661D8"/>
    <w:rsid w:val="00D6699E"/>
    <w:rsid w:val="00D67406"/>
    <w:rsid w:val="00D674AC"/>
    <w:rsid w:val="00D6796C"/>
    <w:rsid w:val="00D67E45"/>
    <w:rsid w:val="00D70268"/>
    <w:rsid w:val="00D70B4B"/>
    <w:rsid w:val="00D70E22"/>
    <w:rsid w:val="00D713FC"/>
    <w:rsid w:val="00D72708"/>
    <w:rsid w:val="00D72D60"/>
    <w:rsid w:val="00D733F8"/>
    <w:rsid w:val="00D736D3"/>
    <w:rsid w:val="00D73805"/>
    <w:rsid w:val="00D73889"/>
    <w:rsid w:val="00D73FC9"/>
    <w:rsid w:val="00D7473B"/>
    <w:rsid w:val="00D7509F"/>
    <w:rsid w:val="00D753CB"/>
    <w:rsid w:val="00D75B76"/>
    <w:rsid w:val="00D7695E"/>
    <w:rsid w:val="00D76ACA"/>
    <w:rsid w:val="00D770BB"/>
    <w:rsid w:val="00D7780D"/>
    <w:rsid w:val="00D77929"/>
    <w:rsid w:val="00D77EC7"/>
    <w:rsid w:val="00D80016"/>
    <w:rsid w:val="00D815C6"/>
    <w:rsid w:val="00D8181D"/>
    <w:rsid w:val="00D83662"/>
    <w:rsid w:val="00D83EE8"/>
    <w:rsid w:val="00D841FA"/>
    <w:rsid w:val="00D87DF0"/>
    <w:rsid w:val="00D87DF7"/>
    <w:rsid w:val="00D90990"/>
    <w:rsid w:val="00D91E8C"/>
    <w:rsid w:val="00D924D1"/>
    <w:rsid w:val="00D926A9"/>
    <w:rsid w:val="00D927C6"/>
    <w:rsid w:val="00D92FE5"/>
    <w:rsid w:val="00D93732"/>
    <w:rsid w:val="00D937C1"/>
    <w:rsid w:val="00D94029"/>
    <w:rsid w:val="00D94282"/>
    <w:rsid w:val="00D9470F"/>
    <w:rsid w:val="00D94782"/>
    <w:rsid w:val="00D94CFF"/>
    <w:rsid w:val="00D94F20"/>
    <w:rsid w:val="00D9544E"/>
    <w:rsid w:val="00D95817"/>
    <w:rsid w:val="00D95C5B"/>
    <w:rsid w:val="00D9617B"/>
    <w:rsid w:val="00D96394"/>
    <w:rsid w:val="00D9726C"/>
    <w:rsid w:val="00DA1BDF"/>
    <w:rsid w:val="00DA1CA7"/>
    <w:rsid w:val="00DA296E"/>
    <w:rsid w:val="00DA3127"/>
    <w:rsid w:val="00DA4375"/>
    <w:rsid w:val="00DA4447"/>
    <w:rsid w:val="00DA4C42"/>
    <w:rsid w:val="00DA5E08"/>
    <w:rsid w:val="00DA5E85"/>
    <w:rsid w:val="00DA6E4B"/>
    <w:rsid w:val="00DA6ED4"/>
    <w:rsid w:val="00DB0205"/>
    <w:rsid w:val="00DB028A"/>
    <w:rsid w:val="00DB040F"/>
    <w:rsid w:val="00DB0952"/>
    <w:rsid w:val="00DB0C17"/>
    <w:rsid w:val="00DB0FE4"/>
    <w:rsid w:val="00DB14B8"/>
    <w:rsid w:val="00DB1B27"/>
    <w:rsid w:val="00DB1FA4"/>
    <w:rsid w:val="00DB20BE"/>
    <w:rsid w:val="00DB22E9"/>
    <w:rsid w:val="00DB2FD2"/>
    <w:rsid w:val="00DB4125"/>
    <w:rsid w:val="00DB43A1"/>
    <w:rsid w:val="00DB4450"/>
    <w:rsid w:val="00DB5204"/>
    <w:rsid w:val="00DB5304"/>
    <w:rsid w:val="00DB5BAB"/>
    <w:rsid w:val="00DB6944"/>
    <w:rsid w:val="00DB6DA3"/>
    <w:rsid w:val="00DB6E0C"/>
    <w:rsid w:val="00DB7034"/>
    <w:rsid w:val="00DB779C"/>
    <w:rsid w:val="00DB7AE1"/>
    <w:rsid w:val="00DB7FAC"/>
    <w:rsid w:val="00DC02D2"/>
    <w:rsid w:val="00DC0489"/>
    <w:rsid w:val="00DC1131"/>
    <w:rsid w:val="00DC1649"/>
    <w:rsid w:val="00DC1707"/>
    <w:rsid w:val="00DC255E"/>
    <w:rsid w:val="00DC25A5"/>
    <w:rsid w:val="00DC2DA0"/>
    <w:rsid w:val="00DC309D"/>
    <w:rsid w:val="00DC370F"/>
    <w:rsid w:val="00DC3825"/>
    <w:rsid w:val="00DC3D93"/>
    <w:rsid w:val="00DC47FB"/>
    <w:rsid w:val="00DC530F"/>
    <w:rsid w:val="00DC5611"/>
    <w:rsid w:val="00DC5688"/>
    <w:rsid w:val="00DC5731"/>
    <w:rsid w:val="00DC5DB0"/>
    <w:rsid w:val="00DC5E43"/>
    <w:rsid w:val="00DC69DD"/>
    <w:rsid w:val="00DC6C0C"/>
    <w:rsid w:val="00DC7875"/>
    <w:rsid w:val="00DC7883"/>
    <w:rsid w:val="00DC792C"/>
    <w:rsid w:val="00DD095F"/>
    <w:rsid w:val="00DD0DCE"/>
    <w:rsid w:val="00DD1DE7"/>
    <w:rsid w:val="00DD2255"/>
    <w:rsid w:val="00DD2FB3"/>
    <w:rsid w:val="00DD3E1B"/>
    <w:rsid w:val="00DD3E50"/>
    <w:rsid w:val="00DD3FA6"/>
    <w:rsid w:val="00DD46B2"/>
    <w:rsid w:val="00DD490E"/>
    <w:rsid w:val="00DD578D"/>
    <w:rsid w:val="00DD5ED6"/>
    <w:rsid w:val="00DD7108"/>
    <w:rsid w:val="00DD7308"/>
    <w:rsid w:val="00DD778D"/>
    <w:rsid w:val="00DE020F"/>
    <w:rsid w:val="00DE03D2"/>
    <w:rsid w:val="00DE055B"/>
    <w:rsid w:val="00DE056E"/>
    <w:rsid w:val="00DE104E"/>
    <w:rsid w:val="00DE1762"/>
    <w:rsid w:val="00DE1E14"/>
    <w:rsid w:val="00DE23A8"/>
    <w:rsid w:val="00DE2DE1"/>
    <w:rsid w:val="00DE3437"/>
    <w:rsid w:val="00DE4246"/>
    <w:rsid w:val="00DE6380"/>
    <w:rsid w:val="00DE710A"/>
    <w:rsid w:val="00DE72FD"/>
    <w:rsid w:val="00DE75C7"/>
    <w:rsid w:val="00DF0004"/>
    <w:rsid w:val="00DF0AED"/>
    <w:rsid w:val="00DF17D5"/>
    <w:rsid w:val="00DF18EE"/>
    <w:rsid w:val="00DF28F8"/>
    <w:rsid w:val="00DF2BA9"/>
    <w:rsid w:val="00DF3D0A"/>
    <w:rsid w:val="00DF4743"/>
    <w:rsid w:val="00DF4CBD"/>
    <w:rsid w:val="00DF5CFB"/>
    <w:rsid w:val="00DF65B6"/>
    <w:rsid w:val="00DF72FA"/>
    <w:rsid w:val="00DF74A6"/>
    <w:rsid w:val="00DF7904"/>
    <w:rsid w:val="00DF7EBF"/>
    <w:rsid w:val="00E008D3"/>
    <w:rsid w:val="00E00B94"/>
    <w:rsid w:val="00E0128B"/>
    <w:rsid w:val="00E0188C"/>
    <w:rsid w:val="00E01B16"/>
    <w:rsid w:val="00E02AF0"/>
    <w:rsid w:val="00E02CC0"/>
    <w:rsid w:val="00E032ED"/>
    <w:rsid w:val="00E03EFC"/>
    <w:rsid w:val="00E04389"/>
    <w:rsid w:val="00E0454A"/>
    <w:rsid w:val="00E04B09"/>
    <w:rsid w:val="00E04BC8"/>
    <w:rsid w:val="00E04C82"/>
    <w:rsid w:val="00E0549F"/>
    <w:rsid w:val="00E055CE"/>
    <w:rsid w:val="00E05B07"/>
    <w:rsid w:val="00E06093"/>
    <w:rsid w:val="00E06AD7"/>
    <w:rsid w:val="00E10AE1"/>
    <w:rsid w:val="00E10FA8"/>
    <w:rsid w:val="00E117B1"/>
    <w:rsid w:val="00E126DF"/>
    <w:rsid w:val="00E13B4A"/>
    <w:rsid w:val="00E14096"/>
    <w:rsid w:val="00E15B63"/>
    <w:rsid w:val="00E15D6E"/>
    <w:rsid w:val="00E163E4"/>
    <w:rsid w:val="00E1667A"/>
    <w:rsid w:val="00E1682E"/>
    <w:rsid w:val="00E17451"/>
    <w:rsid w:val="00E178E8"/>
    <w:rsid w:val="00E17990"/>
    <w:rsid w:val="00E17D00"/>
    <w:rsid w:val="00E2013F"/>
    <w:rsid w:val="00E20ED8"/>
    <w:rsid w:val="00E21726"/>
    <w:rsid w:val="00E22606"/>
    <w:rsid w:val="00E22A95"/>
    <w:rsid w:val="00E22DC5"/>
    <w:rsid w:val="00E23D11"/>
    <w:rsid w:val="00E24268"/>
    <w:rsid w:val="00E246B0"/>
    <w:rsid w:val="00E24994"/>
    <w:rsid w:val="00E249AC"/>
    <w:rsid w:val="00E24C6C"/>
    <w:rsid w:val="00E26C1D"/>
    <w:rsid w:val="00E2709D"/>
    <w:rsid w:val="00E271C0"/>
    <w:rsid w:val="00E2762A"/>
    <w:rsid w:val="00E27CBF"/>
    <w:rsid w:val="00E313A7"/>
    <w:rsid w:val="00E319F2"/>
    <w:rsid w:val="00E3237C"/>
    <w:rsid w:val="00E3342C"/>
    <w:rsid w:val="00E344C6"/>
    <w:rsid w:val="00E34811"/>
    <w:rsid w:val="00E34E3B"/>
    <w:rsid w:val="00E34E45"/>
    <w:rsid w:val="00E35F72"/>
    <w:rsid w:val="00E36313"/>
    <w:rsid w:val="00E36496"/>
    <w:rsid w:val="00E365FF"/>
    <w:rsid w:val="00E37CA0"/>
    <w:rsid w:val="00E37DD1"/>
    <w:rsid w:val="00E4039D"/>
    <w:rsid w:val="00E40952"/>
    <w:rsid w:val="00E416AE"/>
    <w:rsid w:val="00E41773"/>
    <w:rsid w:val="00E41908"/>
    <w:rsid w:val="00E4224D"/>
    <w:rsid w:val="00E42390"/>
    <w:rsid w:val="00E42535"/>
    <w:rsid w:val="00E432AD"/>
    <w:rsid w:val="00E43EB1"/>
    <w:rsid w:val="00E449E3"/>
    <w:rsid w:val="00E462C9"/>
    <w:rsid w:val="00E46326"/>
    <w:rsid w:val="00E4639C"/>
    <w:rsid w:val="00E464CD"/>
    <w:rsid w:val="00E46E0E"/>
    <w:rsid w:val="00E476C8"/>
    <w:rsid w:val="00E47CA1"/>
    <w:rsid w:val="00E5027E"/>
    <w:rsid w:val="00E511B1"/>
    <w:rsid w:val="00E515C1"/>
    <w:rsid w:val="00E517BE"/>
    <w:rsid w:val="00E51EB8"/>
    <w:rsid w:val="00E51F13"/>
    <w:rsid w:val="00E52F4B"/>
    <w:rsid w:val="00E5355C"/>
    <w:rsid w:val="00E538CE"/>
    <w:rsid w:val="00E53E39"/>
    <w:rsid w:val="00E5439D"/>
    <w:rsid w:val="00E54C0F"/>
    <w:rsid w:val="00E54D4A"/>
    <w:rsid w:val="00E54D86"/>
    <w:rsid w:val="00E54EC0"/>
    <w:rsid w:val="00E54F69"/>
    <w:rsid w:val="00E550BA"/>
    <w:rsid w:val="00E5519B"/>
    <w:rsid w:val="00E56CDD"/>
    <w:rsid w:val="00E60291"/>
    <w:rsid w:val="00E6035A"/>
    <w:rsid w:val="00E6040F"/>
    <w:rsid w:val="00E60A8F"/>
    <w:rsid w:val="00E61433"/>
    <w:rsid w:val="00E61779"/>
    <w:rsid w:val="00E6210C"/>
    <w:rsid w:val="00E6258E"/>
    <w:rsid w:val="00E63B6E"/>
    <w:rsid w:val="00E65EC7"/>
    <w:rsid w:val="00E6657B"/>
    <w:rsid w:val="00E66937"/>
    <w:rsid w:val="00E66B98"/>
    <w:rsid w:val="00E671AE"/>
    <w:rsid w:val="00E672D5"/>
    <w:rsid w:val="00E721C6"/>
    <w:rsid w:val="00E723DE"/>
    <w:rsid w:val="00E72605"/>
    <w:rsid w:val="00E72CFE"/>
    <w:rsid w:val="00E73D38"/>
    <w:rsid w:val="00E73D9F"/>
    <w:rsid w:val="00E74181"/>
    <w:rsid w:val="00E743C7"/>
    <w:rsid w:val="00E74B72"/>
    <w:rsid w:val="00E75227"/>
    <w:rsid w:val="00E75652"/>
    <w:rsid w:val="00E7623C"/>
    <w:rsid w:val="00E77032"/>
    <w:rsid w:val="00E77186"/>
    <w:rsid w:val="00E80546"/>
    <w:rsid w:val="00E809F1"/>
    <w:rsid w:val="00E80CCF"/>
    <w:rsid w:val="00E818BC"/>
    <w:rsid w:val="00E81B82"/>
    <w:rsid w:val="00E81DF8"/>
    <w:rsid w:val="00E81FBE"/>
    <w:rsid w:val="00E824CE"/>
    <w:rsid w:val="00E826AC"/>
    <w:rsid w:val="00E838AB"/>
    <w:rsid w:val="00E83A10"/>
    <w:rsid w:val="00E83CF9"/>
    <w:rsid w:val="00E83D92"/>
    <w:rsid w:val="00E842E9"/>
    <w:rsid w:val="00E84575"/>
    <w:rsid w:val="00E8483E"/>
    <w:rsid w:val="00E84878"/>
    <w:rsid w:val="00E84907"/>
    <w:rsid w:val="00E84C2C"/>
    <w:rsid w:val="00E84C65"/>
    <w:rsid w:val="00E85309"/>
    <w:rsid w:val="00E8549A"/>
    <w:rsid w:val="00E857B3"/>
    <w:rsid w:val="00E85A9F"/>
    <w:rsid w:val="00E85CDF"/>
    <w:rsid w:val="00E85E2E"/>
    <w:rsid w:val="00E867FA"/>
    <w:rsid w:val="00E86B97"/>
    <w:rsid w:val="00E8733D"/>
    <w:rsid w:val="00E90398"/>
    <w:rsid w:val="00E91422"/>
    <w:rsid w:val="00E915D9"/>
    <w:rsid w:val="00E91CC8"/>
    <w:rsid w:val="00E920B6"/>
    <w:rsid w:val="00E9225E"/>
    <w:rsid w:val="00E92DBD"/>
    <w:rsid w:val="00E93222"/>
    <w:rsid w:val="00E93C42"/>
    <w:rsid w:val="00E94A55"/>
    <w:rsid w:val="00E94ABA"/>
    <w:rsid w:val="00E94B20"/>
    <w:rsid w:val="00E94F52"/>
    <w:rsid w:val="00E953BC"/>
    <w:rsid w:val="00E95504"/>
    <w:rsid w:val="00E95EFF"/>
    <w:rsid w:val="00E964D7"/>
    <w:rsid w:val="00E96F1C"/>
    <w:rsid w:val="00E972A7"/>
    <w:rsid w:val="00E978FB"/>
    <w:rsid w:val="00E97BE0"/>
    <w:rsid w:val="00EA05B2"/>
    <w:rsid w:val="00EA09C8"/>
    <w:rsid w:val="00EA0EC6"/>
    <w:rsid w:val="00EA11FB"/>
    <w:rsid w:val="00EA1226"/>
    <w:rsid w:val="00EA18B6"/>
    <w:rsid w:val="00EA19D1"/>
    <w:rsid w:val="00EA2459"/>
    <w:rsid w:val="00EA2FDC"/>
    <w:rsid w:val="00EA307A"/>
    <w:rsid w:val="00EA34CE"/>
    <w:rsid w:val="00EA399D"/>
    <w:rsid w:val="00EA3B28"/>
    <w:rsid w:val="00EA3BFC"/>
    <w:rsid w:val="00EA3D8C"/>
    <w:rsid w:val="00EA4A5A"/>
    <w:rsid w:val="00EA522E"/>
    <w:rsid w:val="00EA63BC"/>
    <w:rsid w:val="00EB05B9"/>
    <w:rsid w:val="00EB0859"/>
    <w:rsid w:val="00EB1CC7"/>
    <w:rsid w:val="00EB1EBC"/>
    <w:rsid w:val="00EB395A"/>
    <w:rsid w:val="00EB4995"/>
    <w:rsid w:val="00EB5521"/>
    <w:rsid w:val="00EB5A18"/>
    <w:rsid w:val="00EB5D68"/>
    <w:rsid w:val="00EB5EE1"/>
    <w:rsid w:val="00EB663C"/>
    <w:rsid w:val="00EB6C06"/>
    <w:rsid w:val="00EB6F52"/>
    <w:rsid w:val="00EB7023"/>
    <w:rsid w:val="00EB722C"/>
    <w:rsid w:val="00EB768D"/>
    <w:rsid w:val="00EB7D06"/>
    <w:rsid w:val="00EB7F3E"/>
    <w:rsid w:val="00EB7FE3"/>
    <w:rsid w:val="00EC03E7"/>
    <w:rsid w:val="00EC03EE"/>
    <w:rsid w:val="00EC057C"/>
    <w:rsid w:val="00EC0A6B"/>
    <w:rsid w:val="00EC0EDB"/>
    <w:rsid w:val="00EC11E6"/>
    <w:rsid w:val="00EC317A"/>
    <w:rsid w:val="00EC32E9"/>
    <w:rsid w:val="00EC3C6B"/>
    <w:rsid w:val="00EC3FC8"/>
    <w:rsid w:val="00EC4686"/>
    <w:rsid w:val="00EC4BA0"/>
    <w:rsid w:val="00EC54C5"/>
    <w:rsid w:val="00EC551A"/>
    <w:rsid w:val="00EC5D5F"/>
    <w:rsid w:val="00EC65F4"/>
    <w:rsid w:val="00EC65F6"/>
    <w:rsid w:val="00EC71F4"/>
    <w:rsid w:val="00EC72E1"/>
    <w:rsid w:val="00EC7640"/>
    <w:rsid w:val="00EC7843"/>
    <w:rsid w:val="00ED00CD"/>
    <w:rsid w:val="00ED0C7C"/>
    <w:rsid w:val="00ED1163"/>
    <w:rsid w:val="00ED1194"/>
    <w:rsid w:val="00ED122D"/>
    <w:rsid w:val="00ED129B"/>
    <w:rsid w:val="00ED149A"/>
    <w:rsid w:val="00ED1B48"/>
    <w:rsid w:val="00ED1B87"/>
    <w:rsid w:val="00ED2C1C"/>
    <w:rsid w:val="00ED2C74"/>
    <w:rsid w:val="00ED323B"/>
    <w:rsid w:val="00ED3314"/>
    <w:rsid w:val="00ED3AA9"/>
    <w:rsid w:val="00ED4397"/>
    <w:rsid w:val="00ED4DBB"/>
    <w:rsid w:val="00ED6986"/>
    <w:rsid w:val="00ED69DE"/>
    <w:rsid w:val="00ED6ABB"/>
    <w:rsid w:val="00ED6B63"/>
    <w:rsid w:val="00ED73A3"/>
    <w:rsid w:val="00ED7DC2"/>
    <w:rsid w:val="00EE025A"/>
    <w:rsid w:val="00EE0C02"/>
    <w:rsid w:val="00EE0F4A"/>
    <w:rsid w:val="00EE2383"/>
    <w:rsid w:val="00EE352C"/>
    <w:rsid w:val="00EE3B3C"/>
    <w:rsid w:val="00EE3D55"/>
    <w:rsid w:val="00EE479D"/>
    <w:rsid w:val="00EE47D8"/>
    <w:rsid w:val="00EE4970"/>
    <w:rsid w:val="00EE518F"/>
    <w:rsid w:val="00EE6638"/>
    <w:rsid w:val="00EE66EE"/>
    <w:rsid w:val="00EE7619"/>
    <w:rsid w:val="00EE7945"/>
    <w:rsid w:val="00EF0C37"/>
    <w:rsid w:val="00EF1A00"/>
    <w:rsid w:val="00EF1F5E"/>
    <w:rsid w:val="00EF270F"/>
    <w:rsid w:val="00EF2E54"/>
    <w:rsid w:val="00EF3893"/>
    <w:rsid w:val="00EF42AB"/>
    <w:rsid w:val="00EF4633"/>
    <w:rsid w:val="00EF49B8"/>
    <w:rsid w:val="00EF500A"/>
    <w:rsid w:val="00EF5680"/>
    <w:rsid w:val="00EF5DA7"/>
    <w:rsid w:val="00EF5EFE"/>
    <w:rsid w:val="00EF6236"/>
    <w:rsid w:val="00EF64CB"/>
    <w:rsid w:val="00EF67B0"/>
    <w:rsid w:val="00EF6C11"/>
    <w:rsid w:val="00EF74CE"/>
    <w:rsid w:val="00EF7D4A"/>
    <w:rsid w:val="00F00D6D"/>
    <w:rsid w:val="00F0221E"/>
    <w:rsid w:val="00F023E8"/>
    <w:rsid w:val="00F02CC9"/>
    <w:rsid w:val="00F02E7F"/>
    <w:rsid w:val="00F030CD"/>
    <w:rsid w:val="00F03150"/>
    <w:rsid w:val="00F04C39"/>
    <w:rsid w:val="00F06C21"/>
    <w:rsid w:val="00F06E48"/>
    <w:rsid w:val="00F07319"/>
    <w:rsid w:val="00F0735F"/>
    <w:rsid w:val="00F07B62"/>
    <w:rsid w:val="00F07BCB"/>
    <w:rsid w:val="00F1011E"/>
    <w:rsid w:val="00F11011"/>
    <w:rsid w:val="00F11581"/>
    <w:rsid w:val="00F116AD"/>
    <w:rsid w:val="00F116F0"/>
    <w:rsid w:val="00F11716"/>
    <w:rsid w:val="00F11888"/>
    <w:rsid w:val="00F11C0D"/>
    <w:rsid w:val="00F11C10"/>
    <w:rsid w:val="00F12760"/>
    <w:rsid w:val="00F12CAE"/>
    <w:rsid w:val="00F1366A"/>
    <w:rsid w:val="00F13DA6"/>
    <w:rsid w:val="00F13DCF"/>
    <w:rsid w:val="00F14C6C"/>
    <w:rsid w:val="00F15737"/>
    <w:rsid w:val="00F1575B"/>
    <w:rsid w:val="00F15DD3"/>
    <w:rsid w:val="00F15DF3"/>
    <w:rsid w:val="00F166E0"/>
    <w:rsid w:val="00F16871"/>
    <w:rsid w:val="00F17147"/>
    <w:rsid w:val="00F1752A"/>
    <w:rsid w:val="00F176F8"/>
    <w:rsid w:val="00F17FFD"/>
    <w:rsid w:val="00F20E9C"/>
    <w:rsid w:val="00F21F4D"/>
    <w:rsid w:val="00F2320B"/>
    <w:rsid w:val="00F25344"/>
    <w:rsid w:val="00F254D0"/>
    <w:rsid w:val="00F2583B"/>
    <w:rsid w:val="00F25EC2"/>
    <w:rsid w:val="00F26085"/>
    <w:rsid w:val="00F271BB"/>
    <w:rsid w:val="00F2748E"/>
    <w:rsid w:val="00F27E89"/>
    <w:rsid w:val="00F27ECB"/>
    <w:rsid w:val="00F302F3"/>
    <w:rsid w:val="00F30D40"/>
    <w:rsid w:val="00F30D62"/>
    <w:rsid w:val="00F30F20"/>
    <w:rsid w:val="00F31A88"/>
    <w:rsid w:val="00F31D10"/>
    <w:rsid w:val="00F32EA7"/>
    <w:rsid w:val="00F33055"/>
    <w:rsid w:val="00F3344D"/>
    <w:rsid w:val="00F33960"/>
    <w:rsid w:val="00F33B34"/>
    <w:rsid w:val="00F34544"/>
    <w:rsid w:val="00F34A62"/>
    <w:rsid w:val="00F34DC3"/>
    <w:rsid w:val="00F3532C"/>
    <w:rsid w:val="00F35C5C"/>
    <w:rsid w:val="00F35C98"/>
    <w:rsid w:val="00F400DD"/>
    <w:rsid w:val="00F40C7E"/>
    <w:rsid w:val="00F40E6A"/>
    <w:rsid w:val="00F410AC"/>
    <w:rsid w:val="00F41AE5"/>
    <w:rsid w:val="00F41FBB"/>
    <w:rsid w:val="00F427F5"/>
    <w:rsid w:val="00F42AB8"/>
    <w:rsid w:val="00F42BC5"/>
    <w:rsid w:val="00F439E3"/>
    <w:rsid w:val="00F44BDF"/>
    <w:rsid w:val="00F452D1"/>
    <w:rsid w:val="00F45362"/>
    <w:rsid w:val="00F453E3"/>
    <w:rsid w:val="00F45455"/>
    <w:rsid w:val="00F4687C"/>
    <w:rsid w:val="00F46973"/>
    <w:rsid w:val="00F475CE"/>
    <w:rsid w:val="00F5002C"/>
    <w:rsid w:val="00F50700"/>
    <w:rsid w:val="00F510D1"/>
    <w:rsid w:val="00F51E8E"/>
    <w:rsid w:val="00F524D0"/>
    <w:rsid w:val="00F52F63"/>
    <w:rsid w:val="00F5434D"/>
    <w:rsid w:val="00F54437"/>
    <w:rsid w:val="00F54B79"/>
    <w:rsid w:val="00F54BD3"/>
    <w:rsid w:val="00F54C4D"/>
    <w:rsid w:val="00F5551F"/>
    <w:rsid w:val="00F55F1B"/>
    <w:rsid w:val="00F561F1"/>
    <w:rsid w:val="00F564D0"/>
    <w:rsid w:val="00F56BC5"/>
    <w:rsid w:val="00F56D15"/>
    <w:rsid w:val="00F574B2"/>
    <w:rsid w:val="00F5793A"/>
    <w:rsid w:val="00F606DC"/>
    <w:rsid w:val="00F61DBB"/>
    <w:rsid w:val="00F61DD2"/>
    <w:rsid w:val="00F633FA"/>
    <w:rsid w:val="00F635D3"/>
    <w:rsid w:val="00F643D5"/>
    <w:rsid w:val="00F6531A"/>
    <w:rsid w:val="00F6584A"/>
    <w:rsid w:val="00F65C09"/>
    <w:rsid w:val="00F670D0"/>
    <w:rsid w:val="00F6739C"/>
    <w:rsid w:val="00F67672"/>
    <w:rsid w:val="00F679C8"/>
    <w:rsid w:val="00F67B7A"/>
    <w:rsid w:val="00F71A06"/>
    <w:rsid w:val="00F71C99"/>
    <w:rsid w:val="00F7218F"/>
    <w:rsid w:val="00F72A4D"/>
    <w:rsid w:val="00F72D7B"/>
    <w:rsid w:val="00F7350C"/>
    <w:rsid w:val="00F73712"/>
    <w:rsid w:val="00F73B26"/>
    <w:rsid w:val="00F74A4D"/>
    <w:rsid w:val="00F7566D"/>
    <w:rsid w:val="00F75CDA"/>
    <w:rsid w:val="00F764B6"/>
    <w:rsid w:val="00F76991"/>
    <w:rsid w:val="00F76CD8"/>
    <w:rsid w:val="00F77A12"/>
    <w:rsid w:val="00F80927"/>
    <w:rsid w:val="00F8153C"/>
    <w:rsid w:val="00F82B4D"/>
    <w:rsid w:val="00F83803"/>
    <w:rsid w:val="00F83C9D"/>
    <w:rsid w:val="00F83F47"/>
    <w:rsid w:val="00F8470D"/>
    <w:rsid w:val="00F84F24"/>
    <w:rsid w:val="00F850DF"/>
    <w:rsid w:val="00F85C96"/>
    <w:rsid w:val="00F85F13"/>
    <w:rsid w:val="00F86C37"/>
    <w:rsid w:val="00F8769D"/>
    <w:rsid w:val="00F91167"/>
    <w:rsid w:val="00F913E1"/>
    <w:rsid w:val="00F916D9"/>
    <w:rsid w:val="00F91EA5"/>
    <w:rsid w:val="00F9212C"/>
    <w:rsid w:val="00F941A3"/>
    <w:rsid w:val="00F95332"/>
    <w:rsid w:val="00F95BCD"/>
    <w:rsid w:val="00F962A7"/>
    <w:rsid w:val="00F964FA"/>
    <w:rsid w:val="00F96C6F"/>
    <w:rsid w:val="00F96DCF"/>
    <w:rsid w:val="00F97E97"/>
    <w:rsid w:val="00F97E98"/>
    <w:rsid w:val="00FA0067"/>
    <w:rsid w:val="00FA01B6"/>
    <w:rsid w:val="00FA06D4"/>
    <w:rsid w:val="00FA0AA6"/>
    <w:rsid w:val="00FA104B"/>
    <w:rsid w:val="00FA1320"/>
    <w:rsid w:val="00FA1906"/>
    <w:rsid w:val="00FA1BA0"/>
    <w:rsid w:val="00FA1D00"/>
    <w:rsid w:val="00FA1FF7"/>
    <w:rsid w:val="00FA317D"/>
    <w:rsid w:val="00FA37A7"/>
    <w:rsid w:val="00FA43BF"/>
    <w:rsid w:val="00FA520E"/>
    <w:rsid w:val="00FA558E"/>
    <w:rsid w:val="00FA5F7B"/>
    <w:rsid w:val="00FA6EE6"/>
    <w:rsid w:val="00FB1025"/>
    <w:rsid w:val="00FB199E"/>
    <w:rsid w:val="00FB1C68"/>
    <w:rsid w:val="00FB2088"/>
    <w:rsid w:val="00FB2B3E"/>
    <w:rsid w:val="00FB2B9F"/>
    <w:rsid w:val="00FB3479"/>
    <w:rsid w:val="00FB36DF"/>
    <w:rsid w:val="00FB4051"/>
    <w:rsid w:val="00FB527C"/>
    <w:rsid w:val="00FB54E3"/>
    <w:rsid w:val="00FB5BC6"/>
    <w:rsid w:val="00FB628B"/>
    <w:rsid w:val="00FB757D"/>
    <w:rsid w:val="00FB7819"/>
    <w:rsid w:val="00FB799E"/>
    <w:rsid w:val="00FC046A"/>
    <w:rsid w:val="00FC0615"/>
    <w:rsid w:val="00FC0959"/>
    <w:rsid w:val="00FC100A"/>
    <w:rsid w:val="00FC1104"/>
    <w:rsid w:val="00FC1488"/>
    <w:rsid w:val="00FC2E9B"/>
    <w:rsid w:val="00FC2FAF"/>
    <w:rsid w:val="00FC3245"/>
    <w:rsid w:val="00FC3273"/>
    <w:rsid w:val="00FC42EA"/>
    <w:rsid w:val="00FC4739"/>
    <w:rsid w:val="00FC4988"/>
    <w:rsid w:val="00FC5A00"/>
    <w:rsid w:val="00FC5D37"/>
    <w:rsid w:val="00FC606E"/>
    <w:rsid w:val="00FC6A42"/>
    <w:rsid w:val="00FC743D"/>
    <w:rsid w:val="00FC7619"/>
    <w:rsid w:val="00FC7FF0"/>
    <w:rsid w:val="00FD01E1"/>
    <w:rsid w:val="00FD044D"/>
    <w:rsid w:val="00FD3534"/>
    <w:rsid w:val="00FD3CB5"/>
    <w:rsid w:val="00FD3F1F"/>
    <w:rsid w:val="00FD44CE"/>
    <w:rsid w:val="00FD4577"/>
    <w:rsid w:val="00FD45F3"/>
    <w:rsid w:val="00FD5616"/>
    <w:rsid w:val="00FD5CD8"/>
    <w:rsid w:val="00FD66BD"/>
    <w:rsid w:val="00FD6F0E"/>
    <w:rsid w:val="00FD7CCC"/>
    <w:rsid w:val="00FE02B0"/>
    <w:rsid w:val="00FE02F0"/>
    <w:rsid w:val="00FE0CB8"/>
    <w:rsid w:val="00FE1846"/>
    <w:rsid w:val="00FE2C37"/>
    <w:rsid w:val="00FE3C5D"/>
    <w:rsid w:val="00FE51B8"/>
    <w:rsid w:val="00FE5ED4"/>
    <w:rsid w:val="00FE628B"/>
    <w:rsid w:val="00FE642C"/>
    <w:rsid w:val="00FE6887"/>
    <w:rsid w:val="00FE6DDC"/>
    <w:rsid w:val="00FE79DD"/>
    <w:rsid w:val="00FF0780"/>
    <w:rsid w:val="00FF0A9F"/>
    <w:rsid w:val="00FF0B12"/>
    <w:rsid w:val="00FF129C"/>
    <w:rsid w:val="00FF1C52"/>
    <w:rsid w:val="00FF1EBC"/>
    <w:rsid w:val="00FF2523"/>
    <w:rsid w:val="00FF2BDD"/>
    <w:rsid w:val="00FF2C9C"/>
    <w:rsid w:val="00FF33B2"/>
    <w:rsid w:val="00FF34D5"/>
    <w:rsid w:val="00FF39EA"/>
    <w:rsid w:val="00FF3EBF"/>
    <w:rsid w:val="00FF425C"/>
    <w:rsid w:val="00FF4290"/>
    <w:rsid w:val="00FF4436"/>
    <w:rsid w:val="00FF4D12"/>
    <w:rsid w:val="00FF536B"/>
    <w:rsid w:val="00FF5575"/>
    <w:rsid w:val="00FF596C"/>
    <w:rsid w:val="00FF612C"/>
    <w:rsid w:val="00FF63D3"/>
    <w:rsid w:val="00FF66CC"/>
    <w:rsid w:val="00FF699C"/>
    <w:rsid w:val="00FF72C7"/>
    <w:rsid w:val="00FF740E"/>
    <w:rsid w:val="01292A5F"/>
    <w:rsid w:val="016310BE"/>
    <w:rsid w:val="0289235D"/>
    <w:rsid w:val="046D7A0F"/>
    <w:rsid w:val="04F1130C"/>
    <w:rsid w:val="093A2452"/>
    <w:rsid w:val="0A7F422B"/>
    <w:rsid w:val="0AAB37B4"/>
    <w:rsid w:val="0B2F5154"/>
    <w:rsid w:val="0BA1547C"/>
    <w:rsid w:val="0D587928"/>
    <w:rsid w:val="0D7F6A16"/>
    <w:rsid w:val="0D8436E6"/>
    <w:rsid w:val="0E2D48FD"/>
    <w:rsid w:val="0E622CD7"/>
    <w:rsid w:val="0FF027A2"/>
    <w:rsid w:val="105370EA"/>
    <w:rsid w:val="10900F09"/>
    <w:rsid w:val="11336D63"/>
    <w:rsid w:val="11952BB6"/>
    <w:rsid w:val="11B5732A"/>
    <w:rsid w:val="11B85B3D"/>
    <w:rsid w:val="126D3A62"/>
    <w:rsid w:val="127E7DC6"/>
    <w:rsid w:val="135A79B0"/>
    <w:rsid w:val="136F048D"/>
    <w:rsid w:val="151F21F8"/>
    <w:rsid w:val="16F93B8E"/>
    <w:rsid w:val="17A252C5"/>
    <w:rsid w:val="17BB33FE"/>
    <w:rsid w:val="18473EB6"/>
    <w:rsid w:val="198C47AB"/>
    <w:rsid w:val="1A1262FF"/>
    <w:rsid w:val="1A5E153E"/>
    <w:rsid w:val="1AFC21E7"/>
    <w:rsid w:val="1FCE7A79"/>
    <w:rsid w:val="20073875"/>
    <w:rsid w:val="20DC3F4C"/>
    <w:rsid w:val="215600A1"/>
    <w:rsid w:val="21D5640D"/>
    <w:rsid w:val="21FE5F0A"/>
    <w:rsid w:val="22806203"/>
    <w:rsid w:val="24547298"/>
    <w:rsid w:val="2565067E"/>
    <w:rsid w:val="26087698"/>
    <w:rsid w:val="26B15EF7"/>
    <w:rsid w:val="26BB3959"/>
    <w:rsid w:val="284E629F"/>
    <w:rsid w:val="28B26E20"/>
    <w:rsid w:val="2938168D"/>
    <w:rsid w:val="298752B7"/>
    <w:rsid w:val="2A5D5C32"/>
    <w:rsid w:val="2B295DE1"/>
    <w:rsid w:val="2C621A90"/>
    <w:rsid w:val="2CAC767E"/>
    <w:rsid w:val="2EB87A73"/>
    <w:rsid w:val="2EEC034D"/>
    <w:rsid w:val="2F395745"/>
    <w:rsid w:val="2F965474"/>
    <w:rsid w:val="2FEF07B5"/>
    <w:rsid w:val="311D3789"/>
    <w:rsid w:val="31A37CB8"/>
    <w:rsid w:val="325A0BF8"/>
    <w:rsid w:val="32BC6C89"/>
    <w:rsid w:val="34265D6D"/>
    <w:rsid w:val="3598369F"/>
    <w:rsid w:val="363D24A1"/>
    <w:rsid w:val="36616D4C"/>
    <w:rsid w:val="3798694B"/>
    <w:rsid w:val="37AE38B3"/>
    <w:rsid w:val="381207E8"/>
    <w:rsid w:val="38774CD7"/>
    <w:rsid w:val="3A03179B"/>
    <w:rsid w:val="3BFA097C"/>
    <w:rsid w:val="3C6155A6"/>
    <w:rsid w:val="3CC50089"/>
    <w:rsid w:val="3D22589E"/>
    <w:rsid w:val="3D4D1F38"/>
    <w:rsid w:val="3D5F0FCB"/>
    <w:rsid w:val="3D9D50CE"/>
    <w:rsid w:val="3EC1677E"/>
    <w:rsid w:val="405321DA"/>
    <w:rsid w:val="41F364E1"/>
    <w:rsid w:val="421957FD"/>
    <w:rsid w:val="42853DB6"/>
    <w:rsid w:val="43EB45C4"/>
    <w:rsid w:val="4536074F"/>
    <w:rsid w:val="46425F4D"/>
    <w:rsid w:val="46D80B09"/>
    <w:rsid w:val="486B37E8"/>
    <w:rsid w:val="499A2A3A"/>
    <w:rsid w:val="4B073444"/>
    <w:rsid w:val="4B426832"/>
    <w:rsid w:val="4B46639A"/>
    <w:rsid w:val="4B7D489A"/>
    <w:rsid w:val="4C4A725E"/>
    <w:rsid w:val="4CA54934"/>
    <w:rsid w:val="4D422F9B"/>
    <w:rsid w:val="4EAA717A"/>
    <w:rsid w:val="4F5F2860"/>
    <w:rsid w:val="50BE01D3"/>
    <w:rsid w:val="50D74C8A"/>
    <w:rsid w:val="51646FF1"/>
    <w:rsid w:val="51ED4D60"/>
    <w:rsid w:val="52575CDD"/>
    <w:rsid w:val="53D77724"/>
    <w:rsid w:val="53F020CC"/>
    <w:rsid w:val="57134B84"/>
    <w:rsid w:val="57D40879"/>
    <w:rsid w:val="57EF0816"/>
    <w:rsid w:val="585D0AA3"/>
    <w:rsid w:val="58EE25F5"/>
    <w:rsid w:val="59672E96"/>
    <w:rsid w:val="5ADF0321"/>
    <w:rsid w:val="5B7F05D6"/>
    <w:rsid w:val="5BB10DE7"/>
    <w:rsid w:val="5C7E34BC"/>
    <w:rsid w:val="5CFA0565"/>
    <w:rsid w:val="5E157EEA"/>
    <w:rsid w:val="5F3170C5"/>
    <w:rsid w:val="61E922C1"/>
    <w:rsid w:val="62306A59"/>
    <w:rsid w:val="63651D1E"/>
    <w:rsid w:val="639C3F43"/>
    <w:rsid w:val="643000CF"/>
    <w:rsid w:val="65C924E3"/>
    <w:rsid w:val="688F3F0B"/>
    <w:rsid w:val="68C4311F"/>
    <w:rsid w:val="69F02354"/>
    <w:rsid w:val="6A494E9E"/>
    <w:rsid w:val="6ADE1BE0"/>
    <w:rsid w:val="6C8B1D3E"/>
    <w:rsid w:val="6D125276"/>
    <w:rsid w:val="6D846D2C"/>
    <w:rsid w:val="6D932F38"/>
    <w:rsid w:val="6E0F2BCF"/>
    <w:rsid w:val="6EBB049B"/>
    <w:rsid w:val="6F1D0080"/>
    <w:rsid w:val="71100435"/>
    <w:rsid w:val="7165425A"/>
    <w:rsid w:val="718047D7"/>
    <w:rsid w:val="72253B29"/>
    <w:rsid w:val="723914F7"/>
    <w:rsid w:val="747C0E51"/>
    <w:rsid w:val="74A16D11"/>
    <w:rsid w:val="75DD12D8"/>
    <w:rsid w:val="75F43FDD"/>
    <w:rsid w:val="76634D94"/>
    <w:rsid w:val="77146CC0"/>
    <w:rsid w:val="78727021"/>
    <w:rsid w:val="79956F87"/>
    <w:rsid w:val="79A715B0"/>
    <w:rsid w:val="7A1A7322"/>
    <w:rsid w:val="7B56072C"/>
    <w:rsid w:val="7B6F01C2"/>
    <w:rsid w:val="7BE87CAB"/>
    <w:rsid w:val="7CD72F39"/>
    <w:rsid w:val="7D485D40"/>
    <w:rsid w:val="7D8D7AF8"/>
    <w:rsid w:val="7E243F17"/>
    <w:rsid w:val="7EA16891"/>
    <w:rsid w:val="7FE9630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unhideWhenUsed="0" w:uiPriority="39"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9"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35"/>
    <w:qFormat/>
    <w:uiPriority w:val="0"/>
    <w:pPr>
      <w:spacing w:line="360" w:lineRule="auto"/>
      <w:ind w:firstLine="0" w:firstLineChars="0"/>
      <w:jc w:val="center"/>
      <w:outlineLvl w:val="0"/>
    </w:pPr>
    <w:rPr>
      <w:rFonts w:ascii="Arial" w:hAnsi="Arial" w:eastAsia="黑体" w:cs="Arial"/>
      <w:b/>
      <w:sz w:val="44"/>
    </w:rPr>
  </w:style>
  <w:style w:type="paragraph" w:styleId="3">
    <w:name w:val="heading 2"/>
    <w:basedOn w:val="1"/>
    <w:next w:val="1"/>
    <w:link w:val="38"/>
    <w:qFormat/>
    <w:uiPriority w:val="0"/>
    <w:pPr>
      <w:keepNext/>
      <w:keepLines/>
      <w:spacing w:before="260" w:after="260" w:line="416" w:lineRule="auto"/>
      <w:ind w:firstLine="0" w:firstLineChars="0"/>
      <w:contextualSpacing/>
      <w:outlineLvl w:val="1"/>
    </w:pPr>
    <w:rPr>
      <w:rFonts w:ascii="Arial" w:hAnsi="Arial" w:eastAsia="黑体" w:cs="Arial"/>
      <w:b/>
      <w:bCs/>
      <w:sz w:val="36"/>
      <w:szCs w:val="32"/>
    </w:rPr>
  </w:style>
  <w:style w:type="paragraph" w:styleId="4">
    <w:name w:val="heading 3"/>
    <w:basedOn w:val="1"/>
    <w:next w:val="1"/>
    <w:qFormat/>
    <w:uiPriority w:val="0"/>
    <w:pPr>
      <w:keepNext/>
      <w:keepLines/>
      <w:spacing w:before="50" w:after="50" w:line="720" w:lineRule="auto"/>
      <w:ind w:firstLine="0" w:firstLineChars="0"/>
      <w:jc w:val="center"/>
      <w:outlineLvl w:val="2"/>
    </w:pPr>
    <w:rPr>
      <w:rFonts w:ascii="Arial" w:hAnsi="Arial" w:eastAsia="黑体"/>
      <w:b/>
      <w:sz w:val="28"/>
      <w:szCs w:val="24"/>
    </w:rPr>
  </w:style>
  <w:style w:type="paragraph" w:styleId="5">
    <w:name w:val="heading 4"/>
    <w:basedOn w:val="1"/>
    <w:next w:val="1"/>
    <w:link w:val="36"/>
    <w:qFormat/>
    <w:uiPriority w:val="0"/>
    <w:pPr>
      <w:keepNext/>
      <w:keepLines/>
      <w:spacing w:before="280" w:after="290" w:line="376" w:lineRule="auto"/>
      <w:outlineLvl w:val="3"/>
    </w:pPr>
    <w:rPr>
      <w:rFonts w:ascii="Cambria" w:hAnsi="Cambria" w:eastAsia="宋体" w:cs="Times New Roman"/>
      <w:b/>
      <w:bCs/>
      <w:sz w:val="28"/>
      <w:szCs w:val="28"/>
    </w:rPr>
  </w:style>
  <w:style w:type="character" w:default="1" w:styleId="30">
    <w:name w:val="Default Paragraph Font"/>
    <w:qFormat/>
    <w:uiPriority w:val="0"/>
  </w:style>
  <w:style w:type="table" w:default="1" w:styleId="29">
    <w:name w:val="Normal Table"/>
    <w:semiHidden/>
    <w:qFormat/>
    <w:uiPriority w:val="0"/>
    <w:tblPr>
      <w:tblCellMar>
        <w:top w:w="0" w:type="dxa"/>
        <w:left w:w="108" w:type="dxa"/>
        <w:bottom w:w="0" w:type="dxa"/>
        <w:right w:w="108" w:type="dxa"/>
      </w:tblCellMar>
    </w:tblPr>
  </w:style>
  <w:style w:type="paragraph" w:styleId="6">
    <w:name w:val="toc 7"/>
    <w:basedOn w:val="1"/>
    <w:next w:val="1"/>
    <w:qFormat/>
    <w:uiPriority w:val="39"/>
    <w:pPr>
      <w:ind w:left="2520"/>
    </w:pPr>
    <w:rPr>
      <w:sz w:val="24"/>
      <w:szCs w:val="24"/>
    </w:rPr>
  </w:style>
  <w:style w:type="paragraph" w:styleId="7">
    <w:name w:val="Normal Indent"/>
    <w:basedOn w:val="1"/>
    <w:qFormat/>
    <w:uiPriority w:val="0"/>
    <w:pPr>
      <w:ind w:firstLine="420"/>
    </w:pPr>
    <w:rPr>
      <w:sz w:val="24"/>
    </w:rPr>
  </w:style>
  <w:style w:type="paragraph" w:styleId="8">
    <w:name w:val="Document Map"/>
    <w:basedOn w:val="1"/>
    <w:semiHidden/>
    <w:qFormat/>
    <w:uiPriority w:val="0"/>
    <w:pPr>
      <w:shd w:val="clear" w:color="auto" w:fill="000080"/>
    </w:pPr>
    <w:rPr>
      <w:sz w:val="24"/>
      <w:szCs w:val="24"/>
    </w:rPr>
  </w:style>
  <w:style w:type="paragraph" w:styleId="9">
    <w:name w:val="Body Text"/>
    <w:basedOn w:val="1"/>
    <w:qFormat/>
    <w:uiPriority w:val="0"/>
    <w:pPr>
      <w:spacing w:after="120"/>
    </w:pPr>
    <w:rPr>
      <w:sz w:val="24"/>
      <w:szCs w:val="24"/>
    </w:rPr>
  </w:style>
  <w:style w:type="paragraph" w:styleId="10">
    <w:name w:val="Body Text Indent"/>
    <w:basedOn w:val="1"/>
    <w:qFormat/>
    <w:uiPriority w:val="0"/>
    <w:pPr>
      <w:ind w:firstLine="435" w:firstLineChars="207"/>
    </w:pPr>
    <w:rPr>
      <w:sz w:val="24"/>
      <w:szCs w:val="24"/>
    </w:rPr>
  </w:style>
  <w:style w:type="paragraph" w:styleId="11">
    <w:name w:val="toc 5"/>
    <w:basedOn w:val="1"/>
    <w:next w:val="1"/>
    <w:qFormat/>
    <w:uiPriority w:val="39"/>
    <w:pPr>
      <w:ind w:left="1680"/>
    </w:pPr>
    <w:rPr>
      <w:sz w:val="24"/>
      <w:szCs w:val="24"/>
    </w:rPr>
  </w:style>
  <w:style w:type="paragraph" w:styleId="12">
    <w:name w:val="toc 3"/>
    <w:basedOn w:val="1"/>
    <w:next w:val="1"/>
    <w:qFormat/>
    <w:uiPriority w:val="39"/>
    <w:pPr>
      <w:tabs>
        <w:tab w:val="right" w:leader="dot" w:pos="8258"/>
      </w:tabs>
      <w:snapToGrid w:val="0"/>
      <w:ind w:left="839" w:hanging="374" w:firstLineChars="0"/>
      <w:jc w:val="center"/>
    </w:pPr>
    <w:rPr>
      <w:rFonts w:ascii="宋体" w:hAnsi="宋体"/>
      <w:szCs w:val="24"/>
    </w:rPr>
  </w:style>
  <w:style w:type="paragraph" w:styleId="13">
    <w:name w:val="Plain Text"/>
    <w:basedOn w:val="1"/>
    <w:qFormat/>
    <w:uiPriority w:val="0"/>
    <w:rPr>
      <w:rFonts w:ascii="宋体" w:hAnsi="Courier New"/>
      <w:sz w:val="24"/>
      <w:szCs w:val="24"/>
    </w:rPr>
  </w:style>
  <w:style w:type="paragraph" w:styleId="14">
    <w:name w:val="toc 8"/>
    <w:basedOn w:val="1"/>
    <w:next w:val="1"/>
    <w:qFormat/>
    <w:uiPriority w:val="39"/>
    <w:pPr>
      <w:ind w:left="2940"/>
    </w:pPr>
    <w:rPr>
      <w:sz w:val="24"/>
      <w:szCs w:val="24"/>
    </w:rPr>
  </w:style>
  <w:style w:type="paragraph" w:styleId="15">
    <w:name w:val="Date"/>
    <w:basedOn w:val="1"/>
    <w:next w:val="1"/>
    <w:qFormat/>
    <w:uiPriority w:val="0"/>
    <w:rPr>
      <w:rFonts w:ascii="Arial" w:hAnsi="Arial" w:eastAsia="黑体"/>
      <w:b/>
      <w:sz w:val="28"/>
      <w:szCs w:val="24"/>
    </w:rPr>
  </w:style>
  <w:style w:type="paragraph" w:styleId="16">
    <w:name w:val="Body Text Indent 2"/>
    <w:basedOn w:val="1"/>
    <w:uiPriority w:val="0"/>
    <w:pPr>
      <w:ind w:firstLine="471" w:firstLineChars="200"/>
    </w:pPr>
    <w:rPr>
      <w:b/>
      <w:bCs/>
      <w:sz w:val="24"/>
    </w:rPr>
  </w:style>
  <w:style w:type="paragraph" w:styleId="17">
    <w:name w:val="Balloon Text"/>
    <w:basedOn w:val="1"/>
    <w:semiHidden/>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szCs w:val="18"/>
    </w:rPr>
  </w:style>
  <w:style w:type="paragraph" w:styleId="1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39"/>
    <w:pPr>
      <w:tabs>
        <w:tab w:val="right" w:leader="dot" w:pos="8258"/>
      </w:tabs>
      <w:ind w:firstLine="0" w:firstLineChars="0"/>
    </w:pPr>
    <w:rPr>
      <w:rFonts w:ascii="Arial" w:hAnsi="Arial" w:cs="Arial"/>
      <w:b/>
      <w:bCs/>
      <w:szCs w:val="24"/>
    </w:rPr>
  </w:style>
  <w:style w:type="paragraph" w:styleId="21">
    <w:name w:val="toc 4"/>
    <w:basedOn w:val="1"/>
    <w:next w:val="1"/>
    <w:uiPriority w:val="39"/>
    <w:pPr>
      <w:ind w:left="1260"/>
    </w:pPr>
    <w:rPr>
      <w:sz w:val="24"/>
      <w:szCs w:val="24"/>
    </w:rPr>
  </w:style>
  <w:style w:type="paragraph" w:styleId="22">
    <w:name w:val="toc 6"/>
    <w:basedOn w:val="1"/>
    <w:next w:val="1"/>
    <w:qFormat/>
    <w:uiPriority w:val="39"/>
    <w:pPr>
      <w:ind w:left="2100"/>
    </w:pPr>
    <w:rPr>
      <w:sz w:val="24"/>
      <w:szCs w:val="24"/>
    </w:rPr>
  </w:style>
  <w:style w:type="paragraph" w:styleId="23">
    <w:name w:val="Body Text Indent 3"/>
    <w:basedOn w:val="1"/>
    <w:uiPriority w:val="0"/>
    <w:pPr>
      <w:ind w:firstLine="480"/>
    </w:pPr>
    <w:rPr>
      <w:rFonts w:ascii="Arial" w:hAnsi="Arial"/>
      <w:sz w:val="24"/>
    </w:rPr>
  </w:style>
  <w:style w:type="paragraph" w:styleId="24">
    <w:name w:val="toc 2"/>
    <w:basedOn w:val="1"/>
    <w:next w:val="1"/>
    <w:qFormat/>
    <w:uiPriority w:val="39"/>
    <w:pPr>
      <w:tabs>
        <w:tab w:val="right" w:leader="dot" w:pos="8258"/>
      </w:tabs>
      <w:ind w:left="238" w:hanging="193" w:firstLineChars="0"/>
    </w:pPr>
    <w:rPr>
      <w:rFonts w:ascii="Arial" w:hAnsi="Arial"/>
      <w:b/>
      <w:smallCaps/>
      <w:szCs w:val="24"/>
    </w:rPr>
  </w:style>
  <w:style w:type="paragraph" w:styleId="25">
    <w:name w:val="toc 9"/>
    <w:basedOn w:val="1"/>
    <w:next w:val="1"/>
    <w:uiPriority w:val="39"/>
    <w:pPr>
      <w:ind w:left="3360"/>
    </w:pPr>
    <w:rPr>
      <w:sz w:val="24"/>
      <w:szCs w:val="24"/>
    </w:rPr>
  </w:style>
  <w:style w:type="paragraph" w:styleId="26">
    <w:name w:val="Body Text 2"/>
    <w:basedOn w:val="1"/>
    <w:uiPriority w:val="0"/>
    <w:pPr>
      <w:jc w:val="right"/>
    </w:pPr>
    <w:rPr>
      <w:rFonts w:ascii="Arial" w:hAnsi="Arial"/>
      <w:sz w:val="24"/>
      <w:szCs w:val="24"/>
    </w:rPr>
  </w:style>
  <w:style w:type="paragraph" w:styleId="27">
    <w:name w:val="Normal (Web)"/>
    <w:basedOn w:val="1"/>
    <w:uiPriority w:val="99"/>
    <w:pPr>
      <w:widowControl/>
      <w:spacing w:before="100" w:beforeAutospacing="1" w:after="100" w:afterAutospacing="1"/>
      <w:jc w:val="left"/>
    </w:pPr>
    <w:rPr>
      <w:rFonts w:ascii="宋体" w:hAnsi="宋体"/>
      <w:kern w:val="0"/>
      <w:sz w:val="24"/>
      <w:szCs w:val="24"/>
    </w:rPr>
  </w:style>
  <w:style w:type="paragraph" w:styleId="28">
    <w:name w:val="Title"/>
    <w:basedOn w:val="1"/>
    <w:next w:val="1"/>
    <w:link w:val="39"/>
    <w:qFormat/>
    <w:uiPriority w:val="99"/>
    <w:pPr>
      <w:spacing w:before="240" w:after="60"/>
      <w:jc w:val="center"/>
      <w:outlineLvl w:val="0"/>
    </w:pPr>
    <w:rPr>
      <w:rFonts w:ascii="Cambria" w:hAnsi="Cambria"/>
      <w:b/>
      <w:bCs/>
      <w:sz w:val="32"/>
      <w:szCs w:val="32"/>
    </w:rPr>
  </w:style>
  <w:style w:type="character" w:styleId="31">
    <w:name w:val="Strong"/>
    <w:qFormat/>
    <w:uiPriority w:val="0"/>
    <w:rPr>
      <w:b/>
      <w:bCs/>
    </w:rPr>
  </w:style>
  <w:style w:type="character" w:styleId="32">
    <w:name w:val="page number"/>
    <w:basedOn w:val="30"/>
    <w:qFormat/>
    <w:uiPriority w:val="0"/>
  </w:style>
  <w:style w:type="character" w:styleId="33">
    <w:name w:val="FollowedHyperlink"/>
    <w:uiPriority w:val="0"/>
    <w:rPr>
      <w:color w:val="800080"/>
      <w:u w:val="single"/>
    </w:rPr>
  </w:style>
  <w:style w:type="character" w:styleId="34">
    <w:name w:val="Hyperlink"/>
    <w:qFormat/>
    <w:uiPriority w:val="99"/>
    <w:rPr>
      <w:color w:val="0000FF"/>
      <w:u w:val="single"/>
    </w:rPr>
  </w:style>
  <w:style w:type="character" w:customStyle="1" w:styleId="35">
    <w:name w:val="标题 1 字符"/>
    <w:link w:val="2"/>
    <w:uiPriority w:val="0"/>
    <w:rPr>
      <w:rFonts w:ascii="Arial" w:hAnsi="Arial" w:eastAsia="黑体" w:cs="Arial"/>
      <w:b/>
      <w:kern w:val="2"/>
      <w:sz w:val="44"/>
      <w:lang w:val="en-US" w:eastAsia="zh-CN" w:bidi="ar-SA"/>
    </w:rPr>
  </w:style>
  <w:style w:type="character" w:customStyle="1" w:styleId="36">
    <w:name w:val="标题 4 字符"/>
    <w:link w:val="5"/>
    <w:qFormat/>
    <w:uiPriority w:val="0"/>
    <w:rPr>
      <w:rFonts w:ascii="Cambria" w:hAnsi="Cambria" w:eastAsia="宋体" w:cs="Times New Roman"/>
      <w:b/>
      <w:bCs/>
      <w:kern w:val="2"/>
      <w:sz w:val="28"/>
      <w:szCs w:val="28"/>
    </w:rPr>
  </w:style>
  <w:style w:type="paragraph" w:styleId="37">
    <w:name w:val="List Paragraph"/>
    <w:basedOn w:val="1"/>
    <w:qFormat/>
    <w:uiPriority w:val="34"/>
    <w:pPr>
      <w:widowControl/>
      <w:ind w:firstLine="420"/>
    </w:pPr>
    <w:rPr>
      <w:rFonts w:ascii="Calibri" w:hAnsi="Calibri" w:cs="Calibri"/>
      <w:kern w:val="0"/>
      <w:sz w:val="21"/>
      <w:szCs w:val="21"/>
    </w:rPr>
  </w:style>
  <w:style w:type="character" w:customStyle="1" w:styleId="38">
    <w:name w:val="标题 2 Char"/>
    <w:link w:val="3"/>
    <w:qFormat/>
    <w:uiPriority w:val="0"/>
    <w:rPr>
      <w:rFonts w:ascii="Arial" w:hAnsi="Arial" w:eastAsia="黑体" w:cs="Arial"/>
      <w:b/>
      <w:bCs/>
      <w:kern w:val="2"/>
      <w:sz w:val="36"/>
      <w:szCs w:val="32"/>
      <w:lang w:val="en-US" w:eastAsia="zh-CN" w:bidi="ar-SA"/>
    </w:rPr>
  </w:style>
  <w:style w:type="character" w:customStyle="1" w:styleId="39">
    <w:name w:val="标题 字符"/>
    <w:link w:val="28"/>
    <w:uiPriority w:val="99"/>
    <w:rPr>
      <w:rFonts w:ascii="Cambria" w:hAnsi="Cambria"/>
      <w:b/>
      <w:bCs/>
      <w:kern w:val="2"/>
      <w:sz w:val="32"/>
      <w:szCs w:val="32"/>
    </w:rPr>
  </w:style>
  <w:style w:type="character" w:customStyle="1" w:styleId="40">
    <w:name w:val="title1"/>
    <w:uiPriority w:val="0"/>
    <w:rPr>
      <w:rFonts w:hint="default" w:ascii="Arial" w:hAnsi="Arial" w:cs="Arial"/>
      <w:b/>
      <w:bCs/>
      <w:color w:val="FF0000"/>
      <w:sz w:val="36"/>
      <w:szCs w:val="36"/>
    </w:rPr>
  </w:style>
  <w:style w:type="character" w:customStyle="1" w:styleId="41">
    <w:name w:val="font_underline1"/>
    <w:uiPriority w:val="0"/>
    <w:rPr>
      <w:u w:val="single"/>
    </w:rPr>
  </w:style>
  <w:style w:type="paragraph" w:customStyle="1" w:styleId="42">
    <w:name w:val="a10"/>
    <w:basedOn w:val="1"/>
    <w:uiPriority w:val="0"/>
    <w:pPr>
      <w:widowControl/>
      <w:spacing w:before="100" w:beforeAutospacing="1" w:after="100" w:afterAutospacing="1" w:line="312" w:lineRule="auto"/>
      <w:jc w:val="left"/>
    </w:pPr>
    <w:rPr>
      <w:rFonts w:ascii="宋体" w:hAnsi="宋体"/>
      <w:kern w:val="0"/>
      <w:sz w:val="24"/>
      <w:szCs w:val="21"/>
    </w:rPr>
  </w:style>
  <w:style w:type="paragraph" w:customStyle="1" w:styleId="43">
    <w:name w:val="xl2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hint="eastAsia" w:ascii="仿宋_GB2312" w:hAnsi="Arial Unicode MS" w:eastAsia="仿宋_GB2312"/>
      <w:kern w:val="0"/>
      <w:sz w:val="20"/>
    </w:rPr>
  </w:style>
  <w:style w:type="paragraph" w:customStyle="1" w:styleId="44">
    <w:name w:val="provenance"/>
    <w:basedOn w:val="1"/>
    <w:uiPriority w:val="0"/>
    <w:pPr>
      <w:widowControl/>
      <w:spacing w:before="100" w:beforeAutospacing="1" w:after="100" w:afterAutospacing="1"/>
      <w:jc w:val="left"/>
    </w:pPr>
    <w:rPr>
      <w:rFonts w:ascii="宋体" w:hAnsi="宋体"/>
      <w:color w:val="663300"/>
      <w:kern w:val="0"/>
      <w:sz w:val="24"/>
      <w:szCs w:val="24"/>
    </w:rPr>
  </w:style>
  <w:style w:type="paragraph" w:customStyle="1" w:styleId="45">
    <w:name w:val="a16"/>
    <w:basedOn w:val="1"/>
    <w:qFormat/>
    <w:uiPriority w:val="0"/>
    <w:pPr>
      <w:widowControl/>
      <w:spacing w:before="100" w:beforeAutospacing="1" w:after="100" w:afterAutospacing="1"/>
      <w:jc w:val="left"/>
    </w:pPr>
    <w:rPr>
      <w:rFonts w:hint="eastAsia" w:ascii="楷体_GB2312" w:hAnsi="宋体" w:eastAsia="楷体_GB2312"/>
      <w:color w:val="FF0000"/>
      <w:kern w:val="0"/>
      <w:sz w:val="30"/>
      <w:szCs w:val="30"/>
    </w:rPr>
  </w:style>
  <w:style w:type="paragraph" w:customStyle="1" w:styleId="46">
    <w:name w:val="a9"/>
    <w:basedOn w:val="1"/>
    <w:qFormat/>
    <w:uiPriority w:val="0"/>
    <w:pPr>
      <w:widowControl/>
      <w:spacing w:before="100" w:beforeAutospacing="1" w:after="100" w:afterAutospacing="1"/>
      <w:jc w:val="left"/>
    </w:pPr>
    <w:rPr>
      <w:rFonts w:ascii="宋体" w:hAnsi="宋体"/>
      <w:kern w:val="0"/>
      <w:sz w:val="18"/>
      <w:szCs w:val="18"/>
    </w:rPr>
  </w:style>
  <w:style w:type="paragraph" w:customStyle="1" w:styleId="47">
    <w:name w:val="font6"/>
    <w:basedOn w:val="1"/>
    <w:qFormat/>
    <w:uiPriority w:val="0"/>
    <w:pPr>
      <w:widowControl/>
      <w:spacing w:before="100" w:beforeAutospacing="1" w:after="100" w:afterAutospacing="1"/>
      <w:jc w:val="left"/>
    </w:pPr>
    <w:rPr>
      <w:rFonts w:hint="eastAsia" w:ascii="仿宋_GB2312" w:hAnsi="Arial Unicode MS" w:eastAsia="仿宋_GB2312"/>
      <w:kern w:val="0"/>
      <w:sz w:val="20"/>
    </w:rPr>
  </w:style>
  <w:style w:type="paragraph" w:customStyle="1" w:styleId="48">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b/>
      <w:bCs/>
      <w:kern w:val="0"/>
      <w:sz w:val="24"/>
      <w:szCs w:val="24"/>
    </w:rPr>
  </w:style>
  <w:style w:type="paragraph" w:customStyle="1" w:styleId="49">
    <w:name w:val="xl28"/>
    <w:basedOn w:val="1"/>
    <w:uiPriority w:val="0"/>
    <w:pPr>
      <w:widowControl/>
      <w:spacing w:before="100" w:beforeAutospacing="1" w:after="100" w:afterAutospacing="1"/>
      <w:jc w:val="center"/>
      <w:textAlignment w:val="center"/>
    </w:pPr>
    <w:rPr>
      <w:rFonts w:ascii="Arial Unicode MS" w:hAnsi="Arial Unicode MS" w:eastAsia="Arial Unicode MS"/>
      <w:b/>
      <w:bCs/>
      <w:kern w:val="0"/>
      <w:sz w:val="36"/>
      <w:szCs w:val="36"/>
    </w:rPr>
  </w:style>
  <w:style w:type="paragraph" w:customStyle="1" w:styleId="50">
    <w:name w:val="_Style 48"/>
    <w:basedOn w:val="1"/>
    <w:next w:val="37"/>
    <w:qFormat/>
    <w:uiPriority w:val="34"/>
    <w:pPr>
      <w:ind w:firstLine="420" w:firstLineChars="200"/>
    </w:pPr>
    <w:rPr>
      <w:sz w:val="21"/>
      <w:szCs w:val="24"/>
    </w:rPr>
  </w:style>
  <w:style w:type="paragraph" w:customStyle="1" w:styleId="51">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52">
    <w:name w:val="content"/>
    <w:basedOn w:val="1"/>
    <w:qFormat/>
    <w:uiPriority w:val="0"/>
    <w:pPr>
      <w:widowControl/>
      <w:spacing w:before="100" w:beforeAutospacing="1" w:after="100" w:afterAutospacing="1" w:line="270" w:lineRule="atLeast"/>
      <w:jc w:val="left"/>
    </w:pPr>
    <w:rPr>
      <w:rFonts w:ascii="Arial Unicode MS" w:hAnsi="Arial Unicode MS" w:eastAsia="Arial Unicode MS"/>
      <w:kern w:val="0"/>
      <w:sz w:val="18"/>
      <w:szCs w:val="18"/>
    </w:rPr>
  </w:style>
  <w:style w:type="paragraph" w:customStyle="1" w:styleId="53">
    <w:name w:val="pt10"/>
    <w:basedOn w:val="1"/>
    <w:qFormat/>
    <w:uiPriority w:val="0"/>
    <w:pPr>
      <w:widowControl/>
      <w:spacing w:before="100" w:beforeAutospacing="1" w:after="100" w:afterAutospacing="1"/>
      <w:jc w:val="left"/>
    </w:pPr>
    <w:rPr>
      <w:rFonts w:hint="eastAsia" w:ascii="宋体" w:hAnsi="宋体"/>
      <w:color w:val="000000"/>
      <w:kern w:val="0"/>
      <w:sz w:val="24"/>
      <w:szCs w:val="21"/>
    </w:rPr>
  </w:style>
  <w:style w:type="paragraph" w:customStyle="1" w:styleId="54">
    <w:name w:val="a18"/>
    <w:basedOn w:val="1"/>
    <w:qFormat/>
    <w:uiPriority w:val="0"/>
    <w:pPr>
      <w:widowControl/>
      <w:spacing w:before="100" w:beforeAutospacing="1" w:after="100" w:afterAutospacing="1"/>
      <w:jc w:val="left"/>
    </w:pPr>
    <w:rPr>
      <w:rFonts w:hint="eastAsia" w:ascii="楷体_GB2312" w:hAnsi="宋体" w:eastAsia="楷体_GB2312"/>
      <w:color w:val="FF0000"/>
      <w:kern w:val="0"/>
      <w:sz w:val="33"/>
      <w:szCs w:val="33"/>
    </w:rPr>
  </w:style>
  <w:style w:type="paragraph" w:customStyle="1" w:styleId="55">
    <w:name w:val="a12"/>
    <w:basedOn w:val="1"/>
    <w:qFormat/>
    <w:uiPriority w:val="0"/>
    <w:pPr>
      <w:widowControl/>
      <w:spacing w:before="100" w:beforeAutospacing="1" w:after="100" w:afterAutospacing="1" w:line="320" w:lineRule="atLeast"/>
      <w:jc w:val="left"/>
    </w:pPr>
    <w:rPr>
      <w:rFonts w:ascii="宋体" w:hAnsi="宋体"/>
      <w:kern w:val="0"/>
      <w:sz w:val="24"/>
      <w:szCs w:val="24"/>
    </w:rPr>
  </w:style>
  <w:style w:type="paragraph" w:customStyle="1" w:styleId="56">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hint="eastAsia" w:ascii="仿宋_GB2312" w:hAnsi="Arial Unicode MS" w:eastAsia="仿宋_GB2312"/>
      <w:kern w:val="0"/>
      <w:sz w:val="20"/>
    </w:rPr>
  </w:style>
  <w:style w:type="paragraph" w:customStyle="1" w:styleId="57">
    <w:name w:val="14p"/>
    <w:basedOn w:val="1"/>
    <w:qFormat/>
    <w:uiPriority w:val="0"/>
    <w:pPr>
      <w:widowControl/>
      <w:spacing w:before="100" w:beforeAutospacing="1" w:after="100" w:afterAutospacing="1" w:line="330" w:lineRule="atLeast"/>
      <w:jc w:val="left"/>
    </w:pPr>
    <w:rPr>
      <w:rFonts w:ascii="宋体" w:hAnsi="宋体"/>
      <w:kern w:val="0"/>
      <w:sz w:val="24"/>
      <w:szCs w:val="21"/>
    </w:rPr>
  </w:style>
  <w:style w:type="paragraph" w:customStyle="1" w:styleId="58">
    <w:name w:val="font1"/>
    <w:basedOn w:val="1"/>
    <w:qFormat/>
    <w:uiPriority w:val="0"/>
    <w:pPr>
      <w:widowControl/>
      <w:spacing w:before="100" w:beforeAutospacing="1" w:after="100" w:afterAutospacing="1"/>
      <w:jc w:val="left"/>
    </w:pPr>
    <w:rPr>
      <w:rFonts w:hint="eastAsia" w:ascii="宋体" w:hAnsi="宋体"/>
      <w:kern w:val="0"/>
      <w:sz w:val="24"/>
      <w:szCs w:val="24"/>
    </w:rPr>
  </w:style>
  <w:style w:type="paragraph" w:customStyle="1" w:styleId="59">
    <w:name w:val="font7"/>
    <w:basedOn w:val="1"/>
    <w:qFormat/>
    <w:uiPriority w:val="0"/>
    <w:pPr>
      <w:widowControl/>
      <w:spacing w:before="100" w:beforeAutospacing="1" w:after="100" w:afterAutospacing="1"/>
      <w:jc w:val="left"/>
    </w:pPr>
    <w:rPr>
      <w:rFonts w:eastAsia="Arial Unicode MS"/>
      <w:kern w:val="0"/>
      <w:sz w:val="20"/>
    </w:rPr>
  </w:style>
  <w:style w:type="paragraph" w:customStyle="1" w:styleId="60">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hint="eastAsia" w:ascii="仿宋_GB2312" w:hAnsi="Arial Unicode MS" w:eastAsia="仿宋_GB2312"/>
      <w:kern w:val="0"/>
      <w:sz w:val="20"/>
    </w:rPr>
  </w:style>
  <w:style w:type="paragraph" w:customStyle="1" w:styleId="61">
    <w:name w:val="nr"/>
    <w:basedOn w:val="1"/>
    <w:qFormat/>
    <w:uiPriority w:val="0"/>
    <w:pPr>
      <w:widowControl/>
      <w:spacing w:before="100" w:beforeAutospacing="1" w:after="100" w:afterAutospacing="1"/>
      <w:jc w:val="left"/>
    </w:pPr>
    <w:rPr>
      <w:rFonts w:hint="eastAsia" w:ascii="楷体_GB2312" w:hAnsi="宋体" w:eastAsia="楷体_GB2312"/>
      <w:color w:val="000000"/>
      <w:kern w:val="0"/>
      <w:sz w:val="24"/>
      <w:szCs w:val="24"/>
    </w:rPr>
  </w:style>
  <w:style w:type="paragraph" w:customStyle="1" w:styleId="62">
    <w:name w:val="List Paragraph1"/>
    <w:basedOn w:val="1"/>
    <w:qFormat/>
    <w:uiPriority w:val="0"/>
    <w:pPr>
      <w:widowControl/>
      <w:spacing w:before="0"/>
      <w:ind w:firstLine="420"/>
    </w:pPr>
    <w:rPr>
      <w:rFonts w:ascii="Calibri" w:hAnsi="Calibri" w:cs="Calibri"/>
      <w:kern w:val="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1032</Words>
  <Characters>1101</Characters>
  <Lines>444</Lines>
  <Paragraphs>125</Paragraphs>
  <TotalTime>2</TotalTime>
  <ScaleCrop>false</ScaleCrop>
  <LinksUpToDate>false</LinksUpToDate>
  <CharactersWithSpaces>1222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2018-11-27T04:42:00Z</dcterms:created>
  <dc:creator>guqi</dc:creator>
  <cp:lastModifiedBy>故故故故梦`</cp:lastModifiedBy>
  <dcterms:modified xsi:type="dcterms:W3CDTF">2025-09-19T07:08:00Z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9314A1F46EE141B4A00AD0FFB907ED25_13</vt:lpwstr>
  </property>
  <property fmtid="{D5CDD505-2E9C-101B-9397-08002B2CF9AE}" pid="4" name="KSOTemplateDocerSaveRecord">
    <vt:lpwstr>eyJoZGlkIjoiNzlhM2I2MTQ4NmU4MWM4ZTU1NTU1NTI1NGZmMTVlZmMiLCJ1c2VySWQiOiIzODE2OTczMjUifQ==</vt:lpwstr>
  </property>
</Properties>
</file>