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38B1" w14:textId="59900956" w:rsidR="00A13A8B" w:rsidRDefault="00C57181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deyimi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veritabanındaki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veya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birden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fazla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tablodan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veri</w:t>
      </w:r>
      <w:proofErr w:type="spellEnd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almak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kullanılır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Örneğin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sitemizde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veritabanında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bulunan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herhangi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bilgiyi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mesela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üyenin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detaylı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bilgilerini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sayfada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göstermek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istersek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ilgili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tablo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(lar)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daki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verileri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SELECT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deyimi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alırız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Bu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işleme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sorgulama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denir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 Bu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derste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aşağıdaki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örnek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tabloyu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kullanacağız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:</w:t>
      </w:r>
    </w:p>
    <w:p w14:paraId="183A7DEB" w14:textId="16FD5174" w:rsidR="00C57181" w:rsidRDefault="00C57181" w:rsidP="00C57181">
      <w:pPr>
        <w:ind w:left="720" w:hanging="72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1EA2F0A3" w14:textId="720F8C8E" w:rsidR="00C57181" w:rsidRPr="00C57181" w:rsidRDefault="00C57181" w:rsidP="00C57181">
      <w:pPr>
        <w:shd w:val="clear" w:color="auto" w:fill="FFFFFF"/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GB"/>
        </w:rPr>
      </w:pPr>
      <w:r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en-GB"/>
        </w:rPr>
        <w:t>T</w:t>
      </w:r>
      <w:r w:rsidRPr="00C57181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en-GB"/>
        </w:rPr>
        <w:t xml:space="preserve">ablo: </w:t>
      </w:r>
      <w:proofErr w:type="spellStart"/>
      <w:r w:rsidRPr="00C57181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en-GB"/>
        </w:rPr>
        <w:t>personel</w:t>
      </w:r>
      <w:proofErr w:type="spellEnd"/>
    </w:p>
    <w:tbl>
      <w:tblPr>
        <w:tblW w:w="7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237"/>
        <w:gridCol w:w="1607"/>
        <w:gridCol w:w="1164"/>
        <w:gridCol w:w="1259"/>
        <w:gridCol w:w="937"/>
      </w:tblGrid>
      <w:tr w:rsidR="00C57181" w:rsidRPr="00C57181" w14:paraId="367803E5" w14:textId="77777777" w:rsidTr="00C57181"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BF663C2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65DF70F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isim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DDBDA22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bolum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64C2278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dtarihi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1D32073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dyeri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B90A0DD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lang w:eastAsia="en-GB"/>
              </w:rPr>
              <w:t>maas</w:t>
            </w:r>
            <w:proofErr w:type="spellEnd"/>
          </w:p>
        </w:tc>
      </w:tr>
      <w:tr w:rsidR="00C57181" w:rsidRPr="00C57181" w14:paraId="66B3B24B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A3837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B6F86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 xml:space="preserve">Aylin </w:t>
            </w: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Demiray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21D7B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Muhasebe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1BB33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739E4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Niğde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4B9AB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1100</w:t>
            </w:r>
          </w:p>
        </w:tc>
      </w:tr>
      <w:tr w:rsidR="00C57181" w:rsidRPr="00C57181" w14:paraId="295AA097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BCF40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A8239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 xml:space="preserve">Mehmet </w:t>
            </w: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Eroğlu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2927C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 xml:space="preserve">Bilgi </w:t>
            </w: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İşlem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A675B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BCC66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Ankara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D43B0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1450</w:t>
            </w:r>
          </w:p>
        </w:tc>
      </w:tr>
      <w:tr w:rsidR="00C57181" w:rsidRPr="00C57181" w14:paraId="54C90D73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F78AE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6B0C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Selim Kaya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8A245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 xml:space="preserve">Bilgi </w:t>
            </w: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İşlem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61518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4265D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Konya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0A64F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1400</w:t>
            </w:r>
          </w:p>
        </w:tc>
      </w:tr>
      <w:tr w:rsidR="00C57181" w:rsidRPr="00C57181" w14:paraId="035290BD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5CC38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85936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Sevda</w:t>
            </w:r>
            <w:proofErr w:type="spellEnd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Gökalp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3306E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Arşiv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5AE32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8A3E2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İstanbul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3E846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</w:pPr>
            <w:r w:rsidRPr="00C5718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GB"/>
              </w:rPr>
              <w:t>1300</w:t>
            </w:r>
          </w:p>
        </w:tc>
      </w:tr>
    </w:tbl>
    <w:p w14:paraId="2ABEDC7E" w14:textId="77777777" w:rsidR="00C57181" w:rsidRPr="00C57181" w:rsidRDefault="00C57181" w:rsidP="00C57181">
      <w:pPr>
        <w:spacing w:after="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>Not:</w:t>
      </w: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 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ID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birincil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anahtar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ID,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dtarihi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maas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sayısal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diğerleri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metin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tiptedir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Ayrıca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normal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şartlarda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bolum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dyeri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alanlarında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ilişki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kurulması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gerekir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Fakat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burada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konuyu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basit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tutmak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amacıyla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bilgiler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şekilde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kaydedilmiştir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.</w:t>
      </w:r>
    </w:p>
    <w:p w14:paraId="771D9F71" w14:textId="77777777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Yukarıdaki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örnek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firmanın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personel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bilgileri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tutulmaktadır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Burada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her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personele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özgü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ID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numarası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personelin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adı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çalıştığı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bölüm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doğum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doğum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tarihi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maaş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bilgileri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saklanmaktadır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Bizim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amacımız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SELECT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deyimini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kullanarak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verilere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ulaşmak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.</w:t>
      </w:r>
    </w:p>
    <w:p w14:paraId="467AB1CE" w14:textId="77777777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Bu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derste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kullanacağımız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SELECT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deyiminin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yapısı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şu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şekildedir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:</w:t>
      </w:r>
    </w:p>
    <w:p w14:paraId="6C03FA22" w14:textId="77777777" w:rsidR="00C57181" w:rsidRPr="00C57181" w:rsidRDefault="00C57181" w:rsidP="00C57181">
      <w:pPr>
        <w:spacing w:after="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>SELECT</w:t>
      </w: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 [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] </w:t>
      </w:r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>FROM</w:t>
      </w: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 [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adı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]</w:t>
      </w:r>
    </w:p>
    <w:p w14:paraId="6F9FE36F" w14:textId="77777777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Bu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formata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göre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kısmına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veritabanındaki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hangi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elde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etmek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istiyorsak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onların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isimlerini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virgülle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ayırarak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yazarız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FROM’dan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sonra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ise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tablonun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adını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yazmamız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gerekiyor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Hemen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örnekle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açıklayalım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:</w:t>
      </w:r>
    </w:p>
    <w:tbl>
      <w:tblPr>
        <w:tblW w:w="7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610"/>
      </w:tblGrid>
      <w:tr w:rsidR="00C57181" w:rsidRPr="00C57181" w14:paraId="3546DCFB" w14:textId="77777777" w:rsidTr="00C5718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5078B" w14:textId="77777777" w:rsidR="00C57181" w:rsidRPr="00C57181" w:rsidRDefault="00C57181" w:rsidP="00C57181">
            <w:pPr>
              <w:shd w:val="clear" w:color="auto" w:fill="FFFFFF"/>
              <w:spacing w:after="0" w:line="432" w:lineRule="atLeast"/>
              <w:jc w:val="right"/>
              <w:textAlignment w:val="baseline"/>
              <w:divId w:val="2042850935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GB"/>
              </w:rPr>
            </w:pPr>
            <w:r w:rsidRPr="00C5718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1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5F40D3" w14:textId="77777777" w:rsidR="00C57181" w:rsidRPr="00C57181" w:rsidRDefault="00C57181" w:rsidP="00C57181">
            <w:pPr>
              <w:shd w:val="clear" w:color="auto" w:fill="FFFFFF"/>
              <w:spacing w:after="0" w:line="432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 w:rsidRPr="00C5718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GB"/>
              </w:rPr>
              <w:t>SELECT</w:t>
            </w:r>
            <w:r w:rsidRPr="00C57181"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isim</w:t>
            </w:r>
            <w:proofErr w:type="spellEnd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, </w:t>
            </w:r>
            <w:proofErr w:type="spellStart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bolum</w:t>
            </w:r>
            <w:proofErr w:type="spellEnd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, </w:t>
            </w:r>
            <w:proofErr w:type="spellStart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dtarihi</w:t>
            </w:r>
            <w:proofErr w:type="spellEnd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 </w:t>
            </w:r>
            <w:r w:rsidRPr="00C5718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GB"/>
              </w:rPr>
              <w:t>FROM</w:t>
            </w:r>
            <w:r w:rsidRPr="00C57181"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personel</w:t>
            </w:r>
            <w:proofErr w:type="spellEnd"/>
          </w:p>
        </w:tc>
      </w:tr>
    </w:tbl>
    <w:p w14:paraId="7A986C76" w14:textId="699461CC" w:rsid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Bu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sorgu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personel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tablosundaki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isim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,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bölüm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dtarihi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alanlarındaki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getirir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Dolayısıyla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sorgunun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sonucunda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şu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elde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ederiz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:</w:t>
      </w:r>
    </w:p>
    <w:p w14:paraId="7C78C2F2" w14:textId="3FDBB713" w:rsid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</w:p>
    <w:p w14:paraId="14FA5905" w14:textId="6335D2B5" w:rsid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</w:p>
    <w:p w14:paraId="22E144F2" w14:textId="77777777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</w:p>
    <w:tbl>
      <w:tblPr>
        <w:tblW w:w="7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3"/>
        <w:gridCol w:w="2464"/>
        <w:gridCol w:w="1843"/>
      </w:tblGrid>
      <w:tr w:rsidR="00C57181" w:rsidRPr="00C57181" w14:paraId="3D7E9117" w14:textId="77777777" w:rsidTr="00C57181"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485DE8E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  <w:lastRenderedPageBreak/>
              <w:t>isim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EB7D8CF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  <w:t>bolum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E055444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lang w:eastAsia="en-GB"/>
              </w:rPr>
              <w:t>dtarihi</w:t>
            </w:r>
            <w:proofErr w:type="spellEnd"/>
          </w:p>
        </w:tc>
      </w:tr>
      <w:tr w:rsidR="00C57181" w:rsidRPr="00C57181" w14:paraId="403D35B9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0F7C5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 xml:space="preserve">Aylin </w:t>
            </w: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Demiray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E274B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Muhasebe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64335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1982</w:t>
            </w:r>
          </w:p>
        </w:tc>
      </w:tr>
      <w:tr w:rsidR="00C57181" w:rsidRPr="00C57181" w14:paraId="029136F9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2E283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 xml:space="preserve">Mehmet </w:t>
            </w: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Eroğlu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86913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 xml:space="preserve">Bilgi </w:t>
            </w: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İşlem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3BB31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1977</w:t>
            </w:r>
          </w:p>
        </w:tc>
      </w:tr>
      <w:tr w:rsidR="00C57181" w:rsidRPr="00C57181" w14:paraId="216B6D33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69ECA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Selim Kaya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664EE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 xml:space="preserve">Bilgi </w:t>
            </w: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İşlem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ADC20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1965</w:t>
            </w:r>
          </w:p>
        </w:tc>
      </w:tr>
      <w:tr w:rsidR="00C57181" w:rsidRPr="00C57181" w14:paraId="3AF5C342" w14:textId="77777777" w:rsidTr="00C57181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9127F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Sevda</w:t>
            </w:r>
            <w:proofErr w:type="spellEnd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Gökalp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76B3A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proofErr w:type="spellStart"/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Arşiv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968C9" w14:textId="77777777" w:rsidR="00C57181" w:rsidRPr="00C57181" w:rsidRDefault="00C57181" w:rsidP="00C5718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C57181"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  <w:t>1980</w:t>
            </w:r>
          </w:p>
        </w:tc>
      </w:tr>
    </w:tbl>
    <w:p w14:paraId="01508576" w14:textId="77777777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personel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tablosundaki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bütün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elde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etmek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istersek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?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bulunan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bütün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alanları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virgülle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ayırarak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yazabiliriz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Fakat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bunun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daha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kolay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bir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yolu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var:</w:t>
      </w:r>
    </w:p>
    <w:tbl>
      <w:tblPr>
        <w:tblW w:w="7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610"/>
      </w:tblGrid>
      <w:tr w:rsidR="00C57181" w:rsidRPr="00C57181" w14:paraId="212A3D9E" w14:textId="77777777" w:rsidTr="00C5718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CA21D" w14:textId="77777777" w:rsidR="00C57181" w:rsidRPr="00C57181" w:rsidRDefault="00C57181" w:rsidP="00C57181">
            <w:pPr>
              <w:shd w:val="clear" w:color="auto" w:fill="FFFFFF"/>
              <w:spacing w:after="0" w:line="432" w:lineRule="atLeast"/>
              <w:jc w:val="right"/>
              <w:textAlignment w:val="baseline"/>
              <w:divId w:val="242379357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GB"/>
              </w:rPr>
            </w:pPr>
            <w:r w:rsidRPr="00C57181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1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83E663" w14:textId="77777777" w:rsidR="00C57181" w:rsidRPr="00C57181" w:rsidRDefault="00C57181" w:rsidP="00C57181">
            <w:pPr>
              <w:shd w:val="clear" w:color="auto" w:fill="FFFFFF"/>
              <w:spacing w:after="0" w:line="432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 w:rsidRPr="00C5718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GB"/>
              </w:rPr>
              <w:t>SELECT</w:t>
            </w:r>
            <w:r w:rsidRPr="00C57181"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 xml:space="preserve"> </w:t>
            </w:r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 xml:space="preserve">* </w:t>
            </w:r>
            <w:r w:rsidRPr="00C57181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GB"/>
              </w:rPr>
              <w:t>FROM</w:t>
            </w:r>
            <w:r w:rsidRPr="00C57181"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5718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personel</w:t>
            </w:r>
            <w:proofErr w:type="spellEnd"/>
          </w:p>
        </w:tc>
      </w:tr>
    </w:tbl>
    <w:p w14:paraId="6C8AA9D4" w14:textId="71FAA877" w:rsidR="00C57181" w:rsidRDefault="00C57181" w:rsidP="00C57181">
      <w:pPr>
        <w:spacing w:after="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SELECT’ten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sonra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yazdığımız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*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ifadesi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bulunan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 </w:t>
      </w:r>
      <w:proofErr w:type="spellStart"/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>bütün</w:t>
      </w:r>
      <w:proofErr w:type="spellEnd"/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n-GB"/>
        </w:rPr>
        <w:t>alanları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 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seçmemizi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sağlar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.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Dolayısıyla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bu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sorgunun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sonucunda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tablodaki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bütün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verileri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elde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etmiş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 xml:space="preserve"> </w:t>
      </w:r>
      <w:proofErr w:type="spellStart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oluruz</w:t>
      </w:r>
      <w:proofErr w:type="spellEnd"/>
      <w:r w:rsidRPr="00C57181">
        <w:rPr>
          <w:rFonts w:ascii="inherit" w:eastAsia="Times New Roman" w:hAnsi="inherit" w:cs="Times New Roman"/>
          <w:sz w:val="27"/>
          <w:szCs w:val="27"/>
          <w:lang w:eastAsia="en-GB"/>
        </w:rPr>
        <w:t>.</w:t>
      </w:r>
    </w:p>
    <w:p w14:paraId="381DC827" w14:textId="77777777" w:rsidR="00C57181" w:rsidRPr="00C57181" w:rsidRDefault="00C57181" w:rsidP="00C57181">
      <w:pPr>
        <w:spacing w:after="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</w:p>
    <w:p w14:paraId="1EA220E4" w14:textId="7B7927D9" w:rsidR="00C57181" w:rsidRPr="00C57181" w:rsidRDefault="00C57181" w:rsidP="00C57181">
      <w:pPr>
        <w:spacing w:after="240" w:line="384" w:lineRule="atLeast"/>
        <w:textAlignment w:val="baseline"/>
        <w:rPr>
          <w:rFonts w:ascii="inherit" w:eastAsia="Times New Roman" w:hAnsi="inherit" w:cs="Times New Roman"/>
          <w:sz w:val="27"/>
          <w:szCs w:val="27"/>
          <w:lang w:eastAsia="en-GB"/>
        </w:rPr>
      </w:pPr>
    </w:p>
    <w:p w14:paraId="0F2A81A5" w14:textId="77777777" w:rsidR="00C57181" w:rsidRDefault="00C57181"/>
    <w:sectPr w:rsidR="00C5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293"/>
    <w:multiLevelType w:val="multilevel"/>
    <w:tmpl w:val="0DD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6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8B"/>
    <w:rsid w:val="00A13A8B"/>
    <w:rsid w:val="00C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406"/>
  <w15:chartTrackingRefBased/>
  <w15:docId w15:val="{1D2A5ED5-3BEF-4FE0-ACF7-463361DA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71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71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5718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5718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57181"/>
    <w:rPr>
      <w:rFonts w:ascii="Courier New" w:eastAsia="Times New Roman" w:hAnsi="Courier New" w:cs="Courier New"/>
      <w:sz w:val="20"/>
      <w:szCs w:val="20"/>
    </w:rPr>
  </w:style>
  <w:style w:type="paragraph" w:customStyle="1" w:styleId="post-tags">
    <w:name w:val="post-tags"/>
    <w:basedOn w:val="Normal"/>
    <w:rsid w:val="00C5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57181"/>
    <w:rPr>
      <w:color w:val="0000FF"/>
      <w:u w:val="single"/>
    </w:rPr>
  </w:style>
  <w:style w:type="paragraph" w:customStyle="1" w:styleId="next">
    <w:name w:val="next"/>
    <w:basedOn w:val="Normal"/>
    <w:rsid w:val="00C5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vious">
    <w:name w:val="previous"/>
    <w:basedOn w:val="Normal"/>
    <w:rsid w:val="00C5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00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FFEEDD"/>
                            <w:left w:val="single" w:sz="6" w:space="0" w:color="FFEEDD"/>
                            <w:bottom w:val="single" w:sz="6" w:space="0" w:color="FFEEDD"/>
                            <w:right w:val="single" w:sz="6" w:space="0" w:color="FFEEDD"/>
                          </w:divBdr>
                          <w:divsChild>
                            <w:div w:id="20428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271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8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FFEEDD"/>
                            <w:left w:val="single" w:sz="6" w:space="0" w:color="FFEEDD"/>
                            <w:bottom w:val="single" w:sz="6" w:space="0" w:color="FFEEDD"/>
                            <w:right w:val="single" w:sz="6" w:space="0" w:color="FFEEDD"/>
                          </w:divBdr>
                          <w:divsChild>
                            <w:div w:id="2423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Gurbet Güçlü (ETIYA)</dc:creator>
  <cp:keywords/>
  <dc:description/>
  <cp:lastModifiedBy>Gurbet Güçlü (ETIYA)</cp:lastModifiedBy>
  <cp:revision>3</cp:revision>
  <dcterms:created xsi:type="dcterms:W3CDTF">2022-11-28T07:27:00Z</dcterms:created>
  <dcterms:modified xsi:type="dcterms:W3CDTF">2022-11-28T07:29:00Z</dcterms:modified>
</cp:coreProperties>
</file>