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074969F2" w14:textId="77777777" w:rsidR="002C6CD8" w:rsidRDefault="002C6CD8">
      <w:pPr>
        <w:spacing w:after="600"/>
      </w:pPr>
    </w:p>
    <w:p w14:paraId="26720F47" w14:textId="77777777" w:rsidR="002C6CD8" w:rsidRDefault="00000000">
      <w:pPr>
        <w:jc w:val="center"/>
      </w:pPr>
      <w:r>
        <w:rPr>
          <w:b/>
          <w:bCs/>
          <w:sz w:val="36"/>
          <w:szCs w:val="36"/>
        </w:rPr>
        <w:t>RIMT UNIVERSITY</w:t>
      </w:r>
    </w:p>
    <w:p w14:paraId="00C0F0A3" w14:textId="77777777" w:rsidR="002C6CD8" w:rsidRDefault="00000000">
      <w:pPr>
        <w:spacing w:before="600" w:after="200"/>
        <w:jc w:val="center"/>
      </w:pPr>
      <w:r>
        <w:rPr>
          <w:b/>
          <w:bCs/>
          <w:sz w:val="32"/>
          <w:szCs w:val="32"/>
        </w:rPr>
        <w:t>EXOPHCA: EXOPLANET HABITABILITY COMPATIBILITY ANALYSIS</w:t>
      </w:r>
    </w:p>
    <w:p w14:paraId="04DC4887" w14:textId="77777777" w:rsidR="002C6CD8" w:rsidRDefault="00000000">
      <w:pPr>
        <w:spacing w:after="600"/>
        <w:jc w:val="center"/>
      </w:pPr>
      <w:r>
        <w:rPr>
          <w:i/>
          <w:iCs/>
        </w:rPr>
        <w:t>A Habitability Scoring and Prediction System Using NASA Exoplanet Archive Data</w:t>
      </w:r>
    </w:p>
    <w:p w14:paraId="11D71613" w14:textId="77777777" w:rsidR="002C6CD8" w:rsidRDefault="00000000">
      <w:pPr>
        <w:spacing w:after="100"/>
        <w:jc w:val="center"/>
      </w:pPr>
      <w:r>
        <w:t>An Industrial Training Report Submitted in Partial Fulfilment of the Requirements for the Degree of</w:t>
      </w:r>
    </w:p>
    <w:p w14:paraId="03768A44" w14:textId="77777777" w:rsidR="002C6CD8" w:rsidRDefault="00000000">
      <w:pPr>
        <w:spacing w:after="600"/>
        <w:jc w:val="center"/>
      </w:pPr>
      <w:r>
        <w:rPr>
          <w:b/>
          <w:bCs/>
          <w:sz w:val="26"/>
          <w:szCs w:val="26"/>
        </w:rPr>
        <w:t>Bachelor of Computer Applications (AI &amp; Data Science)</w:t>
      </w:r>
    </w:p>
    <w:p w14:paraId="75A2FF1D" w14:textId="77777777" w:rsidR="002C6CD8" w:rsidRDefault="00000000">
      <w:pPr>
        <w:spacing w:after="40"/>
        <w:jc w:val="center"/>
      </w:pPr>
      <w:r>
        <w:t>Submitted by:</w:t>
      </w:r>
    </w:p>
    <w:p w14:paraId="0921F893" w14:textId="6D9A2B70" w:rsidR="002C6CD8" w:rsidRDefault="00342B79">
      <w:pPr>
        <w:spacing w:after="40"/>
        <w:jc w:val="center"/>
      </w:pPr>
      <w:r>
        <w:rPr>
          <w:b/>
          <w:bCs/>
        </w:rPr>
        <w:t>Gurjot Singh</w:t>
      </w:r>
    </w:p>
    <w:p w14:paraId="7749E0D0" w14:textId="063CBBD6" w:rsidR="002C6CD8" w:rsidRDefault="00000000">
      <w:pPr>
        <w:spacing w:after="40"/>
        <w:jc w:val="center"/>
      </w:pPr>
      <w:r>
        <w:t xml:space="preserve">Enrollment No.: </w:t>
      </w:r>
      <w:r w:rsidR="00342B79">
        <w:t>24BCS003</w:t>
      </w:r>
    </w:p>
    <w:p w14:paraId="68427B5A" w14:textId="77777777" w:rsidR="002C6CD8" w:rsidRDefault="00000000">
      <w:pPr>
        <w:spacing w:after="600"/>
        <w:jc w:val="center"/>
      </w:pPr>
      <w:r>
        <w:t>Batch: 2024–2027</w:t>
      </w:r>
    </w:p>
    <w:p w14:paraId="59832C32" w14:textId="77777777" w:rsidR="002C6CD8" w:rsidRDefault="00000000">
      <w:pPr>
        <w:spacing w:after="40"/>
        <w:jc w:val="center"/>
      </w:pPr>
      <w:r>
        <w:t>Under the Guidance of:</w:t>
      </w:r>
    </w:p>
    <w:p w14:paraId="184367B6" w14:textId="77777777" w:rsidR="002C6CD8" w:rsidRDefault="00000000">
      <w:pPr>
        <w:spacing w:after="40"/>
        <w:jc w:val="center"/>
      </w:pPr>
      <w:r>
        <w:rPr>
          <w:b/>
          <w:bCs/>
        </w:rPr>
        <w:t>Dr. Raj Kumar</w:t>
      </w:r>
    </w:p>
    <w:p w14:paraId="6CEE7A05" w14:textId="77777777" w:rsidR="002C6CD8" w:rsidRDefault="00000000">
      <w:pPr>
        <w:spacing w:after="600"/>
        <w:jc w:val="center"/>
      </w:pPr>
      <w:r>
        <w:t>HOD, Department of Computer Applications</w:t>
      </w:r>
    </w:p>
    <w:p w14:paraId="13CC07E8" w14:textId="77777777" w:rsidR="002C6CD8" w:rsidRDefault="00000000">
      <w:pPr>
        <w:spacing w:after="40"/>
        <w:jc w:val="center"/>
      </w:pPr>
      <w:r>
        <w:t>Training undertaken at:</w:t>
      </w:r>
    </w:p>
    <w:p w14:paraId="15580CF3" w14:textId="77777777" w:rsidR="002C6CD8" w:rsidRDefault="00000000">
      <w:pPr>
        <w:spacing w:after="40"/>
        <w:jc w:val="center"/>
      </w:pPr>
      <w:r>
        <w:rPr>
          <w:b/>
          <w:bCs/>
        </w:rPr>
        <w:t>Meander Software Private Limited</w:t>
      </w:r>
    </w:p>
    <w:p w14:paraId="6DF58C8F" w14:textId="77777777" w:rsidR="002C6CD8" w:rsidRDefault="00000000">
      <w:pPr>
        <w:spacing w:after="600"/>
        <w:jc w:val="center"/>
      </w:pPr>
      <w:r>
        <w:t>Mohali, Punjab</w:t>
      </w:r>
    </w:p>
    <w:p w14:paraId="001E3254" w14:textId="77777777" w:rsidR="002C6CD8" w:rsidRDefault="00000000">
      <w:pPr>
        <w:jc w:val="center"/>
      </w:pPr>
      <w:r>
        <w:t>June 8, 2026 – July 31, 2026</w:t>
      </w:r>
    </w:p>
    <w:p w14:paraId="217D750B" w14:textId="77777777" w:rsidR="002C6CD8" w:rsidRDefault="00000000">
      <w:pPr>
        <w:pageBreakBefore/>
        <w:spacing w:after="400"/>
        <w:jc w:val="center"/>
      </w:pPr>
      <w:r>
        <w:rPr>
          <w:b/>
          <w:bCs/>
          <w:sz w:val="32"/>
          <w:szCs w:val="32"/>
        </w:rPr>
        <w:lastRenderedPageBreak/>
        <w:t>CERTIFICATE</w:t>
      </w:r>
    </w:p>
    <w:p w14:paraId="64FFE722" w14:textId="136992A0" w:rsidR="002C6CD8" w:rsidRDefault="00000000">
      <w:pPr>
        <w:spacing w:after="120" w:line="360" w:lineRule="auto"/>
        <w:jc w:val="both"/>
      </w:pPr>
      <w:r>
        <w:t xml:space="preserve">This is to certify that </w:t>
      </w:r>
      <w:r w:rsidR="00342B79">
        <w:t>Gurjot Singh</w:t>
      </w:r>
      <w:r>
        <w:t xml:space="preserve">, Enrollment No. </w:t>
      </w:r>
      <w:r w:rsidR="00342B79">
        <w:t>24BCS003</w:t>
      </w:r>
      <w:r>
        <w:t>, a student of Bachelor of Computer Applications (AI &amp; Data Science), Batch 2024–2027, at RIMT University, has successfully completed the industrial training titled "EXOPHCA: Exoplanet Habitability Compatibility Analysis" at Meander Software Private Limited, Mohali, Punjab, during the period June 8, 2026 to July 31, 2026, under my guidance and supervision.</w:t>
      </w:r>
    </w:p>
    <w:p w14:paraId="4852FE29" w14:textId="77777777" w:rsidR="002C6CD8" w:rsidRDefault="00000000">
      <w:pPr>
        <w:spacing w:after="120" w:line="360" w:lineRule="auto"/>
        <w:jc w:val="both"/>
      </w:pPr>
      <w:r>
        <w:t>The work presented in this report is an authentic record of the student's own work carried out during the training period and is found satisfactory for the partial fulfilment of the degree requirements.</w:t>
      </w:r>
    </w:p>
    <w:p w14:paraId="32ED3992" w14:textId="77777777" w:rsidR="002C6CD8" w:rsidRDefault="00000000">
      <w:pPr>
        <w:spacing w:before="600" w:after="40"/>
      </w:pPr>
      <w:r>
        <w:rPr>
          <w:b/>
          <w:bCs/>
        </w:rPr>
        <w:t>Dr. Raj Kumar</w:t>
      </w:r>
    </w:p>
    <w:p w14:paraId="51C6653D" w14:textId="77777777" w:rsidR="002C6CD8" w:rsidRDefault="00000000">
      <w:pPr>
        <w:spacing w:after="40"/>
      </w:pPr>
      <w:r>
        <w:t>HOD, Department of Computer Applications</w:t>
      </w:r>
    </w:p>
    <w:p w14:paraId="4326AEC6" w14:textId="77777777" w:rsidR="002C6CD8" w:rsidRDefault="00000000">
      <w:pPr>
        <w:spacing w:after="400"/>
      </w:pPr>
      <w:r>
        <w:t>RIMT University</w:t>
      </w:r>
    </w:p>
    <w:p w14:paraId="3E0BC50F" w14:textId="77777777" w:rsidR="002C6CD8" w:rsidRDefault="00000000">
      <w:r>
        <w:t>Date: _______________</w:t>
      </w:r>
    </w:p>
    <w:p w14:paraId="6493B633" w14:textId="77777777" w:rsidR="002C6CD8" w:rsidRDefault="00000000">
      <w:pPr>
        <w:pageBreakBefore/>
        <w:spacing w:after="400"/>
        <w:jc w:val="center"/>
      </w:pPr>
      <w:r>
        <w:rPr>
          <w:b/>
          <w:bCs/>
          <w:sz w:val="32"/>
          <w:szCs w:val="32"/>
        </w:rPr>
        <w:lastRenderedPageBreak/>
        <w:t>ACKNOWLEDGEMENT</w:t>
      </w:r>
    </w:p>
    <w:p w14:paraId="11C1B5FF" w14:textId="2415D30A" w:rsidR="002C6CD8" w:rsidRDefault="00000000">
      <w:pPr>
        <w:spacing w:after="120" w:line="360" w:lineRule="auto"/>
        <w:jc w:val="both"/>
      </w:pPr>
      <w:r>
        <w:t xml:space="preserve">I would like to express my sincere gratitude to Dr. Raj Kumar, HOD, Department of Computer Applications, RIMT University, for his guidance and support throughout this industrial training. I am also thankful to Meander Software Private Limited for providing the opportunity to undertake this training, and to </w:t>
      </w:r>
      <w:r w:rsidR="008E463D">
        <w:t>Munna Kumar</w:t>
      </w:r>
      <w:r>
        <w:t xml:space="preserve"> for their mentorship during the program. Finally, I would like to thank my family and friends for their continued support and encouragement throughout the duration of this project.</w:t>
      </w:r>
    </w:p>
    <w:p w14:paraId="4F6FA797" w14:textId="77777777" w:rsidR="002C6CD8" w:rsidRDefault="00000000">
      <w:pPr>
        <w:pageBreakBefore/>
        <w:spacing w:after="400"/>
        <w:jc w:val="center"/>
      </w:pPr>
      <w:r>
        <w:rPr>
          <w:b/>
          <w:bCs/>
          <w:sz w:val="32"/>
          <w:szCs w:val="32"/>
        </w:rPr>
        <w:lastRenderedPageBreak/>
        <w:t>ABSTRACT</w:t>
      </w:r>
    </w:p>
    <w:p w14:paraId="097D2F4A" w14:textId="77777777" w:rsidR="002C6CD8" w:rsidRDefault="00000000">
      <w:pPr>
        <w:spacing w:after="120" w:line="360" w:lineRule="auto"/>
        <w:jc w:val="both"/>
      </w:pPr>
      <w:r>
        <w:t xml:space="preserve">EXOPHCA (Exoplanet Habitability Compatibility Analysis) combines a formula-based Earth Similarity Index with a Random Forest model trained to estimate a formula-derived score from limited candidate properties. On the three-feature candidate-compatible model, a random 80/20 held-out split yielded R2 = 0.8110 and RMSE = 0.0821; five-fold GroupKFold held out host stars and yielded out-of-fold R2 = 0.8347 and RMSE = 0.0767. These are estimates of the project's formula-derived target, not measured habitability or a probability of life. The TESS results are comparisons and rankings, not confirmation of candidate status or habitability.</w:t>
      </w:r>
      <w:proofErr w:type="spellStart"/>
      <w:r>
        <w:t/>
      </w:r>
      <w:proofErr w:type="spellEnd"/>
      <w:r>
        <w:t xml:space="preserve"/>
      </w:r>
    </w:p>
    <w:p w14:paraId="228BDEC9" w14:textId="77777777" w:rsidR="002C6CD8" w:rsidRDefault="00000000">
      <w:pPr>
        <w:pageBreakBefore/>
        <w:spacing w:after="400"/>
        <w:jc w:val="center"/>
      </w:pPr>
      <w:r>
        <w:rPr>
          <w:b/>
          <w:bCs/>
          <w:sz w:val="32"/>
          <w:szCs w:val="32"/>
        </w:rPr>
        <w:lastRenderedPageBreak/>
        <w:t>TABLE OF CONTENTS</w:t>
      </w:r>
    </w:p>
    <w:sdt>
      <w:sdtPr>
        <w:alias w:val="Table of Contents"/>
        <w:id w:val="-50158945"/>
      </w:sdtPr>
      <w:sdtContent>
        <w:p w14:paraId="29EA59DD" w14:textId="5995A584" w:rsidR="00D506BA" w:rsidRDefault="00000000">
          <w:pPr>
            <w:pStyle w:val="TOC1"/>
            <w:tabs>
              <w:tab w:val="right" w:leader="dot" w:pos="9018"/>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5806135" w:history="1">
            <w:r w:rsidR="00D506BA" w:rsidRPr="009D6F6F">
              <w:rPr>
                <w:rStyle w:val="Hyperlink"/>
                <w:noProof/>
              </w:rPr>
              <w:t>CHAPTER 1: INTRODUCTION</w:t>
            </w:r>
            <w:r w:rsidR="00D506BA">
              <w:rPr>
                <w:noProof/>
              </w:rPr>
              <w:tab/>
            </w:r>
            <w:r w:rsidR="00D506BA">
              <w:rPr>
                <w:noProof/>
              </w:rPr>
              <w:fldChar w:fldCharType="begin"/>
            </w:r>
            <w:r w:rsidR="00D506BA">
              <w:rPr>
                <w:noProof/>
              </w:rPr>
              <w:instrText xml:space="preserve"> PAGEREF _Toc235806135 \h </w:instrText>
            </w:r>
            <w:r w:rsidR="00D506BA">
              <w:rPr>
                <w:noProof/>
              </w:rPr>
            </w:r>
            <w:r w:rsidR="00D506BA">
              <w:rPr>
                <w:noProof/>
              </w:rPr>
              <w:fldChar w:fldCharType="separate"/>
            </w:r>
            <w:r w:rsidR="00D506BA">
              <w:rPr>
                <w:noProof/>
              </w:rPr>
              <w:t>7</w:t>
            </w:r>
            <w:r w:rsidR="00D506BA">
              <w:rPr>
                <w:noProof/>
              </w:rPr>
              <w:fldChar w:fldCharType="end"/>
            </w:r>
          </w:hyperlink>
        </w:p>
        <w:p w14:paraId="1E86421D" w14:textId="3B6ED995"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36" w:history="1">
            <w:r w:rsidRPr="009D6F6F">
              <w:rPr>
                <w:rStyle w:val="Hyperlink"/>
                <w:noProof/>
              </w:rPr>
              <w:t>1.1 Organization Profile</w:t>
            </w:r>
            <w:r>
              <w:rPr>
                <w:noProof/>
              </w:rPr>
              <w:tab/>
            </w:r>
            <w:r>
              <w:rPr>
                <w:noProof/>
              </w:rPr>
              <w:fldChar w:fldCharType="begin"/>
            </w:r>
            <w:r>
              <w:rPr>
                <w:noProof/>
              </w:rPr>
              <w:instrText xml:space="preserve"> PAGEREF _Toc235806136 \h </w:instrText>
            </w:r>
            <w:r>
              <w:rPr>
                <w:noProof/>
              </w:rPr>
            </w:r>
            <w:r>
              <w:rPr>
                <w:noProof/>
              </w:rPr>
              <w:fldChar w:fldCharType="separate"/>
            </w:r>
            <w:r>
              <w:rPr>
                <w:noProof/>
              </w:rPr>
              <w:t>7</w:t>
            </w:r>
            <w:r>
              <w:rPr>
                <w:noProof/>
              </w:rPr>
              <w:fldChar w:fldCharType="end"/>
            </w:r>
          </w:hyperlink>
        </w:p>
        <w:p w14:paraId="1FA3094F" w14:textId="13FC3744"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37" w:history="1">
            <w:r w:rsidRPr="009D6F6F">
              <w:rPr>
                <w:rStyle w:val="Hyperlink"/>
                <w:noProof/>
              </w:rPr>
              <w:t>1.2 Objectives of the Training</w:t>
            </w:r>
            <w:r>
              <w:rPr>
                <w:noProof/>
              </w:rPr>
              <w:tab/>
            </w:r>
            <w:r>
              <w:rPr>
                <w:noProof/>
              </w:rPr>
              <w:fldChar w:fldCharType="begin"/>
            </w:r>
            <w:r>
              <w:rPr>
                <w:noProof/>
              </w:rPr>
              <w:instrText xml:space="preserve"> PAGEREF _Toc235806137 \h </w:instrText>
            </w:r>
            <w:r>
              <w:rPr>
                <w:noProof/>
              </w:rPr>
            </w:r>
            <w:r>
              <w:rPr>
                <w:noProof/>
              </w:rPr>
              <w:fldChar w:fldCharType="separate"/>
            </w:r>
            <w:r>
              <w:rPr>
                <w:noProof/>
              </w:rPr>
              <w:t>7</w:t>
            </w:r>
            <w:r>
              <w:rPr>
                <w:noProof/>
              </w:rPr>
              <w:fldChar w:fldCharType="end"/>
            </w:r>
          </w:hyperlink>
        </w:p>
        <w:p w14:paraId="4CA8ED12" w14:textId="45C7E5ED"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38" w:history="1">
            <w:r w:rsidRPr="009D6F6F">
              <w:rPr>
                <w:rStyle w:val="Hyperlink"/>
                <w:noProof/>
              </w:rPr>
              <w:t>1.3 Scope of the Project</w:t>
            </w:r>
            <w:r>
              <w:rPr>
                <w:noProof/>
              </w:rPr>
              <w:tab/>
            </w:r>
            <w:r>
              <w:rPr>
                <w:noProof/>
              </w:rPr>
              <w:fldChar w:fldCharType="begin"/>
            </w:r>
            <w:r>
              <w:rPr>
                <w:noProof/>
              </w:rPr>
              <w:instrText xml:space="preserve"> PAGEREF _Toc235806138 \h </w:instrText>
            </w:r>
            <w:r>
              <w:rPr>
                <w:noProof/>
              </w:rPr>
            </w:r>
            <w:r>
              <w:rPr>
                <w:noProof/>
              </w:rPr>
              <w:fldChar w:fldCharType="separate"/>
            </w:r>
            <w:r>
              <w:rPr>
                <w:noProof/>
              </w:rPr>
              <w:t>7</w:t>
            </w:r>
            <w:r>
              <w:rPr>
                <w:noProof/>
              </w:rPr>
              <w:fldChar w:fldCharType="end"/>
            </w:r>
          </w:hyperlink>
        </w:p>
        <w:p w14:paraId="079BAF6C" w14:textId="64ED23D4"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39" w:history="1">
            <w:r w:rsidRPr="009D6F6F">
              <w:rPr>
                <w:rStyle w:val="Hyperlink"/>
                <w:noProof/>
              </w:rPr>
              <w:t>1.4 Problem Statement</w:t>
            </w:r>
            <w:r>
              <w:rPr>
                <w:noProof/>
              </w:rPr>
              <w:tab/>
            </w:r>
            <w:r>
              <w:rPr>
                <w:noProof/>
              </w:rPr>
              <w:fldChar w:fldCharType="begin"/>
            </w:r>
            <w:r>
              <w:rPr>
                <w:noProof/>
              </w:rPr>
              <w:instrText xml:space="preserve"> PAGEREF _Toc235806139 \h </w:instrText>
            </w:r>
            <w:r>
              <w:rPr>
                <w:noProof/>
              </w:rPr>
            </w:r>
            <w:r>
              <w:rPr>
                <w:noProof/>
              </w:rPr>
              <w:fldChar w:fldCharType="separate"/>
            </w:r>
            <w:r>
              <w:rPr>
                <w:noProof/>
              </w:rPr>
              <w:t>8</w:t>
            </w:r>
            <w:r>
              <w:rPr>
                <w:noProof/>
              </w:rPr>
              <w:fldChar w:fldCharType="end"/>
            </w:r>
          </w:hyperlink>
        </w:p>
        <w:p w14:paraId="7AA57A94" w14:textId="0AF500AB"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40" w:history="1">
            <w:r w:rsidRPr="009D6F6F">
              <w:rPr>
                <w:rStyle w:val="Hyperlink"/>
                <w:noProof/>
              </w:rPr>
              <w:t>1.5 Significance and Practical Applications</w:t>
            </w:r>
            <w:r>
              <w:rPr>
                <w:noProof/>
              </w:rPr>
              <w:tab/>
            </w:r>
            <w:r>
              <w:rPr>
                <w:noProof/>
              </w:rPr>
              <w:fldChar w:fldCharType="begin"/>
            </w:r>
            <w:r>
              <w:rPr>
                <w:noProof/>
              </w:rPr>
              <w:instrText xml:space="preserve"> PAGEREF _Toc235806140 \h </w:instrText>
            </w:r>
            <w:r>
              <w:rPr>
                <w:noProof/>
              </w:rPr>
            </w:r>
            <w:r>
              <w:rPr>
                <w:noProof/>
              </w:rPr>
              <w:fldChar w:fldCharType="separate"/>
            </w:r>
            <w:r>
              <w:rPr>
                <w:noProof/>
              </w:rPr>
              <w:t>8</w:t>
            </w:r>
            <w:r>
              <w:rPr>
                <w:noProof/>
              </w:rPr>
              <w:fldChar w:fldCharType="end"/>
            </w:r>
          </w:hyperlink>
        </w:p>
        <w:p w14:paraId="395C7062" w14:textId="26540883" w:rsidR="00D506BA" w:rsidRDefault="00D506BA">
          <w:pPr>
            <w:pStyle w:val="TOC1"/>
            <w:tabs>
              <w:tab w:val="right" w:leader="dot" w:pos="9018"/>
            </w:tabs>
            <w:rPr>
              <w:rFonts w:asciiTheme="minorHAnsi" w:eastAsiaTheme="minorEastAsia" w:hAnsiTheme="minorHAnsi" w:cstheme="minorBidi"/>
              <w:noProof/>
              <w:kern w:val="2"/>
              <w14:ligatures w14:val="standardContextual"/>
            </w:rPr>
          </w:pPr>
          <w:hyperlink w:anchor="_Toc235806141" w:history="1">
            <w:r w:rsidRPr="009D6F6F">
              <w:rPr>
                <w:rStyle w:val="Hyperlink"/>
                <w:noProof/>
              </w:rPr>
              <w:t>CHAPTER 2: LITERATURE REVIEW</w:t>
            </w:r>
            <w:r>
              <w:rPr>
                <w:noProof/>
              </w:rPr>
              <w:tab/>
            </w:r>
            <w:r>
              <w:rPr>
                <w:noProof/>
              </w:rPr>
              <w:fldChar w:fldCharType="begin"/>
            </w:r>
            <w:r>
              <w:rPr>
                <w:noProof/>
              </w:rPr>
              <w:instrText xml:space="preserve"> PAGEREF _Toc235806141 \h </w:instrText>
            </w:r>
            <w:r>
              <w:rPr>
                <w:noProof/>
              </w:rPr>
            </w:r>
            <w:r>
              <w:rPr>
                <w:noProof/>
              </w:rPr>
              <w:fldChar w:fldCharType="separate"/>
            </w:r>
            <w:r>
              <w:rPr>
                <w:noProof/>
              </w:rPr>
              <w:t>11</w:t>
            </w:r>
            <w:r>
              <w:rPr>
                <w:noProof/>
              </w:rPr>
              <w:fldChar w:fldCharType="end"/>
            </w:r>
          </w:hyperlink>
        </w:p>
        <w:p w14:paraId="2A5039BE" w14:textId="5DEC7439"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42" w:history="1">
            <w:r w:rsidRPr="009D6F6F">
              <w:rPr>
                <w:rStyle w:val="Hyperlink"/>
                <w:noProof/>
              </w:rPr>
              <w:t>2.1 Exoplanet Detection Methods and Detection Bias</w:t>
            </w:r>
            <w:r>
              <w:rPr>
                <w:noProof/>
              </w:rPr>
              <w:tab/>
            </w:r>
            <w:r>
              <w:rPr>
                <w:noProof/>
              </w:rPr>
              <w:fldChar w:fldCharType="begin"/>
            </w:r>
            <w:r>
              <w:rPr>
                <w:noProof/>
              </w:rPr>
              <w:instrText xml:space="preserve"> PAGEREF _Toc235806142 \h </w:instrText>
            </w:r>
            <w:r>
              <w:rPr>
                <w:noProof/>
              </w:rPr>
            </w:r>
            <w:r>
              <w:rPr>
                <w:noProof/>
              </w:rPr>
              <w:fldChar w:fldCharType="separate"/>
            </w:r>
            <w:r>
              <w:rPr>
                <w:noProof/>
              </w:rPr>
              <w:t>11</w:t>
            </w:r>
            <w:r>
              <w:rPr>
                <w:noProof/>
              </w:rPr>
              <w:fldChar w:fldCharType="end"/>
            </w:r>
          </w:hyperlink>
        </w:p>
        <w:p w14:paraId="62C3F534" w14:textId="7E06DD97"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43" w:history="1">
            <w:r w:rsidRPr="009D6F6F">
              <w:rPr>
                <w:rStyle w:val="Hyperlink"/>
                <w:noProof/>
              </w:rPr>
              <w:t>2.2 The Habitable Zone Concept</w:t>
            </w:r>
            <w:r>
              <w:rPr>
                <w:noProof/>
              </w:rPr>
              <w:tab/>
            </w:r>
            <w:r>
              <w:rPr>
                <w:noProof/>
              </w:rPr>
              <w:fldChar w:fldCharType="begin"/>
            </w:r>
            <w:r>
              <w:rPr>
                <w:noProof/>
              </w:rPr>
              <w:instrText xml:space="preserve"> PAGEREF _Toc235806143 \h </w:instrText>
            </w:r>
            <w:r>
              <w:rPr>
                <w:noProof/>
              </w:rPr>
            </w:r>
            <w:r>
              <w:rPr>
                <w:noProof/>
              </w:rPr>
              <w:fldChar w:fldCharType="separate"/>
            </w:r>
            <w:r>
              <w:rPr>
                <w:noProof/>
              </w:rPr>
              <w:t>11</w:t>
            </w:r>
            <w:r>
              <w:rPr>
                <w:noProof/>
              </w:rPr>
              <w:fldChar w:fldCharType="end"/>
            </w:r>
          </w:hyperlink>
        </w:p>
        <w:p w14:paraId="12A2BB2A" w14:textId="29A0E58B"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44" w:history="1">
            <w:r w:rsidRPr="009D6F6F">
              <w:rPr>
                <w:rStyle w:val="Hyperlink"/>
                <w:noProof/>
              </w:rPr>
              <w:t>2.3 The Earth Similarity Index</w:t>
            </w:r>
            <w:r>
              <w:rPr>
                <w:noProof/>
              </w:rPr>
              <w:tab/>
            </w:r>
            <w:r>
              <w:rPr>
                <w:noProof/>
              </w:rPr>
              <w:fldChar w:fldCharType="begin"/>
            </w:r>
            <w:r>
              <w:rPr>
                <w:noProof/>
              </w:rPr>
              <w:instrText xml:space="preserve"> PAGEREF _Toc235806144 \h </w:instrText>
            </w:r>
            <w:r>
              <w:rPr>
                <w:noProof/>
              </w:rPr>
            </w:r>
            <w:r>
              <w:rPr>
                <w:noProof/>
              </w:rPr>
              <w:fldChar w:fldCharType="separate"/>
            </w:r>
            <w:r>
              <w:rPr>
                <w:noProof/>
              </w:rPr>
              <w:t>11</w:t>
            </w:r>
            <w:r>
              <w:rPr>
                <w:noProof/>
              </w:rPr>
              <w:fldChar w:fldCharType="end"/>
            </w:r>
          </w:hyperlink>
        </w:p>
        <w:p w14:paraId="07F2E39F" w14:textId="47E26B2F"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45" w:history="1">
            <w:r w:rsidRPr="009D6F6F">
              <w:rPr>
                <w:rStyle w:val="Hyperlink"/>
                <w:noProof/>
              </w:rPr>
              <w:t>2.4 Superhabitability</w:t>
            </w:r>
            <w:r>
              <w:rPr>
                <w:noProof/>
              </w:rPr>
              <w:tab/>
            </w:r>
            <w:r>
              <w:rPr>
                <w:noProof/>
              </w:rPr>
              <w:fldChar w:fldCharType="begin"/>
            </w:r>
            <w:r>
              <w:rPr>
                <w:noProof/>
              </w:rPr>
              <w:instrText xml:space="preserve"> PAGEREF _Toc235806145 \h </w:instrText>
            </w:r>
            <w:r>
              <w:rPr>
                <w:noProof/>
              </w:rPr>
            </w:r>
            <w:r>
              <w:rPr>
                <w:noProof/>
              </w:rPr>
              <w:fldChar w:fldCharType="separate"/>
            </w:r>
            <w:r>
              <w:rPr>
                <w:noProof/>
              </w:rPr>
              <w:t>11</w:t>
            </w:r>
            <w:r>
              <w:rPr>
                <w:noProof/>
              </w:rPr>
              <w:fldChar w:fldCharType="end"/>
            </w:r>
          </w:hyperlink>
        </w:p>
        <w:p w14:paraId="0C13086E" w14:textId="53FE1A11"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46" w:history="1">
            <w:r w:rsidRPr="009D6F6F">
              <w:rPr>
                <w:rStyle w:val="Hyperlink"/>
                <w:noProof/>
              </w:rPr>
              <w:t>2.5 Habitability Estimation Through Indirect and Probabilistic Methods</w:t>
            </w:r>
            <w:r>
              <w:rPr>
                <w:noProof/>
              </w:rPr>
              <w:tab/>
            </w:r>
            <w:r>
              <w:rPr>
                <w:noProof/>
              </w:rPr>
              <w:fldChar w:fldCharType="begin"/>
            </w:r>
            <w:r>
              <w:rPr>
                <w:noProof/>
              </w:rPr>
              <w:instrText xml:space="preserve"> PAGEREF _Toc235806146 \h </w:instrText>
            </w:r>
            <w:r>
              <w:rPr>
                <w:noProof/>
              </w:rPr>
            </w:r>
            <w:r>
              <w:rPr>
                <w:noProof/>
              </w:rPr>
              <w:fldChar w:fldCharType="separate"/>
            </w:r>
            <w:r>
              <w:rPr>
                <w:noProof/>
              </w:rPr>
              <w:t>12</w:t>
            </w:r>
            <w:r>
              <w:rPr>
                <w:noProof/>
              </w:rPr>
              <w:fldChar w:fldCharType="end"/>
            </w:r>
          </w:hyperlink>
        </w:p>
        <w:p w14:paraId="51372A3E" w14:textId="2C46EE90"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47" w:history="1">
            <w:r w:rsidRPr="009D6F6F">
              <w:rPr>
                <w:rStyle w:val="Hyperlink"/>
                <w:noProof/>
              </w:rPr>
              <w:t>2.6 Data Leakage in Predictive Modeling</w:t>
            </w:r>
            <w:r>
              <w:rPr>
                <w:noProof/>
              </w:rPr>
              <w:tab/>
            </w:r>
            <w:r>
              <w:rPr>
                <w:noProof/>
              </w:rPr>
              <w:fldChar w:fldCharType="begin"/>
            </w:r>
            <w:r>
              <w:rPr>
                <w:noProof/>
              </w:rPr>
              <w:instrText xml:space="preserve"> PAGEREF _Toc235806147 \h </w:instrText>
            </w:r>
            <w:r>
              <w:rPr>
                <w:noProof/>
              </w:rPr>
            </w:r>
            <w:r>
              <w:rPr>
                <w:noProof/>
              </w:rPr>
              <w:fldChar w:fldCharType="separate"/>
            </w:r>
            <w:r>
              <w:rPr>
                <w:noProof/>
              </w:rPr>
              <w:t>12</w:t>
            </w:r>
            <w:r>
              <w:rPr>
                <w:noProof/>
              </w:rPr>
              <w:fldChar w:fldCharType="end"/>
            </w:r>
          </w:hyperlink>
        </w:p>
        <w:p w14:paraId="4C5C74E6" w14:textId="45C863EB" w:rsidR="00D506BA" w:rsidRDefault="00D506BA">
          <w:pPr>
            <w:pStyle w:val="TOC1"/>
            <w:tabs>
              <w:tab w:val="right" w:leader="dot" w:pos="9018"/>
            </w:tabs>
            <w:rPr>
              <w:rFonts w:asciiTheme="minorHAnsi" w:eastAsiaTheme="minorEastAsia" w:hAnsiTheme="minorHAnsi" w:cstheme="minorBidi"/>
              <w:noProof/>
              <w:kern w:val="2"/>
              <w14:ligatures w14:val="standardContextual"/>
            </w:rPr>
          </w:pPr>
          <w:hyperlink w:anchor="_Toc235806148" w:history="1">
            <w:r w:rsidRPr="009D6F6F">
              <w:rPr>
                <w:rStyle w:val="Hyperlink"/>
                <w:noProof/>
              </w:rPr>
              <w:t>CHAPTER 3: REQUIREMENT ANALYSIS</w:t>
            </w:r>
            <w:r>
              <w:rPr>
                <w:noProof/>
              </w:rPr>
              <w:tab/>
            </w:r>
            <w:r>
              <w:rPr>
                <w:noProof/>
              </w:rPr>
              <w:fldChar w:fldCharType="begin"/>
            </w:r>
            <w:r>
              <w:rPr>
                <w:noProof/>
              </w:rPr>
              <w:instrText xml:space="preserve"> PAGEREF _Toc235806148 \h </w:instrText>
            </w:r>
            <w:r>
              <w:rPr>
                <w:noProof/>
              </w:rPr>
            </w:r>
            <w:r>
              <w:rPr>
                <w:noProof/>
              </w:rPr>
              <w:fldChar w:fldCharType="separate"/>
            </w:r>
            <w:r>
              <w:rPr>
                <w:noProof/>
              </w:rPr>
              <w:t>13</w:t>
            </w:r>
            <w:r>
              <w:rPr>
                <w:noProof/>
              </w:rPr>
              <w:fldChar w:fldCharType="end"/>
            </w:r>
          </w:hyperlink>
        </w:p>
        <w:p w14:paraId="11FD765F" w14:textId="36B46ED5"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49" w:history="1">
            <w:r w:rsidRPr="009D6F6F">
              <w:rPr>
                <w:rStyle w:val="Hyperlink"/>
                <w:noProof/>
              </w:rPr>
              <w:t>3.1 Functional Requirements</w:t>
            </w:r>
            <w:r>
              <w:rPr>
                <w:noProof/>
              </w:rPr>
              <w:tab/>
            </w:r>
            <w:r>
              <w:rPr>
                <w:noProof/>
              </w:rPr>
              <w:fldChar w:fldCharType="begin"/>
            </w:r>
            <w:r>
              <w:rPr>
                <w:noProof/>
              </w:rPr>
              <w:instrText xml:space="preserve"> PAGEREF _Toc235806149 \h </w:instrText>
            </w:r>
            <w:r>
              <w:rPr>
                <w:noProof/>
              </w:rPr>
            </w:r>
            <w:r>
              <w:rPr>
                <w:noProof/>
              </w:rPr>
              <w:fldChar w:fldCharType="separate"/>
            </w:r>
            <w:r>
              <w:rPr>
                <w:noProof/>
              </w:rPr>
              <w:t>13</w:t>
            </w:r>
            <w:r>
              <w:rPr>
                <w:noProof/>
              </w:rPr>
              <w:fldChar w:fldCharType="end"/>
            </w:r>
          </w:hyperlink>
        </w:p>
        <w:p w14:paraId="43B2D3AF" w14:textId="5A298882"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50" w:history="1">
            <w:r w:rsidRPr="009D6F6F">
              <w:rPr>
                <w:rStyle w:val="Hyperlink"/>
                <w:noProof/>
              </w:rPr>
              <w:t>3.2 Non-Functional Requirements</w:t>
            </w:r>
            <w:r>
              <w:rPr>
                <w:noProof/>
              </w:rPr>
              <w:tab/>
            </w:r>
            <w:r>
              <w:rPr>
                <w:noProof/>
              </w:rPr>
              <w:fldChar w:fldCharType="begin"/>
            </w:r>
            <w:r>
              <w:rPr>
                <w:noProof/>
              </w:rPr>
              <w:instrText xml:space="preserve"> PAGEREF _Toc235806150 \h </w:instrText>
            </w:r>
            <w:r>
              <w:rPr>
                <w:noProof/>
              </w:rPr>
            </w:r>
            <w:r>
              <w:rPr>
                <w:noProof/>
              </w:rPr>
              <w:fldChar w:fldCharType="separate"/>
            </w:r>
            <w:r>
              <w:rPr>
                <w:noProof/>
              </w:rPr>
              <w:t>13</w:t>
            </w:r>
            <w:r>
              <w:rPr>
                <w:noProof/>
              </w:rPr>
              <w:fldChar w:fldCharType="end"/>
            </w:r>
          </w:hyperlink>
        </w:p>
        <w:p w14:paraId="3E6FAAC1" w14:textId="2DCC2E38"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51" w:history="1">
            <w:r w:rsidRPr="009D6F6F">
              <w:rPr>
                <w:rStyle w:val="Hyperlink"/>
                <w:noProof/>
              </w:rPr>
              <w:t>3.3 Software Requirements</w:t>
            </w:r>
            <w:r>
              <w:rPr>
                <w:noProof/>
              </w:rPr>
              <w:tab/>
            </w:r>
            <w:r>
              <w:rPr>
                <w:noProof/>
              </w:rPr>
              <w:fldChar w:fldCharType="begin"/>
            </w:r>
            <w:r>
              <w:rPr>
                <w:noProof/>
              </w:rPr>
              <w:instrText xml:space="preserve"> PAGEREF _Toc235806151 \h </w:instrText>
            </w:r>
            <w:r>
              <w:rPr>
                <w:noProof/>
              </w:rPr>
            </w:r>
            <w:r>
              <w:rPr>
                <w:noProof/>
              </w:rPr>
              <w:fldChar w:fldCharType="separate"/>
            </w:r>
            <w:r>
              <w:rPr>
                <w:noProof/>
              </w:rPr>
              <w:t>13</w:t>
            </w:r>
            <w:r>
              <w:rPr>
                <w:noProof/>
              </w:rPr>
              <w:fldChar w:fldCharType="end"/>
            </w:r>
          </w:hyperlink>
        </w:p>
        <w:p w14:paraId="5CF68135" w14:textId="1EE95960"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52" w:history="1">
            <w:r w:rsidRPr="009D6F6F">
              <w:rPr>
                <w:rStyle w:val="Hyperlink"/>
                <w:noProof/>
              </w:rPr>
              <w:t>3.4 Hardware Requirements</w:t>
            </w:r>
            <w:r>
              <w:rPr>
                <w:noProof/>
              </w:rPr>
              <w:tab/>
            </w:r>
            <w:r>
              <w:rPr>
                <w:noProof/>
              </w:rPr>
              <w:fldChar w:fldCharType="begin"/>
            </w:r>
            <w:r>
              <w:rPr>
                <w:noProof/>
              </w:rPr>
              <w:instrText xml:space="preserve"> PAGEREF _Toc235806152 \h </w:instrText>
            </w:r>
            <w:r>
              <w:rPr>
                <w:noProof/>
              </w:rPr>
            </w:r>
            <w:r>
              <w:rPr>
                <w:noProof/>
              </w:rPr>
              <w:fldChar w:fldCharType="separate"/>
            </w:r>
            <w:r>
              <w:rPr>
                <w:noProof/>
              </w:rPr>
              <w:t>14</w:t>
            </w:r>
            <w:r>
              <w:rPr>
                <w:noProof/>
              </w:rPr>
              <w:fldChar w:fldCharType="end"/>
            </w:r>
          </w:hyperlink>
        </w:p>
        <w:p w14:paraId="77C7B8F3" w14:textId="711A9413" w:rsidR="00D506BA" w:rsidRDefault="00D506BA">
          <w:pPr>
            <w:pStyle w:val="TOC1"/>
            <w:tabs>
              <w:tab w:val="right" w:leader="dot" w:pos="9018"/>
            </w:tabs>
            <w:rPr>
              <w:rFonts w:asciiTheme="minorHAnsi" w:eastAsiaTheme="minorEastAsia" w:hAnsiTheme="minorHAnsi" w:cstheme="minorBidi"/>
              <w:noProof/>
              <w:kern w:val="2"/>
              <w14:ligatures w14:val="standardContextual"/>
            </w:rPr>
          </w:pPr>
          <w:hyperlink w:anchor="_Toc235806153" w:history="1">
            <w:r w:rsidRPr="009D6F6F">
              <w:rPr>
                <w:rStyle w:val="Hyperlink"/>
                <w:noProof/>
              </w:rPr>
              <w:t>CHAPTER 4: SYSTEM DESIGN</w:t>
            </w:r>
            <w:r>
              <w:rPr>
                <w:noProof/>
              </w:rPr>
              <w:tab/>
            </w:r>
            <w:r>
              <w:rPr>
                <w:noProof/>
              </w:rPr>
              <w:fldChar w:fldCharType="begin"/>
            </w:r>
            <w:r>
              <w:rPr>
                <w:noProof/>
              </w:rPr>
              <w:instrText xml:space="preserve"> PAGEREF _Toc235806153 \h </w:instrText>
            </w:r>
            <w:r>
              <w:rPr>
                <w:noProof/>
              </w:rPr>
            </w:r>
            <w:r>
              <w:rPr>
                <w:noProof/>
              </w:rPr>
              <w:fldChar w:fldCharType="separate"/>
            </w:r>
            <w:r>
              <w:rPr>
                <w:noProof/>
              </w:rPr>
              <w:t>15</w:t>
            </w:r>
            <w:r>
              <w:rPr>
                <w:noProof/>
              </w:rPr>
              <w:fldChar w:fldCharType="end"/>
            </w:r>
          </w:hyperlink>
        </w:p>
        <w:p w14:paraId="440F354B" w14:textId="1FBB4E22"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54" w:history="1">
            <w:r w:rsidRPr="009D6F6F">
              <w:rPr>
                <w:rStyle w:val="Hyperlink"/>
                <w:noProof/>
              </w:rPr>
              <w:t>4.1 System Architecture</w:t>
            </w:r>
            <w:r>
              <w:rPr>
                <w:noProof/>
              </w:rPr>
              <w:tab/>
            </w:r>
            <w:r>
              <w:rPr>
                <w:noProof/>
              </w:rPr>
              <w:fldChar w:fldCharType="begin"/>
            </w:r>
            <w:r>
              <w:rPr>
                <w:noProof/>
              </w:rPr>
              <w:instrText xml:space="preserve"> PAGEREF _Toc235806154 \h </w:instrText>
            </w:r>
            <w:r>
              <w:rPr>
                <w:noProof/>
              </w:rPr>
            </w:r>
            <w:r>
              <w:rPr>
                <w:noProof/>
              </w:rPr>
              <w:fldChar w:fldCharType="separate"/>
            </w:r>
            <w:r>
              <w:rPr>
                <w:noProof/>
              </w:rPr>
              <w:t>15</w:t>
            </w:r>
            <w:r>
              <w:rPr>
                <w:noProof/>
              </w:rPr>
              <w:fldChar w:fldCharType="end"/>
            </w:r>
          </w:hyperlink>
        </w:p>
        <w:p w14:paraId="167C5132" w14:textId="79A7F0F8"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55" w:history="1">
            <w:r w:rsidRPr="009D6F6F">
              <w:rPr>
                <w:rStyle w:val="Hyperlink"/>
                <w:noProof/>
              </w:rPr>
              <w:t>4.2 Data Flow Design</w:t>
            </w:r>
            <w:r>
              <w:rPr>
                <w:noProof/>
              </w:rPr>
              <w:tab/>
            </w:r>
            <w:r>
              <w:rPr>
                <w:noProof/>
              </w:rPr>
              <w:fldChar w:fldCharType="begin"/>
            </w:r>
            <w:r>
              <w:rPr>
                <w:noProof/>
              </w:rPr>
              <w:instrText xml:space="preserve"> PAGEREF _Toc235806155 \h </w:instrText>
            </w:r>
            <w:r>
              <w:rPr>
                <w:noProof/>
              </w:rPr>
            </w:r>
            <w:r>
              <w:rPr>
                <w:noProof/>
              </w:rPr>
              <w:fldChar w:fldCharType="separate"/>
            </w:r>
            <w:r>
              <w:rPr>
                <w:noProof/>
              </w:rPr>
              <w:t>15</w:t>
            </w:r>
            <w:r>
              <w:rPr>
                <w:noProof/>
              </w:rPr>
              <w:fldChar w:fldCharType="end"/>
            </w:r>
          </w:hyperlink>
        </w:p>
        <w:p w14:paraId="3A43A190" w14:textId="7E11F8F1"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56" w:history="1">
            <w:r w:rsidRPr="009D6F6F">
              <w:rPr>
                <w:rStyle w:val="Hyperlink"/>
                <w:noProof/>
              </w:rPr>
              <w:t>4.3 Module Design</w:t>
            </w:r>
            <w:r>
              <w:rPr>
                <w:noProof/>
              </w:rPr>
              <w:tab/>
            </w:r>
            <w:r>
              <w:rPr>
                <w:noProof/>
              </w:rPr>
              <w:fldChar w:fldCharType="begin"/>
            </w:r>
            <w:r>
              <w:rPr>
                <w:noProof/>
              </w:rPr>
              <w:instrText xml:space="preserve"> PAGEREF _Toc235806156 \h </w:instrText>
            </w:r>
            <w:r>
              <w:rPr>
                <w:noProof/>
              </w:rPr>
            </w:r>
            <w:r>
              <w:rPr>
                <w:noProof/>
              </w:rPr>
              <w:fldChar w:fldCharType="separate"/>
            </w:r>
            <w:r>
              <w:rPr>
                <w:noProof/>
              </w:rPr>
              <w:t>16</w:t>
            </w:r>
            <w:r>
              <w:rPr>
                <w:noProof/>
              </w:rPr>
              <w:fldChar w:fldCharType="end"/>
            </w:r>
          </w:hyperlink>
        </w:p>
        <w:p w14:paraId="4F99E635" w14:textId="0D3E2D8D"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57" w:history="1">
            <w:r w:rsidRPr="009D6F6F">
              <w:rPr>
                <w:rStyle w:val="Hyperlink"/>
                <w:noProof/>
              </w:rPr>
              <w:t>4.4 Design Rationale: Addressing Data Leakage</w:t>
            </w:r>
            <w:r>
              <w:rPr>
                <w:noProof/>
              </w:rPr>
              <w:tab/>
            </w:r>
            <w:r>
              <w:rPr>
                <w:noProof/>
              </w:rPr>
              <w:fldChar w:fldCharType="begin"/>
            </w:r>
            <w:r>
              <w:rPr>
                <w:noProof/>
              </w:rPr>
              <w:instrText xml:space="preserve"> PAGEREF _Toc235806157 \h </w:instrText>
            </w:r>
            <w:r>
              <w:rPr>
                <w:noProof/>
              </w:rPr>
            </w:r>
            <w:r>
              <w:rPr>
                <w:noProof/>
              </w:rPr>
              <w:fldChar w:fldCharType="separate"/>
            </w:r>
            <w:r>
              <w:rPr>
                <w:noProof/>
              </w:rPr>
              <w:t>16</w:t>
            </w:r>
            <w:r>
              <w:rPr>
                <w:noProof/>
              </w:rPr>
              <w:fldChar w:fldCharType="end"/>
            </w:r>
          </w:hyperlink>
        </w:p>
        <w:p w14:paraId="5E215160" w14:textId="5EC57D3D" w:rsidR="00D506BA" w:rsidRDefault="00D506BA">
          <w:pPr>
            <w:pStyle w:val="TOC1"/>
            <w:tabs>
              <w:tab w:val="right" w:leader="dot" w:pos="9018"/>
            </w:tabs>
            <w:rPr>
              <w:rFonts w:asciiTheme="minorHAnsi" w:eastAsiaTheme="minorEastAsia" w:hAnsiTheme="minorHAnsi" w:cstheme="minorBidi"/>
              <w:noProof/>
              <w:kern w:val="2"/>
              <w14:ligatures w14:val="standardContextual"/>
            </w:rPr>
          </w:pPr>
          <w:hyperlink w:anchor="_Toc235806158" w:history="1">
            <w:r w:rsidRPr="009D6F6F">
              <w:rPr>
                <w:rStyle w:val="Hyperlink"/>
                <w:noProof/>
              </w:rPr>
              <w:t>CHAPTER 5: IMPLEMENTATION</w:t>
            </w:r>
            <w:r>
              <w:rPr>
                <w:noProof/>
              </w:rPr>
              <w:tab/>
            </w:r>
            <w:r>
              <w:rPr>
                <w:noProof/>
              </w:rPr>
              <w:fldChar w:fldCharType="begin"/>
            </w:r>
            <w:r>
              <w:rPr>
                <w:noProof/>
              </w:rPr>
              <w:instrText xml:space="preserve"> PAGEREF _Toc235806158 \h </w:instrText>
            </w:r>
            <w:r>
              <w:rPr>
                <w:noProof/>
              </w:rPr>
            </w:r>
            <w:r>
              <w:rPr>
                <w:noProof/>
              </w:rPr>
              <w:fldChar w:fldCharType="separate"/>
            </w:r>
            <w:r>
              <w:rPr>
                <w:noProof/>
              </w:rPr>
              <w:t>17</w:t>
            </w:r>
            <w:r>
              <w:rPr>
                <w:noProof/>
              </w:rPr>
              <w:fldChar w:fldCharType="end"/>
            </w:r>
          </w:hyperlink>
        </w:p>
        <w:p w14:paraId="3F3BACB6" w14:textId="2F3B9AFE"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59" w:history="1">
            <w:r w:rsidRPr="009D6F6F">
              <w:rPr>
                <w:rStyle w:val="Hyperlink"/>
                <w:noProof/>
              </w:rPr>
              <w:t>5.1 Development Environment</w:t>
            </w:r>
            <w:r>
              <w:rPr>
                <w:noProof/>
              </w:rPr>
              <w:tab/>
            </w:r>
            <w:r>
              <w:rPr>
                <w:noProof/>
              </w:rPr>
              <w:fldChar w:fldCharType="begin"/>
            </w:r>
            <w:r>
              <w:rPr>
                <w:noProof/>
              </w:rPr>
              <w:instrText xml:space="preserve"> PAGEREF _Toc235806159 \h </w:instrText>
            </w:r>
            <w:r>
              <w:rPr>
                <w:noProof/>
              </w:rPr>
            </w:r>
            <w:r>
              <w:rPr>
                <w:noProof/>
              </w:rPr>
              <w:fldChar w:fldCharType="separate"/>
            </w:r>
            <w:r>
              <w:rPr>
                <w:noProof/>
              </w:rPr>
              <w:t>17</w:t>
            </w:r>
            <w:r>
              <w:rPr>
                <w:noProof/>
              </w:rPr>
              <w:fldChar w:fldCharType="end"/>
            </w:r>
          </w:hyperlink>
        </w:p>
        <w:p w14:paraId="6F5D9DFA" w14:textId="0571513D"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60" w:history="1">
            <w:r w:rsidRPr="009D6F6F">
              <w:rPr>
                <w:rStyle w:val="Hyperlink"/>
                <w:noProof/>
              </w:rPr>
              <w:t>5.2 Data Acquisition and Cleaning</w:t>
            </w:r>
            <w:r>
              <w:rPr>
                <w:noProof/>
              </w:rPr>
              <w:tab/>
            </w:r>
            <w:r>
              <w:rPr>
                <w:noProof/>
              </w:rPr>
              <w:fldChar w:fldCharType="begin"/>
            </w:r>
            <w:r>
              <w:rPr>
                <w:noProof/>
              </w:rPr>
              <w:instrText xml:space="preserve"> PAGEREF _Toc235806160 \h </w:instrText>
            </w:r>
            <w:r>
              <w:rPr>
                <w:noProof/>
              </w:rPr>
            </w:r>
            <w:r>
              <w:rPr>
                <w:noProof/>
              </w:rPr>
              <w:fldChar w:fldCharType="separate"/>
            </w:r>
            <w:r>
              <w:rPr>
                <w:noProof/>
              </w:rPr>
              <w:t>17</w:t>
            </w:r>
            <w:r>
              <w:rPr>
                <w:noProof/>
              </w:rPr>
              <w:fldChar w:fldCharType="end"/>
            </w:r>
          </w:hyperlink>
        </w:p>
        <w:p w14:paraId="7582742E" w14:textId="104AB5CB"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61" w:history="1">
            <w:r w:rsidRPr="009D6F6F">
              <w:rPr>
                <w:rStyle w:val="Hyperlink"/>
                <w:noProof/>
              </w:rPr>
              <w:t>5.3 Feature Engineering</w:t>
            </w:r>
            <w:r>
              <w:rPr>
                <w:noProof/>
              </w:rPr>
              <w:tab/>
            </w:r>
            <w:r>
              <w:rPr>
                <w:noProof/>
              </w:rPr>
              <w:fldChar w:fldCharType="begin"/>
            </w:r>
            <w:r>
              <w:rPr>
                <w:noProof/>
              </w:rPr>
              <w:instrText xml:space="preserve"> PAGEREF _Toc235806161 \h </w:instrText>
            </w:r>
            <w:r>
              <w:rPr>
                <w:noProof/>
              </w:rPr>
            </w:r>
            <w:r>
              <w:rPr>
                <w:noProof/>
              </w:rPr>
              <w:fldChar w:fldCharType="separate"/>
            </w:r>
            <w:r>
              <w:rPr>
                <w:noProof/>
              </w:rPr>
              <w:t>17</w:t>
            </w:r>
            <w:r>
              <w:rPr>
                <w:noProof/>
              </w:rPr>
              <w:fldChar w:fldCharType="end"/>
            </w:r>
          </w:hyperlink>
        </w:p>
        <w:p w14:paraId="28B00C5D" w14:textId="5C976868"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62" w:history="1">
            <w:r w:rsidRPr="009D6F6F">
              <w:rPr>
                <w:rStyle w:val="Hyperlink"/>
                <w:noProof/>
              </w:rPr>
              <w:t>5.4 Addressing Data Leakage</w:t>
            </w:r>
            <w:r>
              <w:rPr>
                <w:noProof/>
              </w:rPr>
              <w:tab/>
            </w:r>
            <w:r>
              <w:rPr>
                <w:noProof/>
              </w:rPr>
              <w:fldChar w:fldCharType="begin"/>
            </w:r>
            <w:r>
              <w:rPr>
                <w:noProof/>
              </w:rPr>
              <w:instrText xml:space="preserve"> PAGEREF _Toc235806162 \h </w:instrText>
            </w:r>
            <w:r>
              <w:rPr>
                <w:noProof/>
              </w:rPr>
            </w:r>
            <w:r>
              <w:rPr>
                <w:noProof/>
              </w:rPr>
              <w:fldChar w:fldCharType="separate"/>
            </w:r>
            <w:r>
              <w:rPr>
                <w:noProof/>
              </w:rPr>
              <w:t>18</w:t>
            </w:r>
            <w:r>
              <w:rPr>
                <w:noProof/>
              </w:rPr>
              <w:fldChar w:fldCharType="end"/>
            </w:r>
          </w:hyperlink>
        </w:p>
        <w:p w14:paraId="04D704CF" w14:textId="3F7C01DB"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63" w:history="1">
            <w:r w:rsidRPr="009D6F6F">
              <w:rPr>
                <w:rStyle w:val="Hyperlink"/>
                <w:noProof/>
              </w:rPr>
              <w:t>5.5 Model Selection Rationale</w:t>
            </w:r>
            <w:r>
              <w:rPr>
                <w:noProof/>
              </w:rPr>
              <w:tab/>
            </w:r>
            <w:r>
              <w:rPr>
                <w:noProof/>
              </w:rPr>
              <w:fldChar w:fldCharType="begin"/>
            </w:r>
            <w:r>
              <w:rPr>
                <w:noProof/>
              </w:rPr>
              <w:instrText xml:space="preserve"> PAGEREF _Toc235806163 \h </w:instrText>
            </w:r>
            <w:r>
              <w:rPr>
                <w:noProof/>
              </w:rPr>
            </w:r>
            <w:r>
              <w:rPr>
                <w:noProof/>
              </w:rPr>
              <w:fldChar w:fldCharType="separate"/>
            </w:r>
            <w:r>
              <w:rPr>
                <w:noProof/>
              </w:rPr>
              <w:t>18</w:t>
            </w:r>
            <w:r>
              <w:rPr>
                <w:noProof/>
              </w:rPr>
              <w:fldChar w:fldCharType="end"/>
            </w:r>
          </w:hyperlink>
        </w:p>
        <w:p w14:paraId="47E03571" w14:textId="67291779"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64" w:history="1">
            <w:r w:rsidRPr="009D6F6F">
              <w:rPr>
                <w:rStyle w:val="Hyperlink"/>
                <w:noProof/>
              </w:rPr>
              <w:t>5.6 Model Training</w:t>
            </w:r>
            <w:r>
              <w:rPr>
                <w:noProof/>
              </w:rPr>
              <w:tab/>
            </w:r>
            <w:r>
              <w:rPr>
                <w:noProof/>
              </w:rPr>
              <w:fldChar w:fldCharType="begin"/>
            </w:r>
            <w:r>
              <w:rPr>
                <w:noProof/>
              </w:rPr>
              <w:instrText xml:space="preserve"> PAGEREF _Toc235806164 \h </w:instrText>
            </w:r>
            <w:r>
              <w:rPr>
                <w:noProof/>
              </w:rPr>
            </w:r>
            <w:r>
              <w:rPr>
                <w:noProof/>
              </w:rPr>
              <w:fldChar w:fldCharType="separate"/>
            </w:r>
            <w:r>
              <w:rPr>
                <w:noProof/>
              </w:rPr>
              <w:t>19</w:t>
            </w:r>
            <w:r>
              <w:rPr>
                <w:noProof/>
              </w:rPr>
              <w:fldChar w:fldCharType="end"/>
            </w:r>
          </w:hyperlink>
        </w:p>
        <w:p w14:paraId="7F6F0B63" w14:textId="109E573C"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65" w:history="1">
            <w:r w:rsidRPr="009D6F6F">
              <w:rPr>
                <w:rStyle w:val="Hyperlink"/>
                <w:noProof/>
              </w:rPr>
              <w:t>5.7 Application Development</w:t>
            </w:r>
            <w:r>
              <w:rPr>
                <w:noProof/>
              </w:rPr>
              <w:tab/>
            </w:r>
            <w:r>
              <w:rPr>
                <w:noProof/>
              </w:rPr>
              <w:fldChar w:fldCharType="begin"/>
            </w:r>
            <w:r>
              <w:rPr>
                <w:noProof/>
              </w:rPr>
              <w:instrText xml:space="preserve"> PAGEREF _Toc235806165 \h </w:instrText>
            </w:r>
            <w:r>
              <w:rPr>
                <w:noProof/>
              </w:rPr>
            </w:r>
            <w:r>
              <w:rPr>
                <w:noProof/>
              </w:rPr>
              <w:fldChar w:fldCharType="separate"/>
            </w:r>
            <w:r>
              <w:rPr>
                <w:noProof/>
              </w:rPr>
              <w:t>19</w:t>
            </w:r>
            <w:r>
              <w:rPr>
                <w:noProof/>
              </w:rPr>
              <w:fldChar w:fldCharType="end"/>
            </w:r>
          </w:hyperlink>
        </w:p>
        <w:p w14:paraId="6214BEE9" w14:textId="0983604C" w:rsidR="00D506BA" w:rsidRDefault="00D506BA">
          <w:pPr>
            <w:pStyle w:val="TOC1"/>
            <w:tabs>
              <w:tab w:val="right" w:leader="dot" w:pos="9018"/>
            </w:tabs>
            <w:rPr>
              <w:rFonts w:asciiTheme="minorHAnsi" w:eastAsiaTheme="minorEastAsia" w:hAnsiTheme="minorHAnsi" w:cstheme="minorBidi"/>
              <w:noProof/>
              <w:kern w:val="2"/>
              <w14:ligatures w14:val="standardContextual"/>
            </w:rPr>
          </w:pPr>
          <w:hyperlink w:anchor="_Toc235806166" w:history="1">
            <w:r w:rsidRPr="009D6F6F">
              <w:rPr>
                <w:rStyle w:val="Hyperlink"/>
                <w:noProof/>
              </w:rPr>
              <w:t>CHAPTER 6: TESTING</w:t>
            </w:r>
            <w:r>
              <w:rPr>
                <w:noProof/>
              </w:rPr>
              <w:tab/>
            </w:r>
            <w:r>
              <w:rPr>
                <w:noProof/>
              </w:rPr>
              <w:fldChar w:fldCharType="begin"/>
            </w:r>
            <w:r>
              <w:rPr>
                <w:noProof/>
              </w:rPr>
              <w:instrText xml:space="preserve"> PAGEREF _Toc235806166 \h </w:instrText>
            </w:r>
            <w:r>
              <w:rPr>
                <w:noProof/>
              </w:rPr>
            </w:r>
            <w:r>
              <w:rPr>
                <w:noProof/>
              </w:rPr>
              <w:fldChar w:fldCharType="separate"/>
            </w:r>
            <w:r>
              <w:rPr>
                <w:noProof/>
              </w:rPr>
              <w:t>21</w:t>
            </w:r>
            <w:r>
              <w:rPr>
                <w:noProof/>
              </w:rPr>
              <w:fldChar w:fldCharType="end"/>
            </w:r>
          </w:hyperlink>
        </w:p>
        <w:p w14:paraId="50ECEADA" w14:textId="1EBC1C16"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67" w:history="1">
            <w:r w:rsidRPr="009D6F6F">
              <w:rPr>
                <w:rStyle w:val="Hyperlink"/>
                <w:noProof/>
              </w:rPr>
              <w:t>6.1 Model Evaluation</w:t>
            </w:r>
            <w:r>
              <w:rPr>
                <w:noProof/>
              </w:rPr>
              <w:tab/>
            </w:r>
            <w:r>
              <w:rPr>
                <w:noProof/>
              </w:rPr>
              <w:fldChar w:fldCharType="begin"/>
            </w:r>
            <w:r>
              <w:rPr>
                <w:noProof/>
              </w:rPr>
              <w:instrText xml:space="preserve"> PAGEREF _Toc235806167 \h </w:instrText>
            </w:r>
            <w:r>
              <w:rPr>
                <w:noProof/>
              </w:rPr>
            </w:r>
            <w:r>
              <w:rPr>
                <w:noProof/>
              </w:rPr>
              <w:fldChar w:fldCharType="separate"/>
            </w:r>
            <w:r>
              <w:rPr>
                <w:noProof/>
              </w:rPr>
              <w:t>21</w:t>
            </w:r>
            <w:r>
              <w:rPr>
                <w:noProof/>
              </w:rPr>
              <w:fldChar w:fldCharType="end"/>
            </w:r>
          </w:hyperlink>
        </w:p>
        <w:p w14:paraId="2BFA90DA" w14:textId="37937BD8"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68" w:history="1">
            <w:r w:rsidRPr="009D6F6F">
              <w:rPr>
                <w:rStyle w:val="Hyperlink"/>
                <w:noProof/>
              </w:rPr>
              <w:t>6.2 Linear Regression Baseline Comparison</w:t>
            </w:r>
            <w:r>
              <w:rPr>
                <w:noProof/>
              </w:rPr>
              <w:tab/>
            </w:r>
            <w:r>
              <w:rPr>
                <w:noProof/>
              </w:rPr>
              <w:fldChar w:fldCharType="begin"/>
            </w:r>
            <w:r>
              <w:rPr>
                <w:noProof/>
              </w:rPr>
              <w:instrText xml:space="preserve"> PAGEREF _Toc235806168 \h </w:instrText>
            </w:r>
            <w:r>
              <w:rPr>
                <w:noProof/>
              </w:rPr>
            </w:r>
            <w:r>
              <w:rPr>
                <w:noProof/>
              </w:rPr>
              <w:fldChar w:fldCharType="separate"/>
            </w:r>
            <w:r>
              <w:rPr>
                <w:noProof/>
              </w:rPr>
              <w:t>21</w:t>
            </w:r>
            <w:r>
              <w:rPr>
                <w:noProof/>
              </w:rPr>
              <w:fldChar w:fldCharType="end"/>
            </w:r>
          </w:hyperlink>
        </w:p>
        <w:p w14:paraId="4693C500" w14:textId="76AD9EB1"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69" w:history="1">
            <w:r w:rsidRPr="009D6F6F">
              <w:rPr>
                <w:rStyle w:val="Hyperlink"/>
                <w:noProof/>
              </w:rPr>
              <w:t>6.3 Application Functional Testing</w:t>
            </w:r>
            <w:r>
              <w:rPr>
                <w:noProof/>
              </w:rPr>
              <w:tab/>
            </w:r>
            <w:r>
              <w:rPr>
                <w:noProof/>
              </w:rPr>
              <w:fldChar w:fldCharType="begin"/>
            </w:r>
            <w:r>
              <w:rPr>
                <w:noProof/>
              </w:rPr>
              <w:instrText xml:space="preserve"> PAGEREF _Toc235806169 \h </w:instrText>
            </w:r>
            <w:r>
              <w:rPr>
                <w:noProof/>
              </w:rPr>
            </w:r>
            <w:r>
              <w:rPr>
                <w:noProof/>
              </w:rPr>
              <w:fldChar w:fldCharType="separate"/>
            </w:r>
            <w:r>
              <w:rPr>
                <w:noProof/>
              </w:rPr>
              <w:t>22</w:t>
            </w:r>
            <w:r>
              <w:rPr>
                <w:noProof/>
              </w:rPr>
              <w:fldChar w:fldCharType="end"/>
            </w:r>
          </w:hyperlink>
        </w:p>
        <w:p w14:paraId="2DF9679E" w14:textId="1431845F"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70" w:history="1">
            <w:r w:rsidRPr="009D6F6F">
              <w:rPr>
                <w:rStyle w:val="Hyperlink"/>
                <w:noProof/>
              </w:rPr>
              <w:t>6.4 Model Behavior at Distribution Boundaries</w:t>
            </w:r>
            <w:r>
              <w:rPr>
                <w:noProof/>
              </w:rPr>
              <w:tab/>
            </w:r>
            <w:r>
              <w:rPr>
                <w:noProof/>
              </w:rPr>
              <w:fldChar w:fldCharType="begin"/>
            </w:r>
            <w:r>
              <w:rPr>
                <w:noProof/>
              </w:rPr>
              <w:instrText xml:space="preserve"> PAGEREF _Toc235806170 \h </w:instrText>
            </w:r>
            <w:r>
              <w:rPr>
                <w:noProof/>
              </w:rPr>
            </w:r>
            <w:r>
              <w:rPr>
                <w:noProof/>
              </w:rPr>
              <w:fldChar w:fldCharType="separate"/>
            </w:r>
            <w:r>
              <w:rPr>
                <w:noProof/>
              </w:rPr>
              <w:t>22</w:t>
            </w:r>
            <w:r>
              <w:rPr>
                <w:noProof/>
              </w:rPr>
              <w:fldChar w:fldCharType="end"/>
            </w:r>
          </w:hyperlink>
        </w:p>
        <w:p w14:paraId="5408F156" w14:textId="575A4322" w:rsidR="00D506BA" w:rsidRDefault="00D506BA">
          <w:pPr>
            <w:pStyle w:val="TOC1"/>
            <w:tabs>
              <w:tab w:val="right" w:leader="dot" w:pos="9018"/>
            </w:tabs>
            <w:rPr>
              <w:rFonts w:asciiTheme="minorHAnsi" w:eastAsiaTheme="minorEastAsia" w:hAnsiTheme="minorHAnsi" w:cstheme="minorBidi"/>
              <w:noProof/>
              <w:kern w:val="2"/>
              <w14:ligatures w14:val="standardContextual"/>
            </w:rPr>
          </w:pPr>
          <w:hyperlink w:anchor="_Toc235806171" w:history="1">
            <w:r w:rsidRPr="009D6F6F">
              <w:rPr>
                <w:rStyle w:val="Hyperlink"/>
                <w:noProof/>
              </w:rPr>
              <w:t>CHAPTER 7: RESULTS AND DISCUSSION</w:t>
            </w:r>
            <w:r>
              <w:rPr>
                <w:noProof/>
              </w:rPr>
              <w:tab/>
            </w:r>
            <w:r>
              <w:rPr>
                <w:noProof/>
              </w:rPr>
              <w:fldChar w:fldCharType="begin"/>
            </w:r>
            <w:r>
              <w:rPr>
                <w:noProof/>
              </w:rPr>
              <w:instrText xml:space="preserve"> PAGEREF _Toc235806171 \h </w:instrText>
            </w:r>
            <w:r>
              <w:rPr>
                <w:noProof/>
              </w:rPr>
            </w:r>
            <w:r>
              <w:rPr>
                <w:noProof/>
              </w:rPr>
              <w:fldChar w:fldCharType="separate"/>
            </w:r>
            <w:r>
              <w:rPr>
                <w:noProof/>
              </w:rPr>
              <w:t>23</w:t>
            </w:r>
            <w:r>
              <w:rPr>
                <w:noProof/>
              </w:rPr>
              <w:fldChar w:fldCharType="end"/>
            </w:r>
          </w:hyperlink>
        </w:p>
        <w:p w14:paraId="761F6162" w14:textId="55193D96"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72" w:history="1">
            <w:r w:rsidRPr="009D6F6F">
              <w:rPr>
                <w:rStyle w:val="Hyperlink"/>
                <w:noProof/>
              </w:rPr>
              <w:t>7.1 Habitability Scoring of Confirmed Exoplanets</w:t>
            </w:r>
            <w:r>
              <w:rPr>
                <w:noProof/>
              </w:rPr>
              <w:tab/>
            </w:r>
            <w:r>
              <w:rPr>
                <w:noProof/>
              </w:rPr>
              <w:fldChar w:fldCharType="begin"/>
            </w:r>
            <w:r>
              <w:rPr>
                <w:noProof/>
              </w:rPr>
              <w:instrText xml:space="preserve"> PAGEREF _Toc235806172 \h </w:instrText>
            </w:r>
            <w:r>
              <w:rPr>
                <w:noProof/>
              </w:rPr>
            </w:r>
            <w:r>
              <w:rPr>
                <w:noProof/>
              </w:rPr>
              <w:fldChar w:fldCharType="separate"/>
            </w:r>
            <w:r>
              <w:rPr>
                <w:noProof/>
              </w:rPr>
              <w:t>23</w:t>
            </w:r>
            <w:r>
              <w:rPr>
                <w:noProof/>
              </w:rPr>
              <w:fldChar w:fldCharType="end"/>
            </w:r>
          </w:hyperlink>
        </w:p>
        <w:p w14:paraId="2CE7D115" w14:textId="2D745E34"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73" w:history="1">
            <w:r w:rsidRPr="009D6F6F">
              <w:rPr>
                <w:rStyle w:val="Hyperlink"/>
                <w:noProof/>
              </w:rPr>
              <w:t>7.2 The Habitable Zone Boundary Effect</w:t>
            </w:r>
            <w:r>
              <w:rPr>
                <w:noProof/>
              </w:rPr>
              <w:tab/>
            </w:r>
            <w:r>
              <w:rPr>
                <w:noProof/>
              </w:rPr>
              <w:fldChar w:fldCharType="begin"/>
            </w:r>
            <w:r>
              <w:rPr>
                <w:noProof/>
              </w:rPr>
              <w:instrText xml:space="preserve"> PAGEREF _Toc235806173 \h </w:instrText>
            </w:r>
            <w:r>
              <w:rPr>
                <w:noProof/>
              </w:rPr>
            </w:r>
            <w:r>
              <w:rPr>
                <w:noProof/>
              </w:rPr>
              <w:fldChar w:fldCharType="separate"/>
            </w:r>
            <w:r>
              <w:rPr>
                <w:noProof/>
              </w:rPr>
              <w:t>23</w:t>
            </w:r>
            <w:r>
              <w:rPr>
                <w:noProof/>
              </w:rPr>
              <w:fldChar w:fldCharType="end"/>
            </w:r>
          </w:hyperlink>
        </w:p>
        <w:p w14:paraId="544CDC6F" w14:textId="3D627E01"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74" w:history="1">
            <w:r w:rsidRPr="009D6F6F">
              <w:rPr>
                <w:rStyle w:val="Hyperlink"/>
                <w:noProof/>
              </w:rPr>
              <w:t>7.3 Correlation Structure and Detection Bias</w:t>
            </w:r>
            <w:r>
              <w:rPr>
                <w:noProof/>
              </w:rPr>
              <w:tab/>
            </w:r>
            <w:r>
              <w:rPr>
                <w:noProof/>
              </w:rPr>
              <w:fldChar w:fldCharType="begin"/>
            </w:r>
            <w:r>
              <w:rPr>
                <w:noProof/>
              </w:rPr>
              <w:instrText xml:space="preserve"> PAGEREF _Toc235806174 \h </w:instrText>
            </w:r>
            <w:r>
              <w:rPr>
                <w:noProof/>
              </w:rPr>
            </w:r>
            <w:r>
              <w:rPr>
                <w:noProof/>
              </w:rPr>
              <w:fldChar w:fldCharType="separate"/>
            </w:r>
            <w:r>
              <w:rPr>
                <w:noProof/>
              </w:rPr>
              <w:t>23</w:t>
            </w:r>
            <w:r>
              <w:rPr>
                <w:noProof/>
              </w:rPr>
              <w:fldChar w:fldCharType="end"/>
            </w:r>
          </w:hyperlink>
        </w:p>
        <w:p w14:paraId="23B164F2" w14:textId="4617A25C"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75" w:history="1">
            <w:r w:rsidRPr="009D6F6F">
              <w:rPr>
                <w:rStyle w:val="Hyperlink"/>
                <w:noProof/>
              </w:rPr>
              <w:t>7.4 Indirect Model Performance and the Earth Anomaly</w:t>
            </w:r>
            <w:r>
              <w:rPr>
                <w:noProof/>
              </w:rPr>
              <w:tab/>
            </w:r>
            <w:r>
              <w:rPr>
                <w:noProof/>
              </w:rPr>
              <w:fldChar w:fldCharType="begin"/>
            </w:r>
            <w:r>
              <w:rPr>
                <w:noProof/>
              </w:rPr>
              <w:instrText xml:space="preserve"> PAGEREF _Toc235806175 \h </w:instrText>
            </w:r>
            <w:r>
              <w:rPr>
                <w:noProof/>
              </w:rPr>
            </w:r>
            <w:r>
              <w:rPr>
                <w:noProof/>
              </w:rPr>
              <w:fldChar w:fldCharType="separate"/>
            </w:r>
            <w:r>
              <w:rPr>
                <w:noProof/>
              </w:rPr>
              <w:t>24</w:t>
            </w:r>
            <w:r>
              <w:rPr>
                <w:noProof/>
              </w:rPr>
              <w:fldChar w:fldCharType="end"/>
            </w:r>
          </w:hyperlink>
        </w:p>
        <w:p w14:paraId="677A4A7D" w14:textId="3FB4154F"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76" w:history="1">
            <w:r w:rsidRPr="009D6F6F">
              <w:rPr>
                <w:rStyle w:val="Hyperlink"/>
                <w:noProof/>
              </w:rPr>
              <w:t>7.5 Validation on Real TESS Candidates</w:t>
            </w:r>
            <w:r>
              <w:rPr>
                <w:noProof/>
              </w:rPr>
              <w:tab/>
            </w:r>
            <w:r>
              <w:rPr>
                <w:noProof/>
              </w:rPr>
              <w:fldChar w:fldCharType="begin"/>
            </w:r>
            <w:r>
              <w:rPr>
                <w:noProof/>
              </w:rPr>
              <w:instrText xml:space="preserve"> PAGEREF _Toc235806176 \h </w:instrText>
            </w:r>
            <w:r>
              <w:rPr>
                <w:noProof/>
              </w:rPr>
            </w:r>
            <w:r>
              <w:rPr>
                <w:noProof/>
              </w:rPr>
              <w:fldChar w:fldCharType="separate"/>
            </w:r>
            <w:r>
              <w:rPr>
                <w:noProof/>
              </w:rPr>
              <w:t>24</w:t>
            </w:r>
            <w:r>
              <w:rPr>
                <w:noProof/>
              </w:rPr>
              <w:fldChar w:fldCharType="end"/>
            </w:r>
          </w:hyperlink>
        </w:p>
        <w:p w14:paraId="59888E8D" w14:textId="3D618C5C"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77" w:history="1">
            <w:r w:rsidRPr="009D6F6F">
              <w:rPr>
                <w:rStyle w:val="Hyperlink"/>
                <w:noProof/>
              </w:rPr>
              <w:t>7.6 Summary of Key Findings</w:t>
            </w:r>
            <w:r>
              <w:rPr>
                <w:noProof/>
              </w:rPr>
              <w:tab/>
            </w:r>
            <w:r>
              <w:rPr>
                <w:noProof/>
              </w:rPr>
              <w:fldChar w:fldCharType="begin"/>
            </w:r>
            <w:r>
              <w:rPr>
                <w:noProof/>
              </w:rPr>
              <w:instrText xml:space="preserve"> PAGEREF _Toc235806177 \h </w:instrText>
            </w:r>
            <w:r>
              <w:rPr>
                <w:noProof/>
              </w:rPr>
            </w:r>
            <w:r>
              <w:rPr>
                <w:noProof/>
              </w:rPr>
              <w:fldChar w:fldCharType="separate"/>
            </w:r>
            <w:r>
              <w:rPr>
                <w:noProof/>
              </w:rPr>
              <w:t>25</w:t>
            </w:r>
            <w:r>
              <w:rPr>
                <w:noProof/>
              </w:rPr>
              <w:fldChar w:fldCharType="end"/>
            </w:r>
          </w:hyperlink>
        </w:p>
        <w:p w14:paraId="66D19BB3" w14:textId="1313F191" w:rsidR="00D506BA" w:rsidRDefault="00D506BA">
          <w:pPr>
            <w:pStyle w:val="TOC1"/>
            <w:tabs>
              <w:tab w:val="right" w:leader="dot" w:pos="9018"/>
            </w:tabs>
            <w:rPr>
              <w:rFonts w:asciiTheme="minorHAnsi" w:eastAsiaTheme="minorEastAsia" w:hAnsiTheme="minorHAnsi" w:cstheme="minorBidi"/>
              <w:noProof/>
              <w:kern w:val="2"/>
              <w14:ligatures w14:val="standardContextual"/>
            </w:rPr>
          </w:pPr>
          <w:hyperlink w:anchor="_Toc235806178" w:history="1">
            <w:r w:rsidRPr="009D6F6F">
              <w:rPr>
                <w:rStyle w:val="Hyperlink"/>
                <w:noProof/>
              </w:rPr>
              <w:t>CHAPTER 8: CONCLUSION AND FUTURE SCOPE</w:t>
            </w:r>
            <w:r>
              <w:rPr>
                <w:noProof/>
              </w:rPr>
              <w:tab/>
            </w:r>
            <w:r>
              <w:rPr>
                <w:noProof/>
              </w:rPr>
              <w:fldChar w:fldCharType="begin"/>
            </w:r>
            <w:r>
              <w:rPr>
                <w:noProof/>
              </w:rPr>
              <w:instrText xml:space="preserve"> PAGEREF _Toc235806178 \h </w:instrText>
            </w:r>
            <w:r>
              <w:rPr>
                <w:noProof/>
              </w:rPr>
            </w:r>
            <w:r>
              <w:rPr>
                <w:noProof/>
              </w:rPr>
              <w:fldChar w:fldCharType="separate"/>
            </w:r>
            <w:r>
              <w:rPr>
                <w:noProof/>
              </w:rPr>
              <w:t>26</w:t>
            </w:r>
            <w:r>
              <w:rPr>
                <w:noProof/>
              </w:rPr>
              <w:fldChar w:fldCharType="end"/>
            </w:r>
          </w:hyperlink>
        </w:p>
        <w:p w14:paraId="124F1220" w14:textId="146FA500"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79" w:history="1">
            <w:r w:rsidRPr="009D6F6F">
              <w:rPr>
                <w:rStyle w:val="Hyperlink"/>
                <w:noProof/>
              </w:rPr>
              <w:t>8.1 Conclusion</w:t>
            </w:r>
            <w:r>
              <w:rPr>
                <w:noProof/>
              </w:rPr>
              <w:tab/>
            </w:r>
            <w:r>
              <w:rPr>
                <w:noProof/>
              </w:rPr>
              <w:fldChar w:fldCharType="begin"/>
            </w:r>
            <w:r>
              <w:rPr>
                <w:noProof/>
              </w:rPr>
              <w:instrText xml:space="preserve"> PAGEREF _Toc235806179 \h </w:instrText>
            </w:r>
            <w:r>
              <w:rPr>
                <w:noProof/>
              </w:rPr>
            </w:r>
            <w:r>
              <w:rPr>
                <w:noProof/>
              </w:rPr>
              <w:fldChar w:fldCharType="separate"/>
            </w:r>
            <w:r>
              <w:rPr>
                <w:noProof/>
              </w:rPr>
              <w:t>26</w:t>
            </w:r>
            <w:r>
              <w:rPr>
                <w:noProof/>
              </w:rPr>
              <w:fldChar w:fldCharType="end"/>
            </w:r>
          </w:hyperlink>
        </w:p>
        <w:p w14:paraId="7E76FEE8" w14:textId="6546284D" w:rsidR="00D506BA" w:rsidRDefault="00D506BA">
          <w:pPr>
            <w:pStyle w:val="TOC2"/>
            <w:tabs>
              <w:tab w:val="right" w:leader="dot" w:pos="9018"/>
            </w:tabs>
            <w:rPr>
              <w:rFonts w:asciiTheme="minorHAnsi" w:eastAsiaTheme="minorEastAsia" w:hAnsiTheme="minorHAnsi" w:cstheme="minorBidi"/>
              <w:noProof/>
              <w:kern w:val="2"/>
              <w14:ligatures w14:val="standardContextual"/>
            </w:rPr>
          </w:pPr>
          <w:hyperlink w:anchor="_Toc235806180" w:history="1">
            <w:r w:rsidRPr="009D6F6F">
              <w:rPr>
                <w:rStyle w:val="Hyperlink"/>
                <w:noProof/>
              </w:rPr>
              <w:t>8.2 Future Scope</w:t>
            </w:r>
            <w:r>
              <w:rPr>
                <w:noProof/>
              </w:rPr>
              <w:tab/>
            </w:r>
            <w:r>
              <w:rPr>
                <w:noProof/>
              </w:rPr>
              <w:fldChar w:fldCharType="begin"/>
            </w:r>
            <w:r>
              <w:rPr>
                <w:noProof/>
              </w:rPr>
              <w:instrText xml:space="preserve"> PAGEREF _Toc235806180 \h </w:instrText>
            </w:r>
            <w:r>
              <w:rPr>
                <w:noProof/>
              </w:rPr>
            </w:r>
            <w:r>
              <w:rPr>
                <w:noProof/>
              </w:rPr>
              <w:fldChar w:fldCharType="separate"/>
            </w:r>
            <w:r>
              <w:rPr>
                <w:noProof/>
              </w:rPr>
              <w:t>26</w:t>
            </w:r>
            <w:r>
              <w:rPr>
                <w:noProof/>
              </w:rPr>
              <w:fldChar w:fldCharType="end"/>
            </w:r>
          </w:hyperlink>
        </w:p>
        <w:p w14:paraId="361E0DB5" w14:textId="3AD88AE8" w:rsidR="00D506BA" w:rsidRDefault="00D506BA">
          <w:pPr>
            <w:pStyle w:val="TOC1"/>
            <w:tabs>
              <w:tab w:val="right" w:leader="dot" w:pos="9018"/>
            </w:tabs>
            <w:rPr>
              <w:rFonts w:asciiTheme="minorHAnsi" w:eastAsiaTheme="minorEastAsia" w:hAnsiTheme="minorHAnsi" w:cstheme="minorBidi"/>
              <w:noProof/>
              <w:kern w:val="2"/>
              <w14:ligatures w14:val="standardContextual"/>
            </w:rPr>
          </w:pPr>
          <w:hyperlink w:anchor="_Toc235806181" w:history="1">
            <w:r w:rsidRPr="009D6F6F">
              <w:rPr>
                <w:rStyle w:val="Hyperlink"/>
                <w:noProof/>
              </w:rPr>
              <w:t>REFERENCES</w:t>
            </w:r>
            <w:r>
              <w:rPr>
                <w:noProof/>
              </w:rPr>
              <w:tab/>
            </w:r>
            <w:r>
              <w:rPr>
                <w:noProof/>
              </w:rPr>
              <w:fldChar w:fldCharType="begin"/>
            </w:r>
            <w:r>
              <w:rPr>
                <w:noProof/>
              </w:rPr>
              <w:instrText xml:space="preserve"> PAGEREF _Toc235806181 \h </w:instrText>
            </w:r>
            <w:r>
              <w:rPr>
                <w:noProof/>
              </w:rPr>
            </w:r>
            <w:r>
              <w:rPr>
                <w:noProof/>
              </w:rPr>
              <w:fldChar w:fldCharType="separate"/>
            </w:r>
            <w:r>
              <w:rPr>
                <w:noProof/>
              </w:rPr>
              <w:t>28</w:t>
            </w:r>
            <w:r>
              <w:rPr>
                <w:noProof/>
              </w:rPr>
              <w:fldChar w:fldCharType="end"/>
            </w:r>
          </w:hyperlink>
        </w:p>
        <w:p w14:paraId="11047EFA" w14:textId="3A00A34F" w:rsidR="002C6CD8" w:rsidRDefault="00000000">
          <w:r>
            <w:fldChar w:fldCharType="end"/>
          </w:r>
        </w:p>
      </w:sdtContent>
    </w:sdt>
    <w:p w14:paraId="74880160" w14:textId="77777777" w:rsidR="002C6CD8" w:rsidRDefault="00000000">
      <w:pPr>
        <w:pStyle w:val="Heading1"/>
        <w:pageBreakBefore/>
      </w:pPr>
      <w:bookmarkStart w:id="0" w:name="_Toc235806135"/>
      <w:r>
        <w:lastRenderedPageBreak/>
        <w:t>CHAPTER 1: INTRODUCTION</w:t>
      </w:r>
      <w:bookmarkEnd w:id="0"/>
    </w:p>
    <w:p w14:paraId="20A9C7CC" w14:textId="77777777" w:rsidR="002C6CD8" w:rsidRDefault="00000000">
      <w:pPr>
        <w:pStyle w:val="Heading2"/>
      </w:pPr>
      <w:bookmarkStart w:id="1" w:name="_Toc235806136"/>
      <w:r>
        <w:t>1.1 Organization Profile</w:t>
      </w:r>
      <w:bookmarkEnd w:id="1"/>
    </w:p>
    <w:p w14:paraId="2C62A3C5" w14:textId="77777777" w:rsidR="002C6CD8" w:rsidRDefault="00000000">
      <w:pPr>
        <w:spacing w:after="120" w:line="360" w:lineRule="auto"/>
        <w:jc w:val="both"/>
      </w:pPr>
      <w:r>
        <w:t>Meander Software Private Limited is an AI-enabled software development agency and IT consulting firm, founded in 2014, with a global operational footprint bridging services across India and the United States. The organization is located at Cabin 18, 11th Floor, TDI Business Centre, VR Punjab Mall Road, Sector-118, Mohali, SAS Nagar, Punjab.</w:t>
      </w:r>
    </w:p>
    <w:p w14:paraId="5F317B0E" w14:textId="77777777" w:rsidR="002C6CD8" w:rsidRDefault="00000000">
      <w:pPr>
        <w:spacing w:after="120" w:line="360" w:lineRule="auto"/>
        <w:jc w:val="both"/>
      </w:pPr>
      <w:r>
        <w:t>Meander's core service offerings include custom software development using full-stack technologies, mobile application development, app clones and pre-built digital assets, AI and workflow automation, and cloud engineering with DevOps practices. In addition to its client-facing services, Meander operates an education and training vertical, offering industry-guided courses in Artificial Intelligence, Machine Learning, Data Science, Digital Marketing, DevOps, and related domains — of which the present industrial training program is a part.</w:t>
      </w:r>
    </w:p>
    <w:p w14:paraId="084AB4A9" w14:textId="77777777" w:rsidR="002C6CD8" w:rsidRDefault="00000000">
      <w:pPr>
        <w:pStyle w:val="Heading2"/>
      </w:pPr>
      <w:bookmarkStart w:id="2" w:name="_Toc235806137"/>
      <w:r>
        <w:t>1.2 Objectives of the Training</w:t>
      </w:r>
      <w:bookmarkEnd w:id="2"/>
    </w:p>
    <w:p w14:paraId="35017270" w14:textId="77777777" w:rsidR="002C6CD8" w:rsidRDefault="00000000">
      <w:pPr>
        <w:spacing w:after="120" w:line="360" w:lineRule="auto"/>
        <w:jc w:val="both"/>
      </w:pPr>
      <w:r>
        <w:t>The primary objective of this industrial training was to gain applied, hands-on experience in data science and machine learning workflows, building on prior academic coursework in Python programming, mathematics, and computer applications. Within this broader training, a specific capstone project — EXOPHCA (Exoplanet Habitability Compatibility Analysis) — was undertaken with the following objectives:</w:t>
      </w:r>
    </w:p>
    <w:p w14:paraId="139011A0" w14:textId="77777777" w:rsidR="002C6CD8" w:rsidRDefault="00000000">
      <w:pPr>
        <w:pStyle w:val="ListParagraph"/>
        <w:numPr>
          <w:ilvl w:val="0"/>
          <w:numId w:val="1"/>
        </w:numPr>
        <w:spacing w:after="100" w:line="360" w:lineRule="auto"/>
        <w:jc w:val="both"/>
      </w:pPr>
      <w:r>
        <w:t>To analyze real astronomical data from the NASA Exoplanet Archive and understand the structure, biases, and limitations inherent in exoplanet discovery data.</w:t>
      </w:r>
    </w:p>
    <w:p w14:paraId="1900DFEC" w14:textId="77777777" w:rsidR="002C6CD8" w:rsidRDefault="00000000">
      <w:pPr>
        <w:pStyle w:val="ListParagraph"/>
        <w:numPr>
          <w:ilvl w:val="0"/>
          <w:numId w:val="1"/>
        </w:numPr>
        <w:spacing w:after="100" w:line="360" w:lineRule="auto"/>
        <w:jc w:val="both"/>
      </w:pPr>
      <w:r>
        <w:t xml:space="preserve">To design and implement a scientifically grounded habitability scoring system based on established </w:t>
      </w:r>
      <w:proofErr w:type="spellStart"/>
      <w:r>
        <w:t>astrobiological</w:t>
      </w:r>
      <w:proofErr w:type="spellEnd"/>
      <w:r>
        <w:t xml:space="preserve"> metrics.</w:t>
      </w:r>
    </w:p>
    <w:p w14:paraId="519B2E6F" w14:textId="77777777" w:rsidR="002C6CD8" w:rsidRDefault="00000000">
      <w:pPr>
        <w:pStyle w:val="ListParagraph"/>
        <w:numPr>
          <w:ilvl w:val="0"/>
          <w:numId w:val="1"/>
        </w:numPr>
        <w:spacing w:after="100" w:line="360" w:lineRule="auto"/>
        <w:jc w:val="both"/>
      </w:pPr>
      <w:r>
        <w:t>To investigate the challenges of building predictive machine learning models on scientific data, including the identification and mitigation of data leakage.</w:t>
      </w:r>
    </w:p>
    <w:p w14:paraId="49514006" w14:textId="77777777" w:rsidR="002C6CD8" w:rsidRDefault="00000000">
      <w:pPr>
        <w:pStyle w:val="ListParagraph"/>
        <w:numPr>
          <w:ilvl w:val="0"/>
          <w:numId w:val="1"/>
        </w:numPr>
        <w:spacing w:after="100" w:line="360" w:lineRule="auto"/>
        <w:jc w:val="both"/>
      </w:pPr>
      <w:r>
        <w:t>To evaluate the developed models against genuine, currently unconfirmed exoplanet candidates from an active space mission (TESS).</w:t>
      </w:r>
    </w:p>
    <w:p w14:paraId="4D120F01" w14:textId="77777777" w:rsidR="002C6CD8" w:rsidRDefault="00000000">
      <w:pPr>
        <w:pStyle w:val="ListParagraph"/>
        <w:numPr>
          <w:ilvl w:val="0"/>
          <w:numId w:val="1"/>
        </w:numPr>
        <w:spacing w:after="100" w:line="360" w:lineRule="auto"/>
        <w:jc w:val="both"/>
      </w:pPr>
      <w:r>
        <w:t>To develop an interactive, accessible application allowing non-technical users to explore exoplanet habitability using the developed methodology.</w:t>
      </w:r>
    </w:p>
    <w:p w14:paraId="48D6779F" w14:textId="77777777" w:rsidR="002C6CD8" w:rsidRDefault="00000000">
      <w:pPr>
        <w:pStyle w:val="Heading2"/>
      </w:pPr>
      <w:bookmarkStart w:id="3" w:name="_Toc235806138"/>
      <w:r>
        <w:t>1.3 Scope of the Project</w:t>
      </w:r>
      <w:bookmarkEnd w:id="3"/>
    </w:p>
    <w:p w14:paraId="66B7FBEE" w14:textId="77777777" w:rsidR="002C6CD8" w:rsidRDefault="00000000">
      <w:pPr>
        <w:spacing w:after="120" w:line="360" w:lineRule="auto"/>
        <w:jc w:val="both"/>
      </w:pPr>
      <w:r>
        <w:lastRenderedPageBreak/>
        <w:t>The scope of this project (EXOPHCA) covers the complete data science lifecycle applied to exoplanet habitability analysis:</w:t>
      </w:r>
    </w:p>
    <w:p w14:paraId="3B48CC40" w14:textId="77777777" w:rsidR="002C6CD8" w:rsidRDefault="00000000">
      <w:pPr>
        <w:pStyle w:val="ListParagraph"/>
        <w:numPr>
          <w:ilvl w:val="0"/>
          <w:numId w:val="1"/>
        </w:numPr>
        <w:spacing w:after="100" w:line="360" w:lineRule="auto"/>
        <w:jc w:val="both"/>
      </w:pPr>
      <w:r>
        <w:rPr>
          <w:b/>
          <w:bCs/>
        </w:rPr>
        <w:t xml:space="preserve">Data Source: </w:t>
      </w:r>
      <w:r>
        <w:t>The NASA Exoplanet Archive's Planetary Systems Composite Parameters (</w:t>
      </w:r>
      <w:proofErr w:type="spellStart"/>
      <w:r>
        <w:t>PSCompPars</w:t>
      </w:r>
      <w:proofErr w:type="spellEnd"/>
      <w:r>
        <w:t>) table, comprising 6,319 confirmed exoplanets across 325 attributes, alongside the TESS Objects of Interest (TOI) table for unconfirmed candidates.</w:t>
      </w:r>
    </w:p>
    <w:p w14:paraId="72D09794" w14:textId="77777777" w:rsidR="002C6CD8" w:rsidRDefault="00000000">
      <w:pPr>
        <w:pStyle w:val="ListParagraph"/>
        <w:numPr>
          <w:ilvl w:val="0"/>
          <w:numId w:val="1"/>
        </w:numPr>
        <w:spacing w:after="100" w:line="360" w:lineRule="auto"/>
        <w:jc w:val="both"/>
      </w:pPr>
      <w:r>
        <w:rPr>
          <w:b/>
          <w:bCs/>
        </w:rPr>
        <w:t xml:space="preserve">Analytical Scope: </w:t>
      </w:r>
      <w:r>
        <w:t xml:space="preserve">Exploratory data analysis, physics-based missing-data imputation, feature engineering (Earth Similarity Index-based scoring with </w:t>
      </w:r>
      <w:proofErr w:type="spellStart"/>
      <w:r>
        <w:t>superhabitability</w:t>
      </w:r>
      <w:proofErr w:type="spellEnd"/>
      <w:r>
        <w:t xml:space="preserve"> considerations), and comparative machine learning modeling.</w:t>
      </w:r>
    </w:p>
    <w:p w14:paraId="4753EAEC" w14:textId="77777777" w:rsidR="002C6CD8" w:rsidRDefault="00000000">
      <w:pPr>
        <w:pStyle w:val="ListParagraph"/>
        <w:numPr>
          <w:ilvl w:val="0"/>
          <w:numId w:val="1"/>
        </w:numPr>
        <w:spacing w:after="100" w:line="360" w:lineRule="auto"/>
        <w:jc w:val="both"/>
      </w:pPr>
      <w:r>
        <w:rPr>
          <w:b/>
          <w:bCs/>
        </w:rPr>
        <w:t xml:space="preserve">Technical Scope: </w:t>
      </w:r>
      <w:r>
        <w:t xml:space="preserve">Implementation in Python using Pandas, NumPy, Seaborn/Matplotlib, and Scikit-learn for analysis and modeling, with </w:t>
      </w:r>
      <w:proofErr w:type="spellStart"/>
      <w:r>
        <w:t>Streamlit</w:t>
      </w:r>
      <w:proofErr w:type="spellEnd"/>
      <w:r>
        <w:t xml:space="preserve"> used to build an interactive front-end application.</w:t>
      </w:r>
    </w:p>
    <w:p w14:paraId="796837C6" w14:textId="77777777" w:rsidR="002C6CD8" w:rsidRDefault="00000000">
      <w:pPr>
        <w:spacing w:after="120" w:line="360" w:lineRule="auto"/>
        <w:jc w:val="both"/>
      </w:pPr>
      <w:r>
        <w:t>The project does not extend to raw astronomical signal processing (e.g., light curve or spectral analysis) — it operates entirely on catalog-level, previously processed astronomical parameters, consistent with standard practice in applied exoplanet research.</w:t>
      </w:r>
    </w:p>
    <w:p w14:paraId="2E30912E" w14:textId="77777777" w:rsidR="002C6CD8" w:rsidRDefault="00000000">
      <w:pPr>
        <w:pStyle w:val="Heading2"/>
      </w:pPr>
      <w:bookmarkStart w:id="4" w:name="_Toc235806139"/>
      <w:r>
        <w:t>1.4 Problem Statement</w:t>
      </w:r>
      <w:bookmarkEnd w:id="4"/>
    </w:p>
    <w:p w14:paraId="183E5B12" w14:textId="77777777" w:rsidR="002C6CD8" w:rsidRDefault="00000000">
      <w:pPr>
        <w:spacing w:after="120" w:line="360" w:lineRule="auto"/>
        <w:jc w:val="both"/>
      </w:pPr>
      <w:r>
        <w:t>With over 6,000 confirmed exoplanets and thousands more unconfirmed candidates identified to date, a central challenge in exoplanet science is determining which planets are most likely to be habitable, particularly when complete physical characterization (such as precise planetary radius or stellar flux) is not yet available — as is the case for most newly detected candidates. Existing habitability metrics, such as the Earth Similarity Index, require precise measurements that are unavailable at the point of initial detection. This creates a practical need for a method capable of estimating habitability potential from limited, early-stage observational data — orbital period, stellar temperature, and system distance — in order to help prioritize candidates for further observational follow-up. This project addresses that need by combining a formula-based exact scoring system with a machine learning model trained specifically to work with indirect, early-available data, while explicitly identifying and correcting for data leakage and detection bias present in the underlying astronomical data.</w:t>
      </w:r>
    </w:p>
    <w:p w14:paraId="2B386E59" w14:textId="77777777" w:rsidR="002C6CD8" w:rsidRDefault="00000000">
      <w:pPr>
        <w:pStyle w:val="Heading2"/>
      </w:pPr>
      <w:bookmarkStart w:id="5" w:name="_Toc235806140"/>
      <w:r>
        <w:t>1.5 Significance and Practical Applications</w:t>
      </w:r>
      <w:bookmarkEnd w:id="5"/>
    </w:p>
    <w:p w14:paraId="2EEE17A3" w14:textId="77777777" w:rsidR="002C6CD8" w:rsidRDefault="00000000">
      <w:pPr>
        <w:spacing w:after="120" w:line="360" w:lineRule="auto"/>
        <w:jc w:val="both"/>
      </w:pPr>
      <w:r>
        <w:t xml:space="preserve">Beyond its academic scope, this project addresses a genuinely active challenge in observational astronomy: with thousands of exoplanet candidates awaiting confirmation and limited </w:t>
      </w:r>
      <w:r>
        <w:lastRenderedPageBreak/>
        <w:t>telescope time available for detailed follow-up observation, there is real practical value in tools that can help prioritize which candidates deserve closer attention. The methodology developed in this project has several potential practical applications:</w:t>
      </w:r>
    </w:p>
    <w:p w14:paraId="7F0D90BE" w14:textId="77777777" w:rsidR="002C6CD8" w:rsidRDefault="00000000">
      <w:pPr>
        <w:pStyle w:val="ListParagraph"/>
        <w:numPr>
          <w:ilvl w:val="0"/>
          <w:numId w:val="1"/>
        </w:numPr>
        <w:spacing w:after="100" w:line="360" w:lineRule="auto"/>
        <w:jc w:val="both"/>
      </w:pPr>
      <w:r>
        <w:rPr>
          <w:b/>
          <w:bCs/>
        </w:rPr>
        <w:t xml:space="preserve">Follow-up target prioritization: </w:t>
      </w:r>
      <w:r>
        <w:t>Observatories and research teams with limited access to high-demand instruments (such as the James Webb Space Telescope) could use an indirect scoring approach of this kind as a preliminary filter, helping direct limited observational resources toward candidates with higher estimated habitability potential, before committing to resource-intensive full characterization.</w:t>
      </w:r>
    </w:p>
    <w:p w14:paraId="4676C2A2" w14:textId="77777777" w:rsidR="002C6CD8" w:rsidRDefault="00000000">
      <w:pPr>
        <w:pStyle w:val="ListParagraph"/>
        <w:numPr>
          <w:ilvl w:val="0"/>
          <w:numId w:val="1"/>
        </w:numPr>
        <w:spacing w:after="100" w:line="360" w:lineRule="auto"/>
        <w:jc w:val="both"/>
      </w:pPr>
      <w:r>
        <w:rPr>
          <w:b/>
          <w:bCs/>
        </w:rPr>
        <w:t xml:space="preserve">Public science communication and education: </w:t>
      </w:r>
      <w:r>
        <w:t>The interactive application developed in this project demonstrates that complex astrophysical concepts — habitable zones, Earth similarity, detection bias — can be made accessible to a non-specialist audience through interactive tools, supporting broader public engagement with exoplanet science.</w:t>
      </w:r>
    </w:p>
    <w:p w14:paraId="55159332" w14:textId="77777777" w:rsidR="002C6CD8" w:rsidRDefault="00000000">
      <w:pPr>
        <w:pStyle w:val="ListParagraph"/>
        <w:numPr>
          <w:ilvl w:val="0"/>
          <w:numId w:val="1"/>
        </w:numPr>
        <w:spacing w:after="100" w:line="360" w:lineRule="auto"/>
        <w:jc w:val="both"/>
      </w:pPr>
      <w:r>
        <w:rPr>
          <w:b/>
          <w:bCs/>
        </w:rPr>
        <w:t xml:space="preserve">A transparent case study in responsible machine learning practice: </w:t>
      </w:r>
      <w:r>
        <w:t>Beyond its astronomical subject matter, this project serves as a practical illustration of a broader, discipline-independent concern: the risk of data leakage in predictive modeling. The methodology developed here — explicitly testing for and correcting leakage rather than reporting an inflated headline metric — is a transferable practice applicable to predictive modeling tasks in any domain, not exoplanet science specifically.</w:t>
      </w:r>
    </w:p>
    <w:p w14:paraId="37BCD6E8" w14:textId="77777777" w:rsidR="002C6CD8" w:rsidRDefault="00000000">
      <w:pPr>
        <w:pStyle w:val="ListParagraph"/>
        <w:numPr>
          <w:ilvl w:val="0"/>
          <w:numId w:val="1"/>
        </w:numPr>
        <w:spacing w:after="100" w:line="360" w:lineRule="auto"/>
        <w:jc w:val="both"/>
      </w:pPr>
      <w:r>
        <w:rPr>
          <w:b/>
          <w:bCs/>
        </w:rPr>
        <w:t xml:space="preserve">Resource-efficient, reproducible science: </w:t>
      </w:r>
      <w:r>
        <w:t>The entire project was built using only publicly available data and a standard consumer laptop (Section 3.4), with no specialized hardware, paid datasets, or institutional access required. This demonstrates that meaningful applied astronomical research is achievable with widely accessible tools, lowering the barrier to entry for students and independent researchers.</w:t>
      </w:r>
    </w:p>
    <w:p w14:paraId="628D51C7" w14:textId="77777777" w:rsidR="002C6CD8" w:rsidRDefault="00000000">
      <w:pPr>
        <w:pStyle w:val="ListParagraph"/>
        <w:numPr>
          <w:ilvl w:val="0"/>
          <w:numId w:val="1"/>
        </w:numPr>
        <w:spacing w:after="100" w:line="360" w:lineRule="auto"/>
        <w:jc w:val="both"/>
      </w:pPr>
      <w:r>
        <w:rPr>
          <w:b/>
          <w:bCs/>
        </w:rPr>
        <w:t xml:space="preserve">Methodological transferability beyond astronomy: </w:t>
      </w:r>
      <w:r>
        <w:t>The core technique demonstrated here — building a deterministic similarity/scoring formula alongside a leakage-aware predictive model for cases where full data is unavailable — is a general pattern applicable well beyond exoplanet science, such as credit risk scoring with incomplete applicant data, medical diagnosis support when only partial test results are available, or product-quality prediction from limited early-stage manufacturing data.</w:t>
      </w:r>
    </w:p>
    <w:p w14:paraId="628734C7" w14:textId="77777777" w:rsidR="002C6CD8" w:rsidRDefault="00000000">
      <w:pPr>
        <w:pStyle w:val="ListParagraph"/>
        <w:numPr>
          <w:ilvl w:val="0"/>
          <w:numId w:val="1"/>
        </w:numPr>
        <w:spacing w:after="100" w:line="360" w:lineRule="auto"/>
        <w:jc w:val="both"/>
      </w:pPr>
      <w:r>
        <w:rPr>
          <w:b/>
          <w:bCs/>
        </w:rPr>
        <w:t xml:space="preserve">Interdisciplinary skill integration: </w:t>
      </w:r>
      <w:r>
        <w:t xml:space="preserve">The project required integrating knowledge across statistics, physics (Stefan-Boltzmann law, Kepler's Third Law), and software </w:t>
      </w:r>
      <w:r>
        <w:lastRenderedPageBreak/>
        <w:t>engineering (application development, model deployment) — reflecting the increasingly interdisciplinary nature of applied data science roles in industry.</w:t>
      </w:r>
    </w:p>
    <w:p w14:paraId="7800AF4D" w14:textId="77777777" w:rsidR="002C6CD8" w:rsidRDefault="00000000">
      <w:pPr>
        <w:pStyle w:val="ListParagraph"/>
        <w:numPr>
          <w:ilvl w:val="0"/>
          <w:numId w:val="1"/>
        </w:numPr>
        <w:spacing w:after="100" w:line="360" w:lineRule="auto"/>
        <w:jc w:val="both"/>
      </w:pPr>
      <w:r>
        <w:rPr>
          <w:b/>
          <w:bCs/>
        </w:rPr>
        <w:t xml:space="preserve">Realistic decision-support framing, not a black-box oracle: </w:t>
      </w:r>
      <w:r>
        <w:t>Rather than presenting predictions as definitive claims about extraterrestrial life, the system is explicitly designed to support human decision-making (e.g., which candidates deserve follow-up), keeping a domain expert in the loop rather than replacing scientific judgment — a responsible design pattern increasingly expected of applied machine learning systems.</w:t>
      </w:r>
    </w:p>
    <w:p w14:paraId="4D520439" w14:textId="77777777" w:rsidR="002C6CD8" w:rsidRDefault="00000000">
      <w:pPr>
        <w:pStyle w:val="Heading1"/>
        <w:pageBreakBefore/>
      </w:pPr>
      <w:bookmarkStart w:id="6" w:name="_Toc235806141"/>
      <w:r>
        <w:lastRenderedPageBreak/>
        <w:t>CHAPTER 2: LITERATURE REVIEW</w:t>
      </w:r>
      <w:bookmarkEnd w:id="6"/>
    </w:p>
    <w:p w14:paraId="5E78E43C" w14:textId="77777777" w:rsidR="002C6CD8" w:rsidRDefault="00000000">
      <w:pPr>
        <w:pStyle w:val="Heading2"/>
      </w:pPr>
      <w:bookmarkStart w:id="7" w:name="_Toc235806142"/>
      <w:r>
        <w:t>2.1 Exoplanet Detection Methods and Detection Bias</w:t>
      </w:r>
      <w:bookmarkEnd w:id="7"/>
    </w:p>
    <w:p w14:paraId="5ED8B05B" w14:textId="77777777" w:rsidR="002C6CD8" w:rsidRDefault="00000000">
      <w:pPr>
        <w:spacing w:after="120" w:line="360" w:lineRule="auto"/>
        <w:jc w:val="both"/>
      </w:pPr>
      <w:r>
        <w:t>The majority of confirmed exoplanets to date have been identified using two primary techniques: the transit method, which detects the periodic dimming of a star's light as a planet passes in front of it, and the radial velocity method, which detects the small gravitational wobble a planet induces in its host star. Both methods are inherently biased toward detecting large planets in close, short-period orbits — a transit signal scales with planet size, and a radial velocity signal scales with planet mass and orbital proximity. This well-documented detection bias means that the population of confirmed exoplanets does not represent an unbiased sample of the galaxy's actual planetary population, but rather reflects what current instrumentation is best suited to find. This bias forms a recurring consideration throughout this project's analysis.</w:t>
      </w:r>
    </w:p>
    <w:p w14:paraId="39F275BD" w14:textId="77777777" w:rsidR="002C6CD8" w:rsidRDefault="00000000">
      <w:pPr>
        <w:pStyle w:val="Heading2"/>
      </w:pPr>
      <w:bookmarkStart w:id="8" w:name="_Toc235806143"/>
      <w:r>
        <w:t>2.2 The Habitable Zone Concept</w:t>
      </w:r>
      <w:bookmarkEnd w:id="8"/>
    </w:p>
    <w:p w14:paraId="259BB5F8" w14:textId="77777777" w:rsidR="002C6CD8" w:rsidRDefault="00000000">
      <w:pPr>
        <w:spacing w:after="120" w:line="360" w:lineRule="auto"/>
        <w:jc w:val="both"/>
      </w:pPr>
      <w:r>
        <w:t xml:space="preserve">The habitable zone refers to the range of distances from a star within which a planet could plausibly maintain liquid water on its surface. Kasting et al. (1993) established foundational boundary estimates based on the onset of a runaway greenhouse effect at the inner edge and the loss of a stabilizing greenhouse effect at the outer edge. Later work by </w:t>
      </w:r>
      <w:proofErr w:type="spellStart"/>
      <w:r>
        <w:t>Kopparapu</w:t>
      </w:r>
      <w:proofErr w:type="spellEnd"/>
      <w:r>
        <w:t xml:space="preserve"> et al. refined these boundaries to account for variation in stellar type. For this project, a simplified flux-based boundary (approximately 0.35 to 1.1 times Earth's insolation) was adopted, consistent with widely used approximations in applied exoplanet research.</w:t>
      </w:r>
    </w:p>
    <w:p w14:paraId="61A0AA8E" w14:textId="77777777" w:rsidR="002C6CD8" w:rsidRDefault="00000000">
      <w:pPr>
        <w:pStyle w:val="Heading2"/>
      </w:pPr>
      <w:bookmarkStart w:id="9" w:name="_Toc235806144"/>
      <w:r>
        <w:t>2.3 The Earth Similarity Index</w:t>
      </w:r>
      <w:bookmarkEnd w:id="9"/>
    </w:p>
    <w:p w14:paraId="6BBC0404" w14:textId="77777777" w:rsidR="002C6CD8" w:rsidRDefault="00000000">
      <w:pPr>
        <w:spacing w:after="120" w:line="360" w:lineRule="auto"/>
        <w:jc w:val="both"/>
      </w:pPr>
      <w:r>
        <w:t>Schulze-Makuch et al. (2011) proposed the Earth Similarity Index (ESI), a formula-based metric quantifying how similar a planet is to Earth across selected physical properties, using a weighted combination of similarity scores for each property. The ESI is scaled such that Earth equals a value of 1.0, with values approaching 0 indicating decreasing similarity. This project adopts the ESI framework, applying it to planetary radius and insolation flux as the two primary comparison properties.</w:t>
      </w:r>
    </w:p>
    <w:p w14:paraId="26F30604" w14:textId="77777777" w:rsidR="002C6CD8" w:rsidRDefault="00000000">
      <w:pPr>
        <w:pStyle w:val="Heading2"/>
      </w:pPr>
      <w:bookmarkStart w:id="10" w:name="_Toc235806145"/>
      <w:r>
        <w:t xml:space="preserve">2.4 </w:t>
      </w:r>
      <w:proofErr w:type="spellStart"/>
      <w:r>
        <w:t>Superhabitability</w:t>
      </w:r>
      <w:bookmarkEnd w:id="10"/>
      <w:proofErr w:type="spellEnd"/>
    </w:p>
    <w:p w14:paraId="543A84F8" w14:textId="77777777" w:rsidR="002C6CD8" w:rsidRDefault="00000000">
      <w:pPr>
        <w:spacing w:after="120" w:line="360" w:lineRule="auto"/>
        <w:jc w:val="both"/>
      </w:pPr>
      <w:r>
        <w:t>Heller and Armstrong (2014) introduced the concept of "superhabitable" worlds — planets that may be more favorable to the development and persistence of life than Earth itself, despite Earth being the only confirmed example of a life-bearing planet. Their criteria include planets slightly larger than Earth, and host stars cooler and longer-lived than the Sun, particularly K-</w:t>
      </w:r>
      <w:r>
        <w:lastRenderedPageBreak/>
        <w:t xml:space="preserve">type dwarf stars, which offer greater long-term orbital stability. This project incorporates a simplified </w:t>
      </w:r>
      <w:proofErr w:type="spellStart"/>
      <w:r>
        <w:t>superhabitability</w:t>
      </w:r>
      <w:proofErr w:type="spellEnd"/>
      <w:r>
        <w:t xml:space="preserve"> adjustment, based on the observable proxies available in the dataset (host star spectral class and planetary radius), acknowledging that a full implementation would require additional data, such as ocean coverage, that is not observationally accessible for the vast majority of known exoplanets.</w:t>
      </w:r>
    </w:p>
    <w:p w14:paraId="640BFCCD" w14:textId="77777777" w:rsidR="002C6CD8" w:rsidRDefault="00000000">
      <w:pPr>
        <w:pStyle w:val="Heading2"/>
      </w:pPr>
      <w:bookmarkStart w:id="11" w:name="_Toc235806146"/>
      <w:r>
        <w:t>2.5 Habitability Estimation Through Indirect and Probabilistic Methods</w:t>
      </w:r>
      <w:bookmarkEnd w:id="11"/>
    </w:p>
    <w:p w14:paraId="3AEE3517" w14:textId="77777777" w:rsidR="002C6CD8" w:rsidRDefault="00000000">
      <w:pPr>
        <w:spacing w:after="120" w:line="360" w:lineRule="auto"/>
        <w:jc w:val="both"/>
      </w:pPr>
      <w:r>
        <w:t>EXOPHCA's regression model estimates a formula-derived score from the measurements available in its training data. It does not estimate a probability of habitability or life. Predictions for TESS Objects of Interest are exploratory score comparisons and do not confirm candidate status or habitability.</w:t>
      </w:r>
    </w:p>
    <w:p w14:paraId="5F778D6B" w14:textId="77777777" w:rsidR="002C6CD8" w:rsidRDefault="00000000">
      <w:pPr>
        <w:pStyle w:val="Heading2"/>
      </w:pPr>
      <w:bookmarkStart w:id="12" w:name="_Toc235806147"/>
      <w:r>
        <w:t>2.6 Data Leakage in Predictive Modeling</w:t>
      </w:r>
      <w:bookmarkEnd w:id="12"/>
    </w:p>
    <w:p w14:paraId="08792874" w14:textId="77777777" w:rsidR="002C6CD8" w:rsidRDefault="00000000">
      <w:pPr>
        <w:spacing w:after="120" w:line="360" w:lineRule="auto"/>
        <w:jc w:val="both"/>
      </w:pPr>
      <w:r>
        <w:t>Data leakage is a well-recognized methodological risk in machine learning, occurring when a predictive model is trained using information that would not genuinely be available at prediction time, or when the target variable being predicted is directly or indirectly derived from the input features themselves. Leakage typically manifests as unrealistically high model performance that does not generalize to genuine real-world use. Identifying and mitigating data leakage was a significant and recurring methodological focus throughout the modeling phase of this project, discussed in detail in Chapter 5.</w:t>
      </w:r>
    </w:p>
    <w:p w14:paraId="2B1190CE" w14:textId="77777777" w:rsidR="002C6CD8" w:rsidRDefault="00000000">
      <w:pPr>
        <w:pStyle w:val="Heading1"/>
        <w:pageBreakBefore/>
      </w:pPr>
      <w:bookmarkStart w:id="13" w:name="_Toc235806148"/>
      <w:r>
        <w:lastRenderedPageBreak/>
        <w:t>CHAPTER 3: REQUIREMENT ANALYSIS</w:t>
      </w:r>
      <w:bookmarkEnd w:id="13"/>
    </w:p>
    <w:p w14:paraId="5BECFE2F" w14:textId="77777777" w:rsidR="002C6CD8" w:rsidRDefault="00000000">
      <w:pPr>
        <w:pStyle w:val="Heading2"/>
      </w:pPr>
      <w:bookmarkStart w:id="14" w:name="_Toc235806149"/>
      <w:r>
        <w:t>3.1 Functional Requirements</w:t>
      </w:r>
      <w:bookmarkEnd w:id="14"/>
    </w:p>
    <w:p w14:paraId="2DE038A0" w14:textId="77777777" w:rsidR="002C6CD8" w:rsidRDefault="00000000">
      <w:pPr>
        <w:spacing w:after="120" w:line="360" w:lineRule="auto"/>
        <w:jc w:val="both"/>
      </w:pPr>
      <w:r>
        <w:t>The system was required to fulfill the following functional capabilities:</w:t>
      </w:r>
    </w:p>
    <w:p w14:paraId="0DE92D04" w14:textId="77777777" w:rsidR="002C6CD8" w:rsidRDefault="00000000">
      <w:pPr>
        <w:pStyle w:val="ListParagraph"/>
        <w:numPr>
          <w:ilvl w:val="0"/>
          <w:numId w:val="1"/>
        </w:numPr>
        <w:spacing w:after="100" w:line="360" w:lineRule="auto"/>
        <w:jc w:val="both"/>
      </w:pPr>
      <w:r>
        <w:t>Acquire and process real exoplanet data from the NASA Exoplanet Archive, covering both confirmed planets and unconfirmed candidates.</w:t>
      </w:r>
    </w:p>
    <w:p w14:paraId="4570B297" w14:textId="77777777" w:rsidR="002C6CD8" w:rsidRDefault="00000000">
      <w:pPr>
        <w:pStyle w:val="ListParagraph"/>
        <w:numPr>
          <w:ilvl w:val="0"/>
          <w:numId w:val="1"/>
        </w:numPr>
        <w:spacing w:after="100" w:line="360" w:lineRule="auto"/>
        <w:jc w:val="both"/>
      </w:pPr>
      <w:r>
        <w:t>Clean and prepare the dataset, handling missing values through physically justified methods where possible.</w:t>
      </w:r>
    </w:p>
    <w:p w14:paraId="0F803748" w14:textId="77777777" w:rsidR="002C6CD8" w:rsidRDefault="00000000">
      <w:pPr>
        <w:pStyle w:val="ListParagraph"/>
        <w:numPr>
          <w:ilvl w:val="0"/>
          <w:numId w:val="1"/>
        </w:numPr>
        <w:spacing w:after="100" w:line="360" w:lineRule="auto"/>
        <w:jc w:val="both"/>
      </w:pPr>
      <w:r>
        <w:t>Compute an Earth Similarity Index-based habitability score for planets with complete physical measurements.</w:t>
      </w:r>
    </w:p>
    <w:p w14:paraId="44D57243" w14:textId="77777777" w:rsidR="002C6CD8" w:rsidRDefault="00000000">
      <w:pPr>
        <w:pStyle w:val="ListParagraph"/>
        <w:numPr>
          <w:ilvl w:val="0"/>
          <w:numId w:val="1"/>
        </w:numPr>
        <w:spacing w:after="100" w:line="360" w:lineRule="auto"/>
        <w:jc w:val="both"/>
      </w:pPr>
      <w:r>
        <w:t>Train and validate a machine learning model capable of estimating habitability using only indirect, early-available observational properties.</w:t>
      </w:r>
    </w:p>
    <w:p w14:paraId="4B8D5B84" w14:textId="77777777" w:rsidR="002C6CD8" w:rsidRDefault="00000000">
      <w:pPr>
        <w:pStyle w:val="ListParagraph"/>
        <w:numPr>
          <w:ilvl w:val="0"/>
          <w:numId w:val="1"/>
        </w:numPr>
        <w:spacing w:after="100" w:line="360" w:lineRule="auto"/>
        <w:jc w:val="both"/>
      </w:pPr>
      <w:r>
        <w:t>Apply the indirect model to real, currently unconfirmed exoplanet candidates to identify promising follow-up targets.</w:t>
      </w:r>
    </w:p>
    <w:p w14:paraId="08FCB55E" w14:textId="77777777" w:rsidR="002C6CD8" w:rsidRDefault="00000000">
      <w:pPr>
        <w:pStyle w:val="ListParagraph"/>
        <w:numPr>
          <w:ilvl w:val="0"/>
          <w:numId w:val="1"/>
        </w:numPr>
        <w:spacing w:after="100" w:line="360" w:lineRule="auto"/>
        <w:jc w:val="both"/>
      </w:pPr>
      <w:r>
        <w:t>Provide an interactive interface allowing a user to input planetary data and receive a habitability assessment, without requiring programming knowledge.</w:t>
      </w:r>
    </w:p>
    <w:p w14:paraId="61C68587" w14:textId="77777777" w:rsidR="002C6CD8" w:rsidRDefault="00000000">
      <w:pPr>
        <w:pStyle w:val="Heading2"/>
      </w:pPr>
      <w:bookmarkStart w:id="15" w:name="_Toc235806150"/>
      <w:r>
        <w:t>3.2 Non-Functional Requirements</w:t>
      </w:r>
      <w:bookmarkEnd w:id="15"/>
    </w:p>
    <w:p w14:paraId="17FD7698" w14:textId="77777777" w:rsidR="002C6CD8" w:rsidRDefault="00000000">
      <w:pPr>
        <w:pStyle w:val="ListParagraph"/>
        <w:numPr>
          <w:ilvl w:val="0"/>
          <w:numId w:val="1"/>
        </w:numPr>
        <w:spacing w:after="100" w:line="360" w:lineRule="auto"/>
        <w:jc w:val="both"/>
      </w:pPr>
      <w:r>
        <w:rPr>
          <w:b/>
          <w:bCs/>
        </w:rPr>
        <w:t xml:space="preserve">Usability: </w:t>
      </w:r>
      <w:r>
        <w:t>The final application was required to be usable by a non-technical audience, including explanatory content (glossary, methodology notes) accessible without prior domain knowledge.</w:t>
      </w:r>
    </w:p>
    <w:p w14:paraId="71BB63EE" w14:textId="77777777" w:rsidR="002C6CD8" w:rsidRDefault="00000000">
      <w:pPr>
        <w:pStyle w:val="ListParagraph"/>
        <w:numPr>
          <w:ilvl w:val="0"/>
          <w:numId w:val="1"/>
        </w:numPr>
        <w:spacing w:after="100" w:line="360" w:lineRule="auto"/>
        <w:jc w:val="both"/>
      </w:pPr>
      <w:r>
        <w:rPr>
          <w:b/>
          <w:bCs/>
        </w:rPr>
        <w:t xml:space="preserve">Interpretability: </w:t>
      </w:r>
      <w:r>
        <w:t>Model outputs needed to be explainable, not just accurate — this shaped the decision to favor a feature-importance-friendly model (Random Forest) and to explicitly investigate and disclose data leakage rather than report inflated performance figures.</w:t>
      </w:r>
    </w:p>
    <w:p w14:paraId="3CF5A2F0" w14:textId="77777777" w:rsidR="002C6CD8" w:rsidRDefault="00000000">
      <w:pPr>
        <w:pStyle w:val="ListParagraph"/>
        <w:numPr>
          <w:ilvl w:val="0"/>
          <w:numId w:val="1"/>
        </w:numPr>
        <w:spacing w:after="100" w:line="360" w:lineRule="auto"/>
        <w:jc w:val="both"/>
      </w:pPr>
      <w:r>
        <w:rPr>
          <w:b/>
          <w:bCs/>
        </w:rPr>
        <w:t xml:space="preserve">Scientific Validity: </w:t>
      </w:r>
      <w:r>
        <w:t xml:space="preserve">All habitability logic needed to be grounded in established </w:t>
      </w:r>
      <w:proofErr w:type="spellStart"/>
      <w:r>
        <w:t>astrobiological</w:t>
      </w:r>
      <w:proofErr w:type="spellEnd"/>
      <w:r>
        <w:t xml:space="preserve"> research rather than arbitrary thresholds.</w:t>
      </w:r>
    </w:p>
    <w:p w14:paraId="3678A63B" w14:textId="77777777" w:rsidR="002C6CD8" w:rsidRDefault="00000000">
      <w:pPr>
        <w:pStyle w:val="ListParagraph"/>
        <w:numPr>
          <w:ilvl w:val="0"/>
          <w:numId w:val="1"/>
        </w:numPr>
        <w:spacing w:after="100" w:line="360" w:lineRule="auto"/>
        <w:jc w:val="both"/>
      </w:pPr>
      <w:r>
        <w:rPr>
          <w:b/>
          <w:bCs/>
        </w:rPr>
        <w:t xml:space="preserve">Performance: </w:t>
      </w:r>
      <w:r>
        <w:t>The application needed to return results interactively, without noticeable delay, given the relatively small feature set and pre-trained models.</w:t>
      </w:r>
    </w:p>
    <w:p w14:paraId="4D8E057E" w14:textId="77777777" w:rsidR="002C6CD8" w:rsidRDefault="00000000">
      <w:pPr>
        <w:pStyle w:val="Heading2"/>
      </w:pPr>
      <w:bookmarkStart w:id="16" w:name="_Toc235806151"/>
      <w:r>
        <w:t>3.3 Software Requirements</w:t>
      </w:r>
      <w:bookmarkEnd w:id="16"/>
    </w:p>
    <w:p w14:paraId="5C75875E" w14:textId="77777777" w:rsidR="002C6CD8" w:rsidRDefault="00000000">
      <w:pPr>
        <w:pStyle w:val="ListParagraph"/>
        <w:numPr>
          <w:ilvl w:val="0"/>
          <w:numId w:val="1"/>
        </w:numPr>
        <w:spacing w:after="100" w:line="360" w:lineRule="auto"/>
        <w:jc w:val="both"/>
      </w:pPr>
      <w:r>
        <w:rPr>
          <w:b/>
          <w:bCs/>
        </w:rPr>
        <w:t xml:space="preserve">Programming Language: </w:t>
      </w:r>
      <w:r>
        <w:t>Python 3</w:t>
      </w:r>
    </w:p>
    <w:p w14:paraId="23D6FDC3" w14:textId="77777777" w:rsidR="002C6CD8" w:rsidRDefault="00000000">
      <w:pPr>
        <w:pStyle w:val="ListParagraph"/>
        <w:numPr>
          <w:ilvl w:val="0"/>
          <w:numId w:val="1"/>
        </w:numPr>
        <w:spacing w:after="100" w:line="360" w:lineRule="auto"/>
        <w:jc w:val="both"/>
      </w:pPr>
      <w:r>
        <w:rPr>
          <w:b/>
          <w:bCs/>
        </w:rPr>
        <w:lastRenderedPageBreak/>
        <w:t xml:space="preserve">Development Environment: </w:t>
      </w:r>
      <w:r>
        <w:t>Jupyter Notebook (analysis and model development), Visual Studio Code (application development)</w:t>
      </w:r>
    </w:p>
    <w:p w14:paraId="09D1E8CD" w14:textId="77777777" w:rsidR="002C6CD8" w:rsidRDefault="00000000">
      <w:pPr>
        <w:pStyle w:val="ListParagraph"/>
        <w:numPr>
          <w:ilvl w:val="0"/>
          <w:numId w:val="1"/>
        </w:numPr>
        <w:spacing w:after="100" w:line="360" w:lineRule="auto"/>
        <w:jc w:val="both"/>
      </w:pPr>
      <w:r>
        <w:rPr>
          <w:b/>
          <w:bCs/>
        </w:rPr>
        <w:t xml:space="preserve">Core Libraries: </w:t>
      </w:r>
      <w:r>
        <w:t xml:space="preserve">Pandas and NumPy (data handling), Matplotlib and Seaborn (visualization), Scikit-learn (machine learning), </w:t>
      </w:r>
      <w:proofErr w:type="spellStart"/>
      <w:r>
        <w:t>Streamlit</w:t>
      </w:r>
      <w:proofErr w:type="spellEnd"/>
      <w:r>
        <w:t xml:space="preserve"> (web application interface), </w:t>
      </w:r>
      <w:proofErr w:type="spellStart"/>
      <w:r>
        <w:t>Joblib</w:t>
      </w:r>
      <w:proofErr w:type="spellEnd"/>
      <w:r>
        <w:t xml:space="preserve"> (model serialization)</w:t>
      </w:r>
    </w:p>
    <w:p w14:paraId="54DCB479" w14:textId="77777777" w:rsidR="002C6CD8" w:rsidRDefault="00000000">
      <w:pPr>
        <w:pStyle w:val="ListParagraph"/>
        <w:numPr>
          <w:ilvl w:val="0"/>
          <w:numId w:val="1"/>
        </w:numPr>
        <w:spacing w:after="100" w:line="360" w:lineRule="auto"/>
        <w:jc w:val="both"/>
      </w:pPr>
      <w:r>
        <w:rPr>
          <w:b/>
          <w:bCs/>
        </w:rPr>
        <w:t xml:space="preserve">Data Sources: </w:t>
      </w:r>
      <w:r>
        <w:t>NASA Exoplanet Archive — Planetary Systems Composite Parameters (</w:t>
      </w:r>
      <w:proofErr w:type="spellStart"/>
      <w:r>
        <w:t>PSCompPars</w:t>
      </w:r>
      <w:proofErr w:type="spellEnd"/>
      <w:r>
        <w:t>) table; TESS Objects of Interest (TOI) table</w:t>
      </w:r>
    </w:p>
    <w:p w14:paraId="3204620C" w14:textId="77777777" w:rsidR="002C6CD8" w:rsidRDefault="00000000">
      <w:pPr>
        <w:pStyle w:val="Heading2"/>
      </w:pPr>
      <w:bookmarkStart w:id="17" w:name="_Toc235806152"/>
      <w:r>
        <w:t>3.4 Hardware Requirements</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C6CD8" w14:paraId="7ECDB52F" w14:textId="77777777">
        <w:tblPrEx>
          <w:tblCellMar>
            <w:top w:w="0" w:type="dxa"/>
            <w:bottom w:w="0" w:type="dxa"/>
          </w:tblCellMar>
        </w:tblPrEx>
        <w:trPr>
          <w:tblHeader/>
        </w:trPr>
        <w:tc>
          <w:tcPr>
            <w:tcW w:w="3000" w:type="dxa"/>
            <w:shd w:val="clear" w:color="auto" w:fill="DCE6F1"/>
            <w:tcMar>
              <w:top w:w="60" w:type="dxa"/>
              <w:left w:w="100" w:type="dxa"/>
              <w:bottom w:w="60" w:type="dxa"/>
              <w:right w:w="100" w:type="dxa"/>
            </w:tcMar>
            <w:vAlign w:val="center"/>
          </w:tcPr>
          <w:p w14:paraId="6D3222E6" w14:textId="77777777" w:rsidR="002C6CD8" w:rsidRDefault="002C6CD8"/>
        </w:tc>
        <w:tc>
          <w:tcPr>
            <w:tcW w:w="3000" w:type="dxa"/>
            <w:shd w:val="clear" w:color="auto" w:fill="DCE6F1"/>
            <w:tcMar>
              <w:top w:w="60" w:type="dxa"/>
              <w:left w:w="100" w:type="dxa"/>
              <w:bottom w:w="60" w:type="dxa"/>
              <w:right w:w="100" w:type="dxa"/>
            </w:tcMar>
            <w:vAlign w:val="center"/>
          </w:tcPr>
          <w:p w14:paraId="3771C8C4" w14:textId="77777777" w:rsidR="002C6CD8" w:rsidRDefault="00000000">
            <w:r>
              <w:rPr>
                <w:b/>
                <w:bCs/>
                <w:sz w:val="20"/>
                <w:szCs w:val="20"/>
              </w:rPr>
              <w:t>Minimum</w:t>
            </w:r>
          </w:p>
        </w:tc>
        <w:tc>
          <w:tcPr>
            <w:tcW w:w="3000" w:type="dxa"/>
            <w:shd w:val="clear" w:color="auto" w:fill="DCE6F1"/>
            <w:tcMar>
              <w:top w:w="60" w:type="dxa"/>
              <w:left w:w="100" w:type="dxa"/>
              <w:bottom w:w="60" w:type="dxa"/>
              <w:right w:w="100" w:type="dxa"/>
            </w:tcMar>
            <w:vAlign w:val="center"/>
          </w:tcPr>
          <w:p w14:paraId="232FE0BF" w14:textId="77777777" w:rsidR="002C6CD8" w:rsidRDefault="00000000">
            <w:r>
              <w:rPr>
                <w:b/>
                <w:bCs/>
                <w:sz w:val="20"/>
                <w:szCs w:val="20"/>
              </w:rPr>
              <w:t>Recommended (used for this project)</w:t>
            </w:r>
          </w:p>
        </w:tc>
      </w:tr>
      <w:tr w:rsidR="002C6CD8" w14:paraId="271ABE74" w14:textId="77777777">
        <w:tblPrEx>
          <w:tblCellMar>
            <w:top w:w="0" w:type="dxa"/>
            <w:bottom w:w="0" w:type="dxa"/>
          </w:tblCellMar>
        </w:tblPrEx>
        <w:tc>
          <w:tcPr>
            <w:tcW w:w="3000" w:type="dxa"/>
            <w:tcMar>
              <w:top w:w="60" w:type="dxa"/>
              <w:left w:w="100" w:type="dxa"/>
              <w:bottom w:w="60" w:type="dxa"/>
              <w:right w:w="100" w:type="dxa"/>
            </w:tcMar>
            <w:vAlign w:val="center"/>
          </w:tcPr>
          <w:p w14:paraId="34ACB5F3" w14:textId="77777777" w:rsidR="002C6CD8" w:rsidRDefault="00000000">
            <w:r>
              <w:rPr>
                <w:sz w:val="20"/>
                <w:szCs w:val="20"/>
              </w:rPr>
              <w:t>Processor</w:t>
            </w:r>
          </w:p>
        </w:tc>
        <w:tc>
          <w:tcPr>
            <w:tcW w:w="3000" w:type="dxa"/>
            <w:tcMar>
              <w:top w:w="60" w:type="dxa"/>
              <w:left w:w="100" w:type="dxa"/>
              <w:bottom w:w="60" w:type="dxa"/>
              <w:right w:w="100" w:type="dxa"/>
            </w:tcMar>
            <w:vAlign w:val="center"/>
          </w:tcPr>
          <w:p w14:paraId="60CCF814" w14:textId="77777777" w:rsidR="002C6CD8" w:rsidRDefault="00000000">
            <w:r>
              <w:rPr>
                <w:sz w:val="20"/>
                <w:szCs w:val="20"/>
              </w:rPr>
              <w:t>Dual-core, 2.0 GHz or higher</w:t>
            </w:r>
          </w:p>
        </w:tc>
        <w:tc>
          <w:tcPr>
            <w:tcW w:w="3000" w:type="dxa"/>
            <w:tcMar>
              <w:top w:w="60" w:type="dxa"/>
              <w:left w:w="100" w:type="dxa"/>
              <w:bottom w:w="60" w:type="dxa"/>
              <w:right w:w="100" w:type="dxa"/>
            </w:tcMar>
            <w:vAlign w:val="center"/>
          </w:tcPr>
          <w:p w14:paraId="3255F813" w14:textId="77777777" w:rsidR="002C6CD8" w:rsidRDefault="00000000">
            <w:r>
              <w:rPr>
                <w:sz w:val="20"/>
                <w:szCs w:val="20"/>
              </w:rPr>
              <w:t>AMD Ryzen 5 5500U</w:t>
            </w:r>
          </w:p>
        </w:tc>
      </w:tr>
      <w:tr w:rsidR="002C6CD8" w14:paraId="1C7C4D4D" w14:textId="77777777">
        <w:tblPrEx>
          <w:tblCellMar>
            <w:top w:w="0" w:type="dxa"/>
            <w:bottom w:w="0" w:type="dxa"/>
          </w:tblCellMar>
        </w:tblPrEx>
        <w:tc>
          <w:tcPr>
            <w:tcW w:w="3000" w:type="dxa"/>
            <w:tcMar>
              <w:top w:w="60" w:type="dxa"/>
              <w:left w:w="100" w:type="dxa"/>
              <w:bottom w:w="60" w:type="dxa"/>
              <w:right w:w="100" w:type="dxa"/>
            </w:tcMar>
            <w:vAlign w:val="center"/>
          </w:tcPr>
          <w:p w14:paraId="480941E8" w14:textId="77777777" w:rsidR="002C6CD8" w:rsidRDefault="00000000">
            <w:r>
              <w:rPr>
                <w:sz w:val="20"/>
                <w:szCs w:val="20"/>
              </w:rPr>
              <w:t>RAM</w:t>
            </w:r>
          </w:p>
        </w:tc>
        <w:tc>
          <w:tcPr>
            <w:tcW w:w="3000" w:type="dxa"/>
            <w:tcMar>
              <w:top w:w="60" w:type="dxa"/>
              <w:left w:w="100" w:type="dxa"/>
              <w:bottom w:w="60" w:type="dxa"/>
              <w:right w:w="100" w:type="dxa"/>
            </w:tcMar>
            <w:vAlign w:val="center"/>
          </w:tcPr>
          <w:p w14:paraId="26322BFD" w14:textId="77777777" w:rsidR="002C6CD8" w:rsidRDefault="00000000">
            <w:r>
              <w:rPr>
                <w:sz w:val="20"/>
                <w:szCs w:val="20"/>
              </w:rPr>
              <w:t>4 GB</w:t>
            </w:r>
          </w:p>
        </w:tc>
        <w:tc>
          <w:tcPr>
            <w:tcW w:w="3000" w:type="dxa"/>
            <w:tcMar>
              <w:top w:w="60" w:type="dxa"/>
              <w:left w:w="100" w:type="dxa"/>
              <w:bottom w:w="60" w:type="dxa"/>
              <w:right w:w="100" w:type="dxa"/>
            </w:tcMar>
            <w:vAlign w:val="center"/>
          </w:tcPr>
          <w:p w14:paraId="6DCE400E" w14:textId="77777777" w:rsidR="002C6CD8" w:rsidRDefault="00000000">
            <w:r>
              <w:rPr>
                <w:sz w:val="20"/>
                <w:szCs w:val="20"/>
              </w:rPr>
              <w:t>8 GB</w:t>
            </w:r>
          </w:p>
        </w:tc>
      </w:tr>
      <w:tr w:rsidR="002C6CD8" w14:paraId="06CBAF47" w14:textId="77777777">
        <w:tblPrEx>
          <w:tblCellMar>
            <w:top w:w="0" w:type="dxa"/>
            <w:bottom w:w="0" w:type="dxa"/>
          </w:tblCellMar>
        </w:tblPrEx>
        <w:tc>
          <w:tcPr>
            <w:tcW w:w="3000" w:type="dxa"/>
            <w:tcMar>
              <w:top w:w="60" w:type="dxa"/>
              <w:left w:w="100" w:type="dxa"/>
              <w:bottom w:w="60" w:type="dxa"/>
              <w:right w:w="100" w:type="dxa"/>
            </w:tcMar>
            <w:vAlign w:val="center"/>
          </w:tcPr>
          <w:p w14:paraId="67AE5252" w14:textId="77777777" w:rsidR="002C6CD8" w:rsidRDefault="00000000">
            <w:r>
              <w:rPr>
                <w:sz w:val="20"/>
                <w:szCs w:val="20"/>
              </w:rPr>
              <w:t>Storage</w:t>
            </w:r>
          </w:p>
        </w:tc>
        <w:tc>
          <w:tcPr>
            <w:tcW w:w="3000" w:type="dxa"/>
            <w:tcMar>
              <w:top w:w="60" w:type="dxa"/>
              <w:left w:w="100" w:type="dxa"/>
              <w:bottom w:w="60" w:type="dxa"/>
              <w:right w:w="100" w:type="dxa"/>
            </w:tcMar>
            <w:vAlign w:val="center"/>
          </w:tcPr>
          <w:p w14:paraId="2598FB58" w14:textId="77777777" w:rsidR="002C6CD8" w:rsidRDefault="00000000">
            <w:r>
              <w:rPr>
                <w:sz w:val="20"/>
                <w:szCs w:val="20"/>
              </w:rPr>
              <w:t>2 GB free space</w:t>
            </w:r>
          </w:p>
        </w:tc>
        <w:tc>
          <w:tcPr>
            <w:tcW w:w="3000" w:type="dxa"/>
            <w:tcMar>
              <w:top w:w="60" w:type="dxa"/>
              <w:left w:w="100" w:type="dxa"/>
              <w:bottom w:w="60" w:type="dxa"/>
              <w:right w:w="100" w:type="dxa"/>
            </w:tcMar>
            <w:vAlign w:val="center"/>
          </w:tcPr>
          <w:p w14:paraId="78EF137E" w14:textId="77777777" w:rsidR="002C6CD8" w:rsidRDefault="00000000">
            <w:r>
              <w:rPr>
                <w:sz w:val="20"/>
                <w:szCs w:val="20"/>
              </w:rPr>
              <w:t>2 GB free space</w:t>
            </w:r>
          </w:p>
        </w:tc>
      </w:tr>
      <w:tr w:rsidR="002C6CD8" w14:paraId="554F693C" w14:textId="77777777">
        <w:tblPrEx>
          <w:tblCellMar>
            <w:top w:w="0" w:type="dxa"/>
            <w:bottom w:w="0" w:type="dxa"/>
          </w:tblCellMar>
        </w:tblPrEx>
        <w:tc>
          <w:tcPr>
            <w:tcW w:w="3000" w:type="dxa"/>
            <w:tcMar>
              <w:top w:w="60" w:type="dxa"/>
              <w:left w:w="100" w:type="dxa"/>
              <w:bottom w:w="60" w:type="dxa"/>
              <w:right w:w="100" w:type="dxa"/>
            </w:tcMar>
            <w:vAlign w:val="center"/>
          </w:tcPr>
          <w:p w14:paraId="4F0FFCDA" w14:textId="77777777" w:rsidR="002C6CD8" w:rsidRDefault="00000000">
            <w:r>
              <w:rPr>
                <w:sz w:val="20"/>
                <w:szCs w:val="20"/>
              </w:rPr>
              <w:t>GPU</w:t>
            </w:r>
          </w:p>
        </w:tc>
        <w:tc>
          <w:tcPr>
            <w:tcW w:w="3000" w:type="dxa"/>
            <w:tcMar>
              <w:top w:w="60" w:type="dxa"/>
              <w:left w:w="100" w:type="dxa"/>
              <w:bottom w:w="60" w:type="dxa"/>
              <w:right w:w="100" w:type="dxa"/>
            </w:tcMar>
            <w:vAlign w:val="center"/>
          </w:tcPr>
          <w:p w14:paraId="33640AAB" w14:textId="77777777" w:rsidR="002C6CD8" w:rsidRDefault="00000000">
            <w:r>
              <w:rPr>
                <w:sz w:val="20"/>
                <w:szCs w:val="20"/>
              </w:rPr>
              <w:t>Not required</w:t>
            </w:r>
          </w:p>
        </w:tc>
        <w:tc>
          <w:tcPr>
            <w:tcW w:w="3000" w:type="dxa"/>
            <w:tcMar>
              <w:top w:w="60" w:type="dxa"/>
              <w:left w:w="100" w:type="dxa"/>
              <w:bottom w:w="60" w:type="dxa"/>
              <w:right w:w="100" w:type="dxa"/>
            </w:tcMar>
            <w:vAlign w:val="center"/>
          </w:tcPr>
          <w:p w14:paraId="1FFA02F0" w14:textId="77777777" w:rsidR="002C6CD8" w:rsidRDefault="00000000">
            <w:r>
              <w:rPr>
                <w:sz w:val="20"/>
                <w:szCs w:val="20"/>
              </w:rPr>
              <w:t>Not required</w:t>
            </w:r>
          </w:p>
        </w:tc>
      </w:tr>
      <w:tr w:rsidR="002C6CD8" w14:paraId="263934FF" w14:textId="77777777">
        <w:tblPrEx>
          <w:tblCellMar>
            <w:top w:w="0" w:type="dxa"/>
            <w:bottom w:w="0" w:type="dxa"/>
          </w:tblCellMar>
        </w:tblPrEx>
        <w:tc>
          <w:tcPr>
            <w:tcW w:w="3000" w:type="dxa"/>
            <w:tcMar>
              <w:top w:w="60" w:type="dxa"/>
              <w:left w:w="100" w:type="dxa"/>
              <w:bottom w:w="60" w:type="dxa"/>
              <w:right w:w="100" w:type="dxa"/>
            </w:tcMar>
            <w:vAlign w:val="center"/>
          </w:tcPr>
          <w:p w14:paraId="6284F78A" w14:textId="77777777" w:rsidR="002C6CD8" w:rsidRDefault="00000000">
            <w:r>
              <w:rPr>
                <w:sz w:val="20"/>
                <w:szCs w:val="20"/>
              </w:rPr>
              <w:t>Internet</w:t>
            </w:r>
          </w:p>
        </w:tc>
        <w:tc>
          <w:tcPr>
            <w:tcW w:w="3000" w:type="dxa"/>
            <w:tcMar>
              <w:top w:w="60" w:type="dxa"/>
              <w:left w:w="100" w:type="dxa"/>
              <w:bottom w:w="60" w:type="dxa"/>
              <w:right w:w="100" w:type="dxa"/>
            </w:tcMar>
            <w:vAlign w:val="center"/>
          </w:tcPr>
          <w:p w14:paraId="221953AF" w14:textId="77777777" w:rsidR="002C6CD8" w:rsidRDefault="00000000">
            <w:r>
              <w:rPr>
                <w:sz w:val="20"/>
                <w:szCs w:val="20"/>
              </w:rPr>
              <w:t>Required for initial data acquisition only</w:t>
            </w:r>
          </w:p>
        </w:tc>
        <w:tc>
          <w:tcPr>
            <w:tcW w:w="3000" w:type="dxa"/>
            <w:tcMar>
              <w:top w:w="60" w:type="dxa"/>
              <w:left w:w="100" w:type="dxa"/>
              <w:bottom w:w="60" w:type="dxa"/>
              <w:right w:w="100" w:type="dxa"/>
            </w:tcMar>
            <w:vAlign w:val="center"/>
          </w:tcPr>
          <w:p w14:paraId="40AC1F4A" w14:textId="77777777" w:rsidR="002C6CD8" w:rsidRDefault="00000000">
            <w:r>
              <w:rPr>
                <w:sz w:val="20"/>
                <w:szCs w:val="20"/>
              </w:rPr>
              <w:t>Required for initial data acquisition only</w:t>
            </w:r>
          </w:p>
        </w:tc>
      </w:tr>
    </w:tbl>
    <w:p w14:paraId="7BB2EFAD" w14:textId="77777777" w:rsidR="002C6CD8" w:rsidRDefault="00000000">
      <w:pPr>
        <w:spacing w:before="80" w:after="200"/>
        <w:jc w:val="center"/>
      </w:pPr>
      <w:r>
        <w:rPr>
          <w:i/>
          <w:iCs/>
          <w:sz w:val="22"/>
          <w:szCs w:val="22"/>
        </w:rPr>
        <w:t>Table 3.1: Minimum and Recommended Hardware Specifications</w:t>
      </w:r>
    </w:p>
    <w:p w14:paraId="1AA1C646" w14:textId="77777777" w:rsidR="002C6CD8" w:rsidRDefault="00000000">
      <w:pPr>
        <w:spacing w:after="120" w:line="360" w:lineRule="auto"/>
        <w:jc w:val="both"/>
      </w:pPr>
      <w:r>
        <w:t>Given the relatively small scale of the dataset (6,319 confirmed planets, 8,064 TESS candidates) and the modest feature sets used in modeling (3–9 features per model), training and inference for the Random Forest models used in this project are lightweight enough to run comfortably on standard consumer hardware, with no GPU acceleration required. The specifications listed under "Recommended" reflect the actual hardware used to develop, train, and run this project end-to-end without performance issues.</w:t>
      </w:r>
    </w:p>
    <w:p w14:paraId="4B4019CF" w14:textId="77777777" w:rsidR="002C6CD8" w:rsidRDefault="00000000">
      <w:pPr>
        <w:pStyle w:val="Heading1"/>
        <w:pageBreakBefore/>
      </w:pPr>
      <w:bookmarkStart w:id="18" w:name="_Toc235806153"/>
      <w:r>
        <w:lastRenderedPageBreak/>
        <w:t>CHAPTER 4: SYSTEM DESIGN</w:t>
      </w:r>
      <w:bookmarkEnd w:id="18"/>
    </w:p>
    <w:p w14:paraId="752B04BF" w14:textId="77777777" w:rsidR="002C6CD8" w:rsidRDefault="00000000">
      <w:pPr>
        <w:pStyle w:val="Heading2"/>
      </w:pPr>
      <w:bookmarkStart w:id="19" w:name="_Toc235806154"/>
      <w:r>
        <w:t>4.1 System Architecture</w:t>
      </w:r>
      <w:bookmarkEnd w:id="19"/>
    </w:p>
    <w:p w14:paraId="4BE4C3A0" w14:textId="1481CB45" w:rsidR="003F7A87" w:rsidRDefault="00000000" w:rsidP="00D506BA">
      <w:pPr>
        <w:spacing w:after="120" w:line="360" w:lineRule="auto"/>
        <w:jc w:val="both"/>
      </w:pPr>
      <w:r>
        <w:t>The system follows a linear data-processing pipeline that branches into two parallel prediction pathways before converging into a single application interface. This branching design directly reflects a key methodological finding of the project: a single model using all available features suffered from data leakage, and was therefore split into an exact, formula-based pathway (for planets with complete measurements) and an indirect, machine-learning-based pathway (for planets with only partial, early-stage observational data).</w:t>
      </w:r>
    </w:p>
    <w:p w14:paraId="5F85C86B" w14:textId="16DA330A" w:rsidR="002C6CD8" w:rsidRDefault="00000000">
      <w:pPr>
        <w:spacing w:before="120" w:after="60"/>
        <w:jc w:val="center"/>
      </w:pPr>
      <w:r>
        <w:rPr>
          <w:noProof/>
        </w:rPr>
        <w:drawing>
          <wp:inline distT="0" distB="0" distL="0" distR="0" wp14:anchorId="52A06AFB" wp14:editId="53108EC7">
            <wp:extent cx="2808514" cy="4572000"/>
            <wp:effectExtent l="0" t="0" r="0" b="0"/>
            <wp:docPr id="1" name="Picture 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
                    <a:srcRect/>
                    <a:stretch>
                      <a:fillRect/>
                    </a:stretch>
                  </pic:blipFill>
                  <pic:spPr bwMode="auto">
                    <a:xfrm>
                      <a:off x="0" y="0"/>
                      <a:ext cx="2808514" cy="4572000"/>
                    </a:xfrm>
                    <a:prstGeom prst="rect">
                      <a:avLst/>
                    </a:prstGeom>
                  </pic:spPr>
                </pic:pic>
              </a:graphicData>
            </a:graphic>
          </wp:inline>
        </w:drawing>
      </w:r>
    </w:p>
    <w:p w14:paraId="2A668CE2" w14:textId="77777777" w:rsidR="002C6CD8" w:rsidRDefault="00000000">
      <w:pPr>
        <w:spacing w:before="80" w:after="200"/>
        <w:jc w:val="center"/>
      </w:pPr>
      <w:r>
        <w:rPr>
          <w:i/>
          <w:iCs/>
          <w:sz w:val="22"/>
          <w:szCs w:val="22"/>
        </w:rPr>
        <w:t>Figure 4.1: EXOPHCA System Architecture</w:t>
      </w:r>
    </w:p>
    <w:p w14:paraId="3B37960A" w14:textId="77777777" w:rsidR="002C6CD8" w:rsidRDefault="00000000">
      <w:pPr>
        <w:pStyle w:val="Heading2"/>
      </w:pPr>
      <w:bookmarkStart w:id="20" w:name="_Toc235806155"/>
      <w:r>
        <w:t>4.2 Data Flow Design</w:t>
      </w:r>
      <w:bookmarkEnd w:id="20"/>
    </w:p>
    <w:p w14:paraId="5E83D29A" w14:textId="77777777" w:rsidR="002C6CD8" w:rsidRDefault="00000000">
      <w:pPr>
        <w:spacing w:after="120" w:line="360" w:lineRule="auto"/>
        <w:jc w:val="both"/>
      </w:pPr>
      <w:r>
        <w:t xml:space="preserve">Data enters the system from two sources: the </w:t>
      </w:r>
      <w:proofErr w:type="spellStart"/>
      <w:r>
        <w:t>PSCompPars</w:t>
      </w:r>
      <w:proofErr w:type="spellEnd"/>
      <w:r>
        <w:t xml:space="preserve"> table (confirmed planets, used for training and the exact-scoring pathway) and the TOI table (unconfirmed candidates, used exclusively for validating the indirect model against genuinely new data). Confirmed-planet data flows through cleaning, exploratory analysis, and feature engineering stages before splitting into two feature subsets — one retaining direct physical measurements (radius, </w:t>
      </w:r>
      <w:r>
        <w:lastRenderedPageBreak/>
        <w:t>insolation) for exact scoring, and one deliberately excluding them to prevent data leakage, used to train the indirect prediction model. The indirect model's predictions are subsequently validated against real TOI candidates, and both pathways feed into the final application layer.</w:t>
      </w:r>
    </w:p>
    <w:p w14:paraId="0233370A" w14:textId="77777777" w:rsidR="002C6CD8" w:rsidRDefault="00000000">
      <w:pPr>
        <w:pStyle w:val="Heading2"/>
      </w:pPr>
      <w:bookmarkStart w:id="21" w:name="_Toc235806156"/>
      <w:r>
        <w:t>4.3 Module Design</w:t>
      </w:r>
      <w:bookmarkEnd w:id="21"/>
    </w:p>
    <w:p w14:paraId="01D32CFD" w14:textId="77777777" w:rsidR="002C6CD8" w:rsidRDefault="00000000">
      <w:pPr>
        <w:spacing w:after="120" w:line="360" w:lineRule="auto"/>
        <w:jc w:val="both"/>
      </w:pPr>
      <w:r>
        <w:t>The system is organized into the following logical modules:</w:t>
      </w:r>
    </w:p>
    <w:p w14:paraId="1D719BCA" w14:textId="77777777" w:rsidR="002C6CD8" w:rsidRDefault="00000000">
      <w:pPr>
        <w:pStyle w:val="ListParagraph"/>
        <w:numPr>
          <w:ilvl w:val="0"/>
          <w:numId w:val="1"/>
        </w:numPr>
        <w:spacing w:after="100" w:line="360" w:lineRule="auto"/>
        <w:jc w:val="both"/>
      </w:pPr>
      <w:r>
        <w:rPr>
          <w:b/>
          <w:bCs/>
        </w:rPr>
        <w:t xml:space="preserve">Data Processing Module — </w:t>
      </w:r>
      <w:r>
        <w:t>handles data ingestion, column selection, missing-value handling, and physics-based imputation.</w:t>
      </w:r>
    </w:p>
    <w:p w14:paraId="2A724F80" w14:textId="77777777" w:rsidR="002C6CD8" w:rsidRDefault="00000000">
      <w:pPr>
        <w:pStyle w:val="ListParagraph"/>
        <w:numPr>
          <w:ilvl w:val="0"/>
          <w:numId w:val="1"/>
        </w:numPr>
        <w:spacing w:after="100" w:line="360" w:lineRule="auto"/>
        <w:jc w:val="both"/>
      </w:pPr>
      <w:r>
        <w:rPr>
          <w:b/>
          <w:bCs/>
        </w:rPr>
        <w:t xml:space="preserve">Exploratory Analysis Module — </w:t>
      </w:r>
      <w:r>
        <w:t>generates distribution and correlation analyses to inform feature engineering decisions.</w:t>
      </w:r>
    </w:p>
    <w:p w14:paraId="7E609965" w14:textId="77777777" w:rsidR="002C6CD8" w:rsidRDefault="00000000">
      <w:pPr>
        <w:pStyle w:val="ListParagraph"/>
        <w:numPr>
          <w:ilvl w:val="0"/>
          <w:numId w:val="1"/>
        </w:numPr>
        <w:spacing w:after="100" w:line="360" w:lineRule="auto"/>
        <w:jc w:val="both"/>
      </w:pPr>
      <w:r>
        <w:rPr>
          <w:b/>
          <w:bCs/>
        </w:rPr>
        <w:t xml:space="preserve">Feature Engineering Module — </w:t>
      </w:r>
      <w:r>
        <w:t xml:space="preserve">computes the Earth Similarity Index, habitable zone and rocky-planet flags, and </w:t>
      </w:r>
      <w:proofErr w:type="spellStart"/>
      <w:r>
        <w:t>superhabitability</w:t>
      </w:r>
      <w:proofErr w:type="spellEnd"/>
      <w:r>
        <w:t xml:space="preserve"> bonus scoring.</w:t>
      </w:r>
    </w:p>
    <w:p w14:paraId="5AE9A4DC" w14:textId="77777777" w:rsidR="002C6CD8" w:rsidRDefault="00000000">
      <w:pPr>
        <w:pStyle w:val="ListParagraph"/>
        <w:numPr>
          <w:ilvl w:val="0"/>
          <w:numId w:val="1"/>
        </w:numPr>
        <w:spacing w:after="100" w:line="360" w:lineRule="auto"/>
        <w:jc w:val="both"/>
      </w:pPr>
      <w:r>
        <w:rPr>
          <w:b/>
          <w:bCs/>
        </w:rPr>
        <w:t xml:space="preserve">Model Training Module — </w:t>
      </w:r>
      <w:r>
        <w:t>trains and evaluates the Random Forest regression models, including leakage detection and feature subset iteration.</w:t>
      </w:r>
    </w:p>
    <w:p w14:paraId="50667EC9" w14:textId="77777777" w:rsidR="002C6CD8" w:rsidRDefault="00000000">
      <w:pPr>
        <w:pStyle w:val="ListParagraph"/>
        <w:numPr>
          <w:ilvl w:val="0"/>
          <w:numId w:val="1"/>
        </w:numPr>
        <w:spacing w:after="100" w:line="360" w:lineRule="auto"/>
        <w:jc w:val="both"/>
      </w:pPr>
      <w:r>
        <w:rPr>
          <w:b/>
          <w:bCs/>
        </w:rPr>
        <w:t xml:space="preserve">Validation Module — </w:t>
      </w:r>
      <w:r>
        <w:t>applies the trained indirect model to real TOI candidate data and compares results against the exact-scoring pathway.</w:t>
      </w:r>
    </w:p>
    <w:p w14:paraId="071AD052" w14:textId="77777777" w:rsidR="002C6CD8" w:rsidRDefault="00000000">
      <w:pPr>
        <w:pStyle w:val="ListParagraph"/>
        <w:numPr>
          <w:ilvl w:val="0"/>
          <w:numId w:val="1"/>
        </w:numPr>
        <w:spacing w:after="100" w:line="360" w:lineRule="auto"/>
        <w:jc w:val="both"/>
      </w:pPr>
      <w:r>
        <w:rPr>
          <w:b/>
          <w:bCs/>
        </w:rPr>
        <w:t xml:space="preserve">Application Module — </w:t>
      </w:r>
      <w:r>
        <w:t xml:space="preserve">the </w:t>
      </w:r>
      <w:proofErr w:type="spellStart"/>
      <w:r>
        <w:t>Streamlit</w:t>
      </w:r>
      <w:proofErr w:type="spellEnd"/>
      <w:r>
        <w:t>-based interface, providing exact scoring, indirect prediction, and supporting visualizations to the end user.</w:t>
      </w:r>
    </w:p>
    <w:p w14:paraId="2AB69176" w14:textId="77777777" w:rsidR="002C6CD8" w:rsidRDefault="00000000">
      <w:pPr>
        <w:pStyle w:val="Heading2"/>
      </w:pPr>
      <w:bookmarkStart w:id="22" w:name="_Toc235806157"/>
      <w:r>
        <w:t>4.4 Design Rationale: Addressing Data Leakage</w:t>
      </w:r>
      <w:bookmarkEnd w:id="22"/>
    </w:p>
    <w:p w14:paraId="38F73422" w14:textId="77777777" w:rsidR="002C6CD8" w:rsidRDefault="00000000">
      <w:pPr>
        <w:spacing w:after="120" w:line="360" w:lineRule="auto"/>
        <w:jc w:val="both"/>
      </w:pPr>
      <w:r>
        <w:t>An important design decision, distinguishing this system from a simpler single-model approach, was the deliberate separation of the exact and indirect prediction pathways. Initial modeling attempts using all available features achieved a near-perfect R² of 0.9956, which was subsequently identified as a consequence of data leakage — the model's target variable had been constructed directly from two of its own input features. Rather than treating this as a final result, the system was redesigned around two distinct, honestly-scoped components: a deterministic formula for cases where full data is available, and a separately validated machine learning model for cases where it is not. This design choice is discussed further in Chapters 5 and 7.</w:t>
      </w:r>
    </w:p>
    <w:p w14:paraId="7E97D523" w14:textId="77777777" w:rsidR="002C6CD8" w:rsidRDefault="00000000">
      <w:pPr>
        <w:pStyle w:val="Heading1"/>
        <w:pageBreakBefore/>
      </w:pPr>
      <w:bookmarkStart w:id="23" w:name="_Toc235806158"/>
      <w:r>
        <w:lastRenderedPageBreak/>
        <w:t>CHAPTER 5: IMPLEMENTATION</w:t>
      </w:r>
      <w:bookmarkEnd w:id="23"/>
    </w:p>
    <w:p w14:paraId="21D8A949" w14:textId="77777777" w:rsidR="002C6CD8" w:rsidRDefault="00000000">
      <w:pPr>
        <w:pStyle w:val="Heading2"/>
      </w:pPr>
      <w:bookmarkStart w:id="24" w:name="_Toc235806159"/>
      <w:r>
        <w:t>5.1 Development Environment</w:t>
      </w:r>
      <w:bookmarkEnd w:id="24"/>
    </w:p>
    <w:p w14:paraId="0FE31BE1" w14:textId="77777777" w:rsidR="002C6CD8" w:rsidRDefault="00000000">
      <w:pPr>
        <w:spacing w:after="120" w:line="360" w:lineRule="auto"/>
        <w:jc w:val="both"/>
      </w:pPr>
      <w:r>
        <w:t xml:space="preserve">The project was implemented using Python 3, with analysis and model development carried out in Jupyter Notebook and the final application built and tested in Visual Studio Code. Version control of intermediate results was maintained by saving trained models separately using </w:t>
      </w:r>
      <w:proofErr w:type="spellStart"/>
      <w:r>
        <w:t>Joblib</w:t>
      </w:r>
      <w:proofErr w:type="spellEnd"/>
      <w:r>
        <w:t>, allowing the application layer to load pre-trained models without dependency on the analysis notebook.</w:t>
      </w:r>
    </w:p>
    <w:p w14:paraId="16B14FB9" w14:textId="77777777" w:rsidR="002C6CD8" w:rsidRDefault="00000000">
      <w:pPr>
        <w:pStyle w:val="Heading2"/>
      </w:pPr>
      <w:bookmarkStart w:id="25" w:name="_Toc235806160"/>
      <w:r>
        <w:t>5.2 Data Acquisition and Cleaning</w:t>
      </w:r>
      <w:bookmarkEnd w:id="25"/>
    </w:p>
    <w:p w14:paraId="2B4C1C8A" w14:textId="77777777" w:rsidR="002C6CD8" w:rsidRDefault="00000000">
      <w:pPr>
        <w:spacing w:after="120" w:line="360" w:lineRule="auto"/>
        <w:jc w:val="both"/>
      </w:pPr>
      <w:r>
        <w:t xml:space="preserve">Data was sourced directly as CSV exports from the NASA Exoplanet Archive's </w:t>
      </w:r>
      <w:proofErr w:type="spellStart"/>
      <w:r>
        <w:t>PSCompPars</w:t>
      </w:r>
      <w:proofErr w:type="spellEnd"/>
      <w:r>
        <w:t xml:space="preserve"> and TOI tables. The raw </w:t>
      </w:r>
      <w:proofErr w:type="spellStart"/>
      <w:r>
        <w:t>PSCompPars</w:t>
      </w:r>
      <w:proofErr w:type="spellEnd"/>
      <w:r>
        <w:t xml:space="preserve"> dataset contained 6,319 planets across 325 columns, of which 15 columns relevant to habitability analysis were retained. Rows missing both </w:t>
      </w:r>
      <w:proofErr w:type="spellStart"/>
      <w:r>
        <w:t>pl_insol</w:t>
      </w:r>
      <w:proofErr w:type="spellEnd"/>
      <w:r>
        <w:t xml:space="preserve"> and </w:t>
      </w:r>
      <w:proofErr w:type="spellStart"/>
      <w:r>
        <w:t>pl_eqt</w:t>
      </w:r>
      <w:proofErr w:type="spellEnd"/>
      <w:r>
        <w:t xml:space="preserve"> (insolation flux and equilibrium temperature) were dropped, as no habitability assessment is possible without at least one. Remaining small pockets of missing data in </w:t>
      </w:r>
      <w:proofErr w:type="spellStart"/>
      <w:r>
        <w:t>pl_insol</w:t>
      </w:r>
      <w:proofErr w:type="spellEnd"/>
      <w:r>
        <w:t xml:space="preserve"> and </w:t>
      </w:r>
      <w:proofErr w:type="spellStart"/>
      <w:r>
        <w:t>pl_orbsmax</w:t>
      </w:r>
      <w:proofErr w:type="spellEnd"/>
      <w:r>
        <w:t xml:space="preserve"> were recovered using physically exact relationships rather than dropped or statistically imputed:</w:t>
      </w:r>
    </w:p>
    <w:p w14:paraId="21EF93AE" w14:textId="77777777" w:rsidR="002C6CD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t># Recovering missing insolation flux via the Stefan-Boltzmann relation</w:t>
      </w:r>
      <w:r>
        <w:rPr>
          <w:rFonts w:ascii="Courier New" w:eastAsia="Courier New" w:hAnsi="Courier New" w:cs="Courier New"/>
          <w:sz w:val="18"/>
          <w:szCs w:val="18"/>
        </w:rPr>
        <w:br/>
        <w:t xml:space="preserve">mask = </w:t>
      </w:r>
      <w:proofErr w:type="spellStart"/>
      <w:r>
        <w:rPr>
          <w:rFonts w:ascii="Courier New" w:eastAsia="Courier New" w:hAnsi="Courier New" w:cs="Courier New"/>
          <w:sz w:val="18"/>
          <w:szCs w:val="18"/>
        </w:rPr>
        <w:t>relevant_planets_data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pl_insol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isna</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relevant_planets_data.loc</w:t>
      </w:r>
      <w:proofErr w:type="spellEnd"/>
      <w:r>
        <w:rPr>
          <w:rFonts w:ascii="Courier New" w:eastAsia="Courier New" w:hAnsi="Courier New" w:cs="Courier New"/>
          <w:sz w:val="18"/>
          <w:szCs w:val="18"/>
        </w:rPr>
        <w:t>[mask, '</w:t>
      </w:r>
      <w:proofErr w:type="spellStart"/>
      <w:r>
        <w:rPr>
          <w:rFonts w:ascii="Courier New" w:eastAsia="Courier New" w:hAnsi="Courier New" w:cs="Courier New"/>
          <w:sz w:val="18"/>
          <w:szCs w:val="18"/>
        </w:rPr>
        <w:t>pl_insol</w:t>
      </w:r>
      <w:proofErr w:type="spellEnd"/>
      <w:r>
        <w:rPr>
          <w:rFonts w:ascii="Courier New" w:eastAsia="Courier New" w:hAnsi="Courier New" w:cs="Courier New"/>
          <w:sz w:val="18"/>
          <w:szCs w:val="18"/>
        </w:rPr>
        <w:t>'] =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relevant_planets_data.loc</w:t>
      </w:r>
      <w:proofErr w:type="spellEnd"/>
      <w:r>
        <w:rPr>
          <w:rFonts w:ascii="Courier New" w:eastAsia="Courier New" w:hAnsi="Courier New" w:cs="Courier New"/>
          <w:sz w:val="18"/>
          <w:szCs w:val="18"/>
        </w:rPr>
        <w:t>[mask, '</w:t>
      </w:r>
      <w:proofErr w:type="spellStart"/>
      <w:r>
        <w:rPr>
          <w:rFonts w:ascii="Courier New" w:eastAsia="Courier New" w:hAnsi="Courier New" w:cs="Courier New"/>
          <w:sz w:val="18"/>
          <w:szCs w:val="18"/>
        </w:rPr>
        <w:t>pl_eqt</w:t>
      </w:r>
      <w:proofErr w:type="spellEnd"/>
      <w:r>
        <w:rPr>
          <w:rFonts w:ascii="Courier New" w:eastAsia="Courier New" w:hAnsi="Courier New" w:cs="Courier New"/>
          <w:sz w:val="18"/>
          <w:szCs w:val="18"/>
        </w:rPr>
        <w:t>'] / 255</w:t>
      </w:r>
      <w:r>
        <w:rPr>
          <w:rFonts w:ascii="Courier New" w:eastAsia="Courier New" w:hAnsi="Courier New" w:cs="Courier New"/>
          <w:sz w:val="18"/>
          <w:szCs w:val="18"/>
        </w:rPr>
        <w:br/>
        <w:t>) ** 4</w:t>
      </w:r>
      <w:r>
        <w:rPr>
          <w:rFonts w:ascii="Courier New" w:eastAsia="Courier New" w:hAnsi="Courier New" w:cs="Courier New"/>
          <w:sz w:val="18"/>
          <w:szCs w:val="18"/>
        </w:rPr>
        <w:br/>
      </w:r>
      <w:r>
        <w:rPr>
          <w:rFonts w:ascii="Courier New" w:eastAsia="Courier New" w:hAnsi="Courier New" w:cs="Courier New"/>
          <w:sz w:val="18"/>
          <w:szCs w:val="18"/>
        </w:rPr>
        <w:br/>
        <w:t># Recovering missing orbital semi-major axis via Kepler's Third Law</w:t>
      </w:r>
      <w:r>
        <w:rPr>
          <w:rFonts w:ascii="Courier New" w:eastAsia="Courier New" w:hAnsi="Courier New" w:cs="Courier New"/>
          <w:sz w:val="18"/>
          <w:szCs w:val="18"/>
        </w:rPr>
        <w:br/>
        <w:t xml:space="preserve">mask = </w:t>
      </w:r>
      <w:proofErr w:type="spellStart"/>
      <w:r>
        <w:rPr>
          <w:rFonts w:ascii="Courier New" w:eastAsia="Courier New" w:hAnsi="Courier New" w:cs="Courier New"/>
          <w:sz w:val="18"/>
          <w:szCs w:val="18"/>
        </w:rPr>
        <w:t>relevant_planets_data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pl_orbsmax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isna</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period_years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relevant_planets_data.loc</w:t>
      </w:r>
      <w:proofErr w:type="spellEnd"/>
      <w:r>
        <w:rPr>
          <w:rFonts w:ascii="Courier New" w:eastAsia="Courier New" w:hAnsi="Courier New" w:cs="Courier New"/>
          <w:sz w:val="18"/>
          <w:szCs w:val="18"/>
        </w:rPr>
        <w:t>[mask, '</w:t>
      </w:r>
      <w:proofErr w:type="spellStart"/>
      <w:r>
        <w:rPr>
          <w:rFonts w:ascii="Courier New" w:eastAsia="Courier New" w:hAnsi="Courier New" w:cs="Courier New"/>
          <w:sz w:val="18"/>
          <w:szCs w:val="18"/>
        </w:rPr>
        <w:t>pl_orbper</w:t>
      </w:r>
      <w:proofErr w:type="spellEnd"/>
      <w:r>
        <w:rPr>
          <w:rFonts w:ascii="Courier New" w:eastAsia="Courier New" w:hAnsi="Courier New" w:cs="Courier New"/>
          <w:sz w:val="18"/>
          <w:szCs w:val="18"/>
        </w:rPr>
        <w:t>'] / 365.25</w:t>
      </w:r>
      <w:r>
        <w:rPr>
          <w:rFonts w:ascii="Courier New" w:eastAsia="Courier New" w:hAnsi="Courier New" w:cs="Courier New"/>
          <w:sz w:val="18"/>
          <w:szCs w:val="18"/>
        </w:rPr>
        <w:br/>
      </w:r>
      <w:proofErr w:type="spellStart"/>
      <w:r>
        <w:rPr>
          <w:rFonts w:ascii="Courier New" w:eastAsia="Courier New" w:hAnsi="Courier New" w:cs="Courier New"/>
          <w:sz w:val="18"/>
          <w:szCs w:val="18"/>
        </w:rPr>
        <w:t>relevant_planets_data.loc</w:t>
      </w:r>
      <w:proofErr w:type="spellEnd"/>
      <w:r>
        <w:rPr>
          <w:rFonts w:ascii="Courier New" w:eastAsia="Courier New" w:hAnsi="Courier New" w:cs="Courier New"/>
          <w:sz w:val="18"/>
          <w:szCs w:val="18"/>
        </w:rPr>
        <w:t>[mask, '</w:t>
      </w:r>
      <w:proofErr w:type="spellStart"/>
      <w:r>
        <w:rPr>
          <w:rFonts w:ascii="Courier New" w:eastAsia="Courier New" w:hAnsi="Courier New" w:cs="Courier New"/>
          <w:sz w:val="18"/>
          <w:szCs w:val="18"/>
        </w:rPr>
        <w:t>pl_orbsmax</w:t>
      </w:r>
      <w:proofErr w:type="spellEnd"/>
      <w:r>
        <w:rPr>
          <w:rFonts w:ascii="Courier New" w:eastAsia="Courier New" w:hAnsi="Courier New" w:cs="Courier New"/>
          <w:sz w:val="18"/>
          <w:szCs w:val="18"/>
        </w:rPr>
        <w:t>'] =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period_years</w:t>
      </w:r>
      <w:proofErr w:type="spellEnd"/>
      <w:r>
        <w:rPr>
          <w:rFonts w:ascii="Courier New" w:eastAsia="Courier New" w:hAnsi="Courier New" w:cs="Courier New"/>
          <w:sz w:val="18"/>
          <w:szCs w:val="18"/>
        </w:rPr>
        <w:t xml:space="preserve">**2 * </w:t>
      </w:r>
      <w:proofErr w:type="spellStart"/>
      <w:r>
        <w:rPr>
          <w:rFonts w:ascii="Courier New" w:eastAsia="Courier New" w:hAnsi="Courier New" w:cs="Courier New"/>
          <w:sz w:val="18"/>
          <w:szCs w:val="18"/>
        </w:rPr>
        <w:t>relevant_planets_data.loc</w:t>
      </w:r>
      <w:proofErr w:type="spellEnd"/>
      <w:r>
        <w:rPr>
          <w:rFonts w:ascii="Courier New" w:eastAsia="Courier New" w:hAnsi="Courier New" w:cs="Courier New"/>
          <w:sz w:val="18"/>
          <w:szCs w:val="18"/>
        </w:rPr>
        <w:t>[mask, '</w:t>
      </w:r>
      <w:proofErr w:type="spellStart"/>
      <w:r>
        <w:rPr>
          <w:rFonts w:ascii="Courier New" w:eastAsia="Courier New" w:hAnsi="Courier New" w:cs="Courier New"/>
          <w:sz w:val="18"/>
          <w:szCs w:val="18"/>
        </w:rPr>
        <w:t>st_mass</w:t>
      </w:r>
      <w:proofErr w:type="spellEnd"/>
      <w:r>
        <w:rPr>
          <w:rFonts w:ascii="Courier New" w:eastAsia="Courier New" w:hAnsi="Courier New" w:cs="Courier New"/>
          <w:sz w:val="18"/>
          <w:szCs w:val="18"/>
        </w:rPr>
        <w:t>']</w:t>
      </w:r>
      <w:r>
        <w:rPr>
          <w:rFonts w:ascii="Courier New" w:eastAsia="Courier New" w:hAnsi="Courier New" w:cs="Courier New"/>
          <w:sz w:val="18"/>
          <w:szCs w:val="18"/>
        </w:rPr>
        <w:br/>
        <w:t>) ** (1/3)</w:t>
      </w:r>
    </w:p>
    <w:p w14:paraId="7F0140DD" w14:textId="77777777" w:rsidR="002C6CD8" w:rsidRDefault="00000000">
      <w:pPr>
        <w:spacing w:after="120" w:line="360" w:lineRule="auto"/>
        <w:jc w:val="both"/>
      </w:pPr>
      <w:r>
        <w:t>This approach preserved 5,613 of the original 6,319 rows (approximately 89%), compared to a naive drop-all-missing approach.</w:t>
      </w:r>
    </w:p>
    <w:p w14:paraId="6E226980" w14:textId="77777777" w:rsidR="002C6CD8" w:rsidRDefault="00000000">
      <w:pPr>
        <w:pStyle w:val="Heading2"/>
      </w:pPr>
      <w:bookmarkStart w:id="26" w:name="_Toc235806161"/>
      <w:r>
        <w:t>5.3 Feature Engineering</w:t>
      </w:r>
      <w:bookmarkEnd w:id="26"/>
    </w:p>
    <w:p w14:paraId="39364039" w14:textId="77777777" w:rsidR="002C6CD8" w:rsidRDefault="00000000">
      <w:pPr>
        <w:spacing w:after="120" w:line="360" w:lineRule="auto"/>
        <w:jc w:val="both"/>
      </w:pPr>
      <w:r>
        <w:t>The Earth Similarity Index was implemented following Schulze-Makuch et al. (2011), using planetary radius and insolation flux as comparison properties:</w:t>
      </w:r>
    </w:p>
    <w:p w14:paraId="714A93C2" w14:textId="77777777" w:rsidR="002C6CD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esi_component</w:t>
      </w:r>
      <w:proofErr w:type="spellEnd"/>
      <w:r>
        <w:rPr>
          <w:rFonts w:ascii="Courier New" w:eastAsia="Courier New" w:hAnsi="Courier New" w:cs="Courier New"/>
          <w:sz w:val="18"/>
          <w:szCs w:val="18"/>
        </w:rPr>
        <w:t xml:space="preserve">(value, </w:t>
      </w:r>
      <w:proofErr w:type="spellStart"/>
      <w:r>
        <w:rPr>
          <w:rFonts w:ascii="Courier New" w:eastAsia="Courier New" w:hAnsi="Courier New" w:cs="Courier New"/>
          <w:sz w:val="18"/>
          <w:szCs w:val="18"/>
        </w:rPr>
        <w:t>earth_value</w:t>
      </w:r>
      <w:proofErr w:type="spellEnd"/>
      <w:r>
        <w:rPr>
          <w:rFonts w:ascii="Courier New" w:eastAsia="Courier New" w:hAnsi="Courier New" w:cs="Courier New"/>
          <w:sz w:val="18"/>
          <w:szCs w:val="18"/>
        </w:rPr>
        <w:t>, weight):</w:t>
      </w:r>
      <w:r>
        <w:rPr>
          <w:rFonts w:ascii="Courier New" w:eastAsia="Courier New" w:hAnsi="Courier New" w:cs="Courier New"/>
          <w:sz w:val="18"/>
          <w:szCs w:val="18"/>
        </w:rPr>
        <w:br/>
        <w:t xml:space="preserve">    return (1 - abs((value - </w:t>
      </w:r>
      <w:proofErr w:type="spellStart"/>
      <w:r>
        <w:rPr>
          <w:rFonts w:ascii="Courier New" w:eastAsia="Courier New" w:hAnsi="Courier New" w:cs="Courier New"/>
          <w:sz w:val="18"/>
          <w:szCs w:val="18"/>
        </w:rPr>
        <w:t>earth_value</w:t>
      </w:r>
      <w:proofErr w:type="spellEnd"/>
      <w:r>
        <w:rPr>
          <w:rFonts w:ascii="Courier New" w:eastAsia="Courier New" w:hAnsi="Courier New" w:cs="Courier New"/>
          <w:sz w:val="18"/>
          <w:szCs w:val="18"/>
        </w:rPr>
        <w:t xml:space="preserve">) / (value + </w:t>
      </w:r>
      <w:proofErr w:type="spellStart"/>
      <w:r>
        <w:rPr>
          <w:rFonts w:ascii="Courier New" w:eastAsia="Courier New" w:hAnsi="Courier New" w:cs="Courier New"/>
          <w:sz w:val="18"/>
          <w:szCs w:val="18"/>
        </w:rPr>
        <w:t>earth_value</w:t>
      </w:r>
      <w:proofErr w:type="spellEnd"/>
      <w:r>
        <w:rPr>
          <w:rFonts w:ascii="Courier New" w:eastAsia="Courier New" w:hAnsi="Courier New" w:cs="Courier New"/>
          <w:sz w:val="18"/>
          <w:szCs w:val="18"/>
        </w:rPr>
        <w:t>))) ** weight</w:t>
      </w:r>
      <w:r>
        <w:rPr>
          <w:rFonts w:ascii="Courier New" w:eastAsia="Courier New" w:hAnsi="Courier New" w:cs="Courier New"/>
          <w:sz w:val="18"/>
          <w:szCs w:val="18"/>
        </w:rPr>
        <w:br/>
      </w:r>
      <w:r>
        <w:rPr>
          <w:rFonts w:ascii="Courier New" w:eastAsia="Courier New" w:hAnsi="Courier New" w:cs="Courier New"/>
          <w:sz w:val="18"/>
          <w:szCs w:val="18"/>
        </w:rPr>
        <w:br/>
      </w:r>
      <w:proofErr w:type="spellStart"/>
      <w:r>
        <w:rPr>
          <w:rFonts w:ascii="Courier New" w:eastAsia="Courier New" w:hAnsi="Courier New" w:cs="Courier New"/>
          <w:sz w:val="18"/>
          <w:szCs w:val="18"/>
        </w:rPr>
        <w:t>radius_esi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esi_component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relevant_planets_data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pl_rade</w:t>
      </w:r>
      <w:proofErr w:type="spellEnd"/>
      <w:r>
        <w:rPr>
          <w:rFonts w:ascii="Courier New" w:eastAsia="Courier New" w:hAnsi="Courier New" w:cs="Courier New"/>
          <w:sz w:val="18"/>
          <w:szCs w:val="18"/>
        </w:rPr>
        <w:t>'], 1.0, weight=0.57)</w:t>
      </w:r>
      <w:r>
        <w:rPr>
          <w:rFonts w:ascii="Courier New" w:eastAsia="Courier New" w:hAnsi="Courier New" w:cs="Courier New"/>
          <w:sz w:val="18"/>
          <w:szCs w:val="18"/>
        </w:rPr>
        <w:br/>
      </w:r>
      <w:proofErr w:type="spellStart"/>
      <w:r>
        <w:rPr>
          <w:rFonts w:ascii="Courier New" w:eastAsia="Courier New" w:hAnsi="Courier New" w:cs="Courier New"/>
          <w:sz w:val="18"/>
          <w:szCs w:val="18"/>
        </w:rPr>
        <w:t>insol_esi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esi_component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relevant_planets_data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pl_insol</w:t>
      </w:r>
      <w:proofErr w:type="spellEnd"/>
      <w:r>
        <w:rPr>
          <w:rFonts w:ascii="Courier New" w:eastAsia="Courier New" w:hAnsi="Courier New" w:cs="Courier New"/>
          <w:sz w:val="18"/>
          <w:szCs w:val="18"/>
        </w:rPr>
        <w:t>'], 1.0, weight=0.7)</w:t>
      </w:r>
      <w:r>
        <w:rPr>
          <w:rFonts w:ascii="Courier New" w:eastAsia="Courier New" w:hAnsi="Courier New" w:cs="Courier New"/>
          <w:sz w:val="18"/>
          <w:szCs w:val="18"/>
        </w:rPr>
        <w:br/>
      </w:r>
      <w:proofErr w:type="spellStart"/>
      <w:r>
        <w:rPr>
          <w:rFonts w:ascii="Courier New" w:eastAsia="Courier New" w:hAnsi="Courier New" w:cs="Courier New"/>
          <w:sz w:val="18"/>
          <w:szCs w:val="18"/>
        </w:rPr>
        <w:t>relevant_planets_data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esi</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radius_esi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insol_esi</w:t>
      </w:r>
      <w:proofErr w:type="spellEnd"/>
      <w:r>
        <w:rPr>
          <w:rFonts w:ascii="Courier New" w:eastAsia="Courier New" w:hAnsi="Courier New" w:cs="Courier New"/>
          <w:sz w:val="18"/>
          <w:szCs w:val="18"/>
        </w:rPr>
        <w:t>) ** (1/2)</w:t>
      </w:r>
    </w:p>
    <w:p w14:paraId="55137D80" w14:textId="77777777" w:rsidR="002C6CD8" w:rsidRDefault="00000000">
      <w:pPr>
        <w:spacing w:after="120" w:line="360" w:lineRule="auto"/>
        <w:jc w:val="both"/>
      </w:pPr>
      <w:r>
        <w:t xml:space="preserve">A </w:t>
      </w:r>
      <w:proofErr w:type="spellStart"/>
      <w:r>
        <w:t>superhabitability</w:t>
      </w:r>
      <w:proofErr w:type="spellEnd"/>
      <w:r>
        <w:t xml:space="preserve"> adjustment was layered on top, based on Heller and Armstrong (2014):</w:t>
      </w:r>
    </w:p>
    <w:p w14:paraId="67C2736F" w14:textId="77777777" w:rsidR="002C6CD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lastRenderedPageBreak/>
        <w:t xml:space="preserve">def </w:t>
      </w:r>
      <w:proofErr w:type="spellStart"/>
      <w:r>
        <w:rPr>
          <w:rFonts w:ascii="Courier New" w:eastAsia="Courier New" w:hAnsi="Courier New" w:cs="Courier New"/>
          <w:sz w:val="18"/>
          <w:szCs w:val="18"/>
        </w:rPr>
        <w:t>superhabitability_bonus</w:t>
      </w:r>
      <w:proofErr w:type="spellEnd"/>
      <w:r>
        <w:rPr>
          <w:rFonts w:ascii="Courier New" w:eastAsia="Courier New" w:hAnsi="Courier New" w:cs="Courier New"/>
          <w:sz w:val="18"/>
          <w:szCs w:val="18"/>
        </w:rPr>
        <w:t>(row):</w:t>
      </w:r>
      <w:r>
        <w:rPr>
          <w:rFonts w:ascii="Courier New" w:eastAsia="Courier New" w:hAnsi="Courier New" w:cs="Courier New"/>
          <w:sz w:val="18"/>
          <w:szCs w:val="18"/>
        </w:rPr>
        <w:br/>
        <w:t xml:space="preserve">    bonus = 0</w:t>
      </w:r>
      <w:r>
        <w:rPr>
          <w:rFonts w:ascii="Courier New" w:eastAsia="Courier New" w:hAnsi="Courier New" w:cs="Courier New"/>
          <w:sz w:val="18"/>
          <w:szCs w:val="18"/>
        </w:rPr>
        <w:br/>
        <w:t xml:space="preserve">    if row['</w:t>
      </w:r>
      <w:proofErr w:type="spellStart"/>
      <w:r>
        <w:rPr>
          <w:rFonts w:ascii="Courier New" w:eastAsia="Courier New" w:hAnsi="Courier New" w:cs="Courier New"/>
          <w:sz w:val="18"/>
          <w:szCs w:val="18"/>
        </w:rPr>
        <w:t>star_class</w:t>
      </w:r>
      <w:proofErr w:type="spellEnd"/>
      <w:r>
        <w:rPr>
          <w:rFonts w:ascii="Courier New" w:eastAsia="Courier New" w:hAnsi="Courier New" w:cs="Courier New"/>
          <w:sz w:val="18"/>
          <w:szCs w:val="18"/>
        </w:rPr>
        <w:t>'] == 'K':</w:t>
      </w:r>
      <w:r>
        <w:rPr>
          <w:rFonts w:ascii="Courier New" w:eastAsia="Courier New" w:hAnsi="Courier New" w:cs="Courier New"/>
          <w:sz w:val="18"/>
          <w:szCs w:val="18"/>
        </w:rPr>
        <w:br/>
        <w:t xml:space="preserve">        bonus += 0.05</w:t>
      </w:r>
      <w:r>
        <w:rPr>
          <w:rFonts w:ascii="Courier New" w:eastAsia="Courier New" w:hAnsi="Courier New" w:cs="Courier New"/>
          <w:sz w:val="18"/>
          <w:szCs w:val="18"/>
        </w:rPr>
        <w:br/>
        <w:t xml:space="preserve">    if 1.0 &lt; row['</w:t>
      </w:r>
      <w:proofErr w:type="spellStart"/>
      <w:r>
        <w:rPr>
          <w:rFonts w:ascii="Courier New" w:eastAsia="Courier New" w:hAnsi="Courier New" w:cs="Courier New"/>
          <w:sz w:val="18"/>
          <w:szCs w:val="18"/>
        </w:rPr>
        <w:t>pl_rade</w:t>
      </w:r>
      <w:proofErr w:type="spellEnd"/>
      <w:r>
        <w:rPr>
          <w:rFonts w:ascii="Courier New" w:eastAsia="Courier New" w:hAnsi="Courier New" w:cs="Courier New"/>
          <w:sz w:val="18"/>
          <w:szCs w:val="18"/>
        </w:rPr>
        <w:t>'] &lt;= 1.5:</w:t>
      </w:r>
      <w:r>
        <w:rPr>
          <w:rFonts w:ascii="Courier New" w:eastAsia="Courier New" w:hAnsi="Courier New" w:cs="Courier New"/>
          <w:sz w:val="18"/>
          <w:szCs w:val="18"/>
        </w:rPr>
        <w:br/>
        <w:t xml:space="preserve">        bonus += 0.05</w:t>
      </w:r>
      <w:r>
        <w:rPr>
          <w:rFonts w:ascii="Courier New" w:eastAsia="Courier New" w:hAnsi="Courier New" w:cs="Courier New"/>
          <w:sz w:val="18"/>
          <w:szCs w:val="18"/>
        </w:rPr>
        <w:br/>
        <w:t xml:space="preserve">    return bonus</w:t>
      </w:r>
      <w:r>
        <w:rPr>
          <w:rFonts w:ascii="Courier New" w:eastAsia="Courier New" w:hAnsi="Courier New" w:cs="Courier New"/>
          <w:sz w:val="18"/>
          <w:szCs w:val="18"/>
        </w:rPr>
        <w:br/>
      </w:r>
      <w:r>
        <w:rPr>
          <w:rFonts w:ascii="Courier New" w:eastAsia="Courier New" w:hAnsi="Courier New" w:cs="Courier New"/>
          <w:sz w:val="18"/>
          <w:szCs w:val="18"/>
        </w:rPr>
        <w:br/>
      </w:r>
      <w:proofErr w:type="spellStart"/>
      <w:r>
        <w:rPr>
          <w:rFonts w:ascii="Courier New" w:eastAsia="Courier New" w:hAnsi="Courier New" w:cs="Courier New"/>
          <w:sz w:val="18"/>
          <w:szCs w:val="18"/>
        </w:rPr>
        <w:t>relevant_planets_data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superhabitability_bonus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relevant_planets_data.apply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superhabitability_bonus</w:t>
      </w:r>
      <w:proofErr w:type="spellEnd"/>
      <w:r>
        <w:rPr>
          <w:rFonts w:ascii="Courier New" w:eastAsia="Courier New" w:hAnsi="Courier New" w:cs="Courier New"/>
          <w:sz w:val="18"/>
          <w:szCs w:val="18"/>
        </w:rPr>
        <w:t>, axis=1)</w:t>
      </w:r>
      <w:r>
        <w:rPr>
          <w:rFonts w:ascii="Courier New" w:eastAsia="Courier New" w:hAnsi="Courier New" w:cs="Courier New"/>
          <w:sz w:val="18"/>
          <w:szCs w:val="18"/>
        </w:rPr>
        <w:br/>
      </w:r>
      <w:proofErr w:type="spellStart"/>
      <w:r>
        <w:rPr>
          <w:rFonts w:ascii="Courier New" w:eastAsia="Courier New" w:hAnsi="Courier New" w:cs="Courier New"/>
          <w:sz w:val="18"/>
          <w:szCs w:val="18"/>
        </w:rPr>
        <w:t>relevant_planets_data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final_score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relevant_planets_data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esi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relevant_planets_data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superhabitability_bonus</w:t>
      </w:r>
      <w:proofErr w:type="spellEnd"/>
      <w:r>
        <w:rPr>
          <w:rFonts w:ascii="Courier New" w:eastAsia="Courier New" w:hAnsi="Courier New" w:cs="Courier New"/>
          <w:sz w:val="18"/>
          <w:szCs w:val="18"/>
        </w:rPr>
        <w:t>']</w:t>
      </w:r>
    </w:p>
    <w:p w14:paraId="29D364A8" w14:textId="77777777" w:rsidR="002C6CD8" w:rsidRDefault="00000000">
      <w:pPr>
        <w:spacing w:after="120" w:line="360" w:lineRule="auto"/>
        <w:jc w:val="both"/>
      </w:pPr>
      <w:r>
        <w:t>The final score was intentionally left uncapped at 1.0, allowing planets exhibiting superhabitable characteristics to score above Earth's own baseline.</w:t>
      </w:r>
    </w:p>
    <w:p w14:paraId="2DC95A1F" w14:textId="77777777" w:rsidR="002C6CD8" w:rsidRDefault="00000000">
      <w:pPr>
        <w:pStyle w:val="Heading2"/>
      </w:pPr>
      <w:bookmarkStart w:id="27" w:name="_Toc235806162"/>
      <w:r>
        <w:t>5.4 Addressing Data Leakage</w:t>
      </w:r>
      <w:bookmarkEnd w:id="27"/>
    </w:p>
    <w:p w14:paraId="20932FFB" w14:textId="77777777" w:rsidR="002C6CD8" w:rsidRDefault="00000000">
      <w:pPr>
        <w:spacing w:after="120" w:line="360" w:lineRule="auto"/>
        <w:jc w:val="both"/>
      </w:pPr>
      <w:r>
        <w:t xml:space="preserve">Initial model training used all available physical features, including </w:t>
      </w:r>
      <w:proofErr w:type="spellStart"/>
      <w:r>
        <w:t>pl_insol</w:t>
      </w:r>
      <w:proofErr w:type="spellEnd"/>
      <w:r>
        <w:t xml:space="preserve"> and </w:t>
      </w:r>
      <w:proofErr w:type="spellStart"/>
      <w:r>
        <w:t>pl_rade</w:t>
      </w:r>
      <w:proofErr w:type="spellEnd"/>
      <w:r>
        <w:t xml:space="preserve"> — the same variables used to construct the target score — producing a near-perfect but methodologically invalid R² of 0.9956. Feature importance analysis confirmed the cause:</w:t>
      </w:r>
    </w:p>
    <w:p w14:paraId="49A4660F" w14:textId="77777777" w:rsidR="002C6CD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t xml:space="preserve">importances = </w:t>
      </w:r>
      <w:proofErr w:type="spellStart"/>
      <w:r>
        <w:rPr>
          <w:rFonts w:ascii="Courier New" w:eastAsia="Courier New" w:hAnsi="Courier New" w:cs="Courier New"/>
          <w:sz w:val="18"/>
          <w:szCs w:val="18"/>
        </w:rPr>
        <w:t>pd.Series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rf_model.feature_importances</w:t>
      </w:r>
      <w:proofErr w:type="spellEnd"/>
      <w:r>
        <w:rPr>
          <w:rFonts w:ascii="Courier New" w:eastAsia="Courier New" w:hAnsi="Courier New" w:cs="Courier New"/>
          <w:sz w:val="18"/>
          <w:szCs w:val="18"/>
        </w:rPr>
        <w:t>_, index=</w:t>
      </w:r>
      <w:proofErr w:type="spellStart"/>
      <w:r>
        <w:rPr>
          <w:rFonts w:ascii="Courier New" w:eastAsia="Courier New" w:hAnsi="Courier New" w:cs="Courier New"/>
          <w:sz w:val="18"/>
          <w:szCs w:val="18"/>
        </w:rPr>
        <w:t>feature_cols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sort_values</w:t>
      </w:r>
      <w:proofErr w:type="spellEnd"/>
      <w:r>
        <w:rPr>
          <w:rFonts w:ascii="Courier New" w:eastAsia="Courier New" w:hAnsi="Courier New" w:cs="Courier New"/>
          <w:sz w:val="18"/>
          <w:szCs w:val="18"/>
        </w:rPr>
        <w:t>(ascending=False)</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pl_insol</w:t>
      </w:r>
      <w:proofErr w:type="spellEnd"/>
      <w:r>
        <w:rPr>
          <w:rFonts w:ascii="Courier New" w:eastAsia="Courier New" w:hAnsi="Courier New" w:cs="Courier New"/>
          <w:sz w:val="18"/>
          <w:szCs w:val="18"/>
        </w:rPr>
        <w:t xml:space="preserve">: 0.86, </w:t>
      </w:r>
      <w:proofErr w:type="spellStart"/>
      <w:r>
        <w:rPr>
          <w:rFonts w:ascii="Courier New" w:eastAsia="Courier New" w:hAnsi="Courier New" w:cs="Courier New"/>
          <w:sz w:val="18"/>
          <w:szCs w:val="18"/>
        </w:rPr>
        <w:t>pl_rade</w:t>
      </w:r>
      <w:proofErr w:type="spellEnd"/>
      <w:r>
        <w:rPr>
          <w:rFonts w:ascii="Courier New" w:eastAsia="Courier New" w:hAnsi="Courier New" w:cs="Courier New"/>
          <w:sz w:val="18"/>
          <w:szCs w:val="18"/>
        </w:rPr>
        <w:t>: 0.11 -- 97% of model decisions from the target's own formula inputs</w:t>
      </w:r>
    </w:p>
    <w:p w14:paraId="42EC17EE" w14:textId="77777777" w:rsidR="002C6CD8" w:rsidRDefault="00000000">
      <w:pPr>
        <w:spacing w:after="120" w:line="360" w:lineRule="auto"/>
        <w:jc w:val="both"/>
      </w:pPr>
      <w:r>
        <w:t xml:space="preserve">The feature set was iteratively refined to remove both direct leakage (formula inputs) and indirect leakage (physically-derivable proxies, such as the combination of </w:t>
      </w:r>
      <w:proofErr w:type="spellStart"/>
      <w:r>
        <w:t>st_mass</w:t>
      </w:r>
      <w:proofErr w:type="spellEnd"/>
      <w:r>
        <w:t xml:space="preserve"> and </w:t>
      </w:r>
      <w:proofErr w:type="spellStart"/>
      <w:r>
        <w:t>pl_orbper</w:t>
      </w:r>
      <w:proofErr w:type="spellEnd"/>
      <w:r>
        <w:t xml:space="preserve">, which reconstructs orbital distance via Kepler's Third Law). The final indirect model retained </w:t>
      </w:r>
      <w:proofErr w:type="spellStart"/>
      <w:r>
        <w:t>pl_orbper</w:t>
      </w:r>
      <w:proofErr w:type="spellEnd"/>
      <w:r>
        <w:t xml:space="preserve">, </w:t>
      </w:r>
      <w:proofErr w:type="spellStart"/>
      <w:r>
        <w:t>pl_bmasse</w:t>
      </w:r>
      <w:proofErr w:type="spellEnd"/>
      <w:r>
        <w:t xml:space="preserve">, </w:t>
      </w:r>
      <w:proofErr w:type="spellStart"/>
      <w:r>
        <w:t>st_teff</w:t>
      </w:r>
      <w:proofErr w:type="spellEnd"/>
      <w:r>
        <w:t xml:space="preserve">, </w:t>
      </w:r>
      <w:proofErr w:type="spellStart"/>
      <w:r>
        <w:t>sy_dist</w:t>
      </w:r>
      <w:proofErr w:type="spellEnd"/>
      <w:r>
        <w:t xml:space="preserve">, and </w:t>
      </w:r>
      <w:proofErr w:type="spellStart"/>
      <w:r>
        <w:t>disc_year</w:t>
      </w:r>
      <w:proofErr w:type="spellEnd"/>
      <w:r>
        <w:t xml:space="preserve"> — genuinely independent or only weakly correlated properties — achieving a more honest R² of 0.9171.</w:t>
      </w:r>
    </w:p>
    <w:p w14:paraId="765ECE10" w14:textId="77777777" w:rsidR="002C6CD8" w:rsidRDefault="00000000">
      <w:pPr>
        <w:pStyle w:val="Heading2"/>
      </w:pPr>
      <w:bookmarkStart w:id="28" w:name="_Toc235806163"/>
      <w:r>
        <w:t>5.5 Model Selection Rationale</w:t>
      </w:r>
      <w:bookmarkEnd w:id="28"/>
    </w:p>
    <w:p w14:paraId="2E143C64" w14:textId="77777777" w:rsidR="002C6CD8" w:rsidRDefault="00000000">
      <w:pPr>
        <w:spacing w:after="120" w:line="360" w:lineRule="auto"/>
        <w:jc w:val="both"/>
      </w:pPr>
      <w:r>
        <w:t>A Random Forest Regressor was selected over alternative approaches (such as plain Linear Regression) for several reasons specific to this project's data and goals.</w:t>
      </w:r>
    </w:p>
    <w:p w14:paraId="595D967A" w14:textId="77777777" w:rsidR="002C6CD8" w:rsidRDefault="00000000">
      <w:pPr>
        <w:spacing w:after="120" w:line="360" w:lineRule="auto"/>
        <w:jc w:val="both"/>
      </w:pPr>
      <w:r>
        <w:t>What Random Forest is: A Random Forest is an ensemble learning method that builds a large number of individual decision trees during training, each trained on a random subset of the data and a random subset of features. For regression tasks, its final prediction is the average of all individual trees' predictions. This “wisdom of the crowd” approach reduces the overfitting risk associated with any single decision tree, while remaining able to capture complex, non-linear relationships in the data.</w:t>
      </w:r>
    </w:p>
    <w:p w14:paraId="7662B177" w14:textId="77777777" w:rsidR="002C6CD8" w:rsidRDefault="00000000">
      <w:pPr>
        <w:spacing w:after="120" w:line="360" w:lineRule="auto"/>
        <w:jc w:val="both"/>
      </w:pPr>
      <w:r>
        <w:t>Why it was chosen for this project:</w:t>
      </w:r>
    </w:p>
    <w:p w14:paraId="433F18B1" w14:textId="77777777" w:rsidR="002C6CD8" w:rsidRDefault="00000000">
      <w:pPr>
        <w:pStyle w:val="ListParagraph"/>
        <w:numPr>
          <w:ilvl w:val="0"/>
          <w:numId w:val="1"/>
        </w:numPr>
        <w:spacing w:after="100" w:line="360" w:lineRule="auto"/>
        <w:jc w:val="both"/>
      </w:pPr>
      <w:r>
        <w:rPr>
          <w:b/>
          <w:bCs/>
        </w:rPr>
        <w:lastRenderedPageBreak/>
        <w:t xml:space="preserve">Non-linearity: </w:t>
      </w:r>
      <w:r>
        <w:t>The target variable (</w:t>
      </w:r>
      <w:proofErr w:type="spellStart"/>
      <w:r>
        <w:t>final_score</w:t>
      </w:r>
      <w:proofErr w:type="spellEnd"/>
      <w:r>
        <w:t xml:space="preserve">) was constructed from a non-linear formula involving absolute differences and fractional exponents. An early comparison against Linear Regression confirmed this — Linear Regression produced a severely negative R² (-142.5) due to its sensitivity to unscaled, outlier-heavy features (such as </w:t>
      </w:r>
      <w:proofErr w:type="spellStart"/>
      <w:r>
        <w:t>pl_bmasse</w:t>
      </w:r>
      <w:proofErr w:type="spellEnd"/>
      <w:r>
        <w:t>, which spans several orders of magnitude), whereas Random Forest, being threshold-split-based rather than distance-based, was unaffected by this issue.</w:t>
      </w:r>
    </w:p>
    <w:p w14:paraId="66A31EE2" w14:textId="77777777" w:rsidR="002C6CD8" w:rsidRDefault="00000000">
      <w:pPr>
        <w:pStyle w:val="ListParagraph"/>
        <w:numPr>
          <w:ilvl w:val="0"/>
          <w:numId w:val="1"/>
        </w:numPr>
        <w:spacing w:after="100" w:line="360" w:lineRule="auto"/>
        <w:jc w:val="both"/>
      </w:pPr>
      <w:r>
        <w:rPr>
          <w:b/>
          <w:bCs/>
        </w:rPr>
        <w:t xml:space="preserve">Feature importance interpretability: </w:t>
      </w:r>
      <w:r>
        <w:t>Random Forest natively provides feature importance scores, which proved essential to this project's methodology — it was feature importance analysis that revealed the data leakage issue described in Section 5.4, and subsequently confirmed that the corrected model relied on physically sensible predictors.</w:t>
      </w:r>
    </w:p>
    <w:p w14:paraId="1AE4A31D" w14:textId="77777777" w:rsidR="002C6CD8" w:rsidRDefault="00000000">
      <w:pPr>
        <w:pStyle w:val="ListParagraph"/>
        <w:numPr>
          <w:ilvl w:val="0"/>
          <w:numId w:val="1"/>
        </w:numPr>
        <w:spacing w:after="100" w:line="360" w:lineRule="auto"/>
        <w:jc w:val="both"/>
      </w:pPr>
      <w:r>
        <w:rPr>
          <w:b/>
          <w:bCs/>
        </w:rPr>
        <w:t xml:space="preserve">Robustness with a moderate-sized dataset: </w:t>
      </w:r>
      <w:r>
        <w:t>With just over 5,600 training examples and a small number of features (3–9 depending on the model version), Random Forest offered strong predictive performance without the risk of overfitting associated with more complex models (e.g., deep neural networks), which typically require substantially larger datasets to generalize well.</w:t>
      </w:r>
    </w:p>
    <w:p w14:paraId="50524F4C" w14:textId="77777777" w:rsidR="002C6CD8" w:rsidRDefault="00000000">
      <w:pPr>
        <w:pStyle w:val="ListParagraph"/>
        <w:numPr>
          <w:ilvl w:val="0"/>
          <w:numId w:val="1"/>
        </w:numPr>
        <w:spacing w:after="100" w:line="360" w:lineRule="auto"/>
        <w:jc w:val="both"/>
      </w:pPr>
      <w:r>
        <w:rPr>
          <w:b/>
          <w:bCs/>
        </w:rPr>
        <w:t xml:space="preserve">No feature scaling required: </w:t>
      </w:r>
      <w:r>
        <w:t>Unlike distance-based or gradient-based models, Random Forest does not require feature normalization, simplifying the preprocessing pipeline.</w:t>
      </w:r>
    </w:p>
    <w:p w14:paraId="00B9068E" w14:textId="77777777" w:rsidR="002C6CD8" w:rsidRDefault="00000000">
      <w:pPr>
        <w:spacing w:after="120" w:line="360" w:lineRule="auto"/>
        <w:jc w:val="both"/>
      </w:pPr>
      <w:r>
        <w:t>A direct comparison between the two models, evaluated on identical training and test splits, is presented in Chapter 6 (Testing).</w:t>
      </w:r>
    </w:p>
    <w:p w14:paraId="553D374C" w14:textId="77777777" w:rsidR="002C6CD8" w:rsidRDefault="00000000">
      <w:pPr>
        <w:pStyle w:val="Heading2"/>
      </w:pPr>
      <w:bookmarkStart w:id="29" w:name="_Toc235806164"/>
      <w:r>
        <w:t>5.6 Model Training</w:t>
      </w:r>
      <w:bookmarkEnd w:id="29"/>
    </w:p>
    <w:p w14:paraId="287F43EA" w14:textId="77777777" w:rsidR="002C6CD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sklearn.ensemble</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RandomForestRegressor</w:t>
      </w:r>
      <w:proofErr w:type="spellEnd"/>
      <w:r>
        <w:rPr>
          <w:rFonts w:ascii="Courier New" w:eastAsia="Courier New" w:hAnsi="Courier New" w:cs="Courier New"/>
          <w:sz w:val="18"/>
          <w:szCs w:val="18"/>
        </w:rPr>
        <w:br/>
        <w:t xml:space="preserve">from </w:t>
      </w:r>
      <w:proofErr w:type="spellStart"/>
      <w:r>
        <w:rPr>
          <w:rFonts w:ascii="Courier New" w:eastAsia="Courier New" w:hAnsi="Courier New" w:cs="Courier New"/>
          <w:sz w:val="18"/>
          <w:szCs w:val="18"/>
        </w:rPr>
        <w:t>sklearn.model_selection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train_test_split</w:t>
      </w:r>
      <w:proofErr w:type="spellEnd"/>
      <w:r>
        <w:rPr>
          <w:rFonts w:ascii="Courier New" w:eastAsia="Courier New" w:hAnsi="Courier New" w:cs="Courier New"/>
          <w:sz w:val="18"/>
          <w:szCs w:val="18"/>
        </w:rPr>
        <w:br/>
      </w:r>
      <w:r>
        <w:rPr>
          <w:rFonts w:ascii="Courier New" w:eastAsia="Courier New" w:hAnsi="Courier New" w:cs="Courier New"/>
          <w:sz w:val="18"/>
          <w:szCs w:val="18"/>
        </w:rPr>
        <w:br/>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train_test_split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X_indirect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y_indirect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r>
        <w:rPr>
          <w:rFonts w:ascii="Courier New" w:eastAsia="Courier New" w:hAnsi="Courier New" w:cs="Courier New"/>
          <w:sz w:val="18"/>
          <w:szCs w:val="18"/>
        </w:rPr>
        <w:br/>
      </w:r>
      <w:r>
        <w:rPr>
          <w:rFonts w:ascii="Courier New" w:eastAsia="Courier New" w:hAnsi="Courier New" w:cs="Courier New"/>
          <w:sz w:val="18"/>
          <w:szCs w:val="18"/>
        </w:rPr>
        <w:br/>
      </w:r>
      <w:proofErr w:type="spellStart"/>
      <w:r>
        <w:rPr>
          <w:rFonts w:ascii="Courier New" w:eastAsia="Courier New" w:hAnsi="Courier New" w:cs="Courier New"/>
          <w:sz w:val="18"/>
          <w:szCs w:val="18"/>
        </w:rPr>
        <w:t>rf_indirect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RandomForestRegressor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 xml:space="preserve">=200,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r>
        <w:rPr>
          <w:rFonts w:ascii="Courier New" w:eastAsia="Courier New" w:hAnsi="Courier New" w:cs="Courier New"/>
          <w:sz w:val="18"/>
          <w:szCs w:val="18"/>
        </w:rPr>
        <w:br/>
      </w:r>
      <w:proofErr w:type="spellStart"/>
      <w:r>
        <w:rPr>
          <w:rFonts w:ascii="Courier New" w:eastAsia="Courier New" w:hAnsi="Courier New" w:cs="Courier New"/>
          <w:sz w:val="18"/>
          <w:szCs w:val="18"/>
        </w:rPr>
        <w:t>rf_indirect.fit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355D3D21" w14:textId="77777777" w:rsidR="002C6CD8" w:rsidRDefault="00000000">
      <w:pPr>
        <w:spacing w:after="120" w:line="360" w:lineRule="auto"/>
        <w:jc w:val="both"/>
      </w:pPr>
      <w:r>
        <w:t>A second, candidate-compatible model was trained using only the three features available in real TESS candidate data (</w:t>
      </w:r>
      <w:proofErr w:type="spellStart"/>
      <w:r>
        <w:t>pl_orbper</w:t>
      </w:r>
      <w:proofErr w:type="spellEnd"/>
      <w:r>
        <w:t xml:space="preserve">, </w:t>
      </w:r>
      <w:proofErr w:type="spellStart"/>
      <w:r>
        <w:t>st_teff</w:t>
      </w:r>
      <w:proofErr w:type="spellEnd"/>
      <w:r>
        <w:t xml:space="preserve">, </w:t>
      </w:r>
      <w:proofErr w:type="spellStart"/>
      <w:r>
        <w:t>sy_dist</w:t>
      </w:r>
      <w:proofErr w:type="spellEnd"/>
      <w:r>
        <w:t>), since TOI data lacks planetary mass measurements at the candidate stage.</w:t>
      </w:r>
    </w:p>
    <w:p w14:paraId="54FEDBA7" w14:textId="77777777" w:rsidR="002C6CD8" w:rsidRDefault="00000000">
      <w:pPr>
        <w:pStyle w:val="Heading2"/>
      </w:pPr>
      <w:bookmarkStart w:id="30" w:name="_Toc235806165"/>
      <w:r>
        <w:t>5.7 Application Development</w:t>
      </w:r>
      <w:bookmarkEnd w:id="30"/>
    </w:p>
    <w:p w14:paraId="503D6624" w14:textId="77777777" w:rsidR="002C6CD8" w:rsidRDefault="00000000">
      <w:pPr>
        <w:spacing w:after="120" w:line="360" w:lineRule="auto"/>
        <w:jc w:val="both"/>
      </w:pPr>
      <w:r>
        <w:lastRenderedPageBreak/>
        <w:t xml:space="preserve">The final application was built using </w:t>
      </w:r>
      <w:proofErr w:type="spellStart"/>
      <w:r>
        <w:t>Streamlit</w:t>
      </w:r>
      <w:proofErr w:type="spellEnd"/>
      <w:r>
        <w:t xml:space="preserve">, providing two primary modes: an exact ESI calculator for planets with complete data, and an indirect ML predictor for candidate-stage planets. Trained models were serialized with </w:t>
      </w:r>
      <w:proofErr w:type="spellStart"/>
      <w:r>
        <w:t>Joblib</w:t>
      </w:r>
      <w:proofErr w:type="spellEnd"/>
      <w:r>
        <w:t xml:space="preserve"> and loaded directly by the application:</w:t>
      </w:r>
    </w:p>
    <w:p w14:paraId="5E845010" w14:textId="77777777" w:rsidR="002C6CD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joblib</w:t>
      </w:r>
      <w:proofErr w:type="spellEnd"/>
      <w:r>
        <w:rPr>
          <w:rFonts w:ascii="Courier New" w:eastAsia="Courier New" w:hAnsi="Courier New" w:cs="Courier New"/>
          <w:sz w:val="18"/>
          <w:szCs w:val="18"/>
        </w:rPr>
        <w:br/>
      </w:r>
      <w:proofErr w:type="spellStart"/>
      <w:r>
        <w:rPr>
          <w:rFonts w:ascii="Courier New" w:eastAsia="Courier New" w:hAnsi="Courier New" w:cs="Courier New"/>
          <w:sz w:val="18"/>
          <w:szCs w:val="18"/>
        </w:rPr>
        <w:t>rf_compat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joblib.load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rf_compat_model.pkl</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predicted_score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rf_compat.predict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X_input</w:t>
      </w:r>
      <w:proofErr w:type="spellEnd"/>
      <w:r>
        <w:rPr>
          <w:rFonts w:ascii="Courier New" w:eastAsia="Courier New" w:hAnsi="Courier New" w:cs="Courier New"/>
          <w:sz w:val="18"/>
          <w:szCs w:val="18"/>
        </w:rPr>
        <w:t>)[0]</w:t>
      </w:r>
    </w:p>
    <w:p w14:paraId="15005F9D" w14:textId="77777777" w:rsidR="002C6CD8" w:rsidRDefault="00000000">
      <w:pPr>
        <w:spacing w:after="120" w:line="360" w:lineRule="auto"/>
        <w:jc w:val="both"/>
      </w:pPr>
      <w:r>
        <w:t>The application additionally includes preset planetary data (solar system bodies and well-known exoplanets), interactive visualizations comparing user input against the full dataset, and a glossary section to support non-technical users.</w:t>
      </w:r>
    </w:p>
    <w:p w14:paraId="4A60CFCB" w14:textId="77777777" w:rsidR="002C6CD8" w:rsidRDefault="00000000">
      <w:pPr>
        <w:pStyle w:val="Heading1"/>
        <w:pageBreakBefore/>
      </w:pPr>
      <w:bookmarkStart w:id="31" w:name="_Toc235806166"/>
      <w:r>
        <w:lastRenderedPageBreak/>
        <w:t>CHAPTER 6: TESTING</w:t>
      </w:r>
      <w:bookmarkEnd w:id="31"/>
    </w:p>
    <w:p w14:paraId="7F107CB4" w14:textId="77777777" w:rsidR="002C6CD8" w:rsidRDefault="00000000">
      <w:pPr>
        <w:pStyle w:val="Heading2"/>
      </w:pPr>
      <w:bookmarkStart w:id="32" w:name="_Toc235806167"/>
      <w:r>
        <w:t>6.1 Model Evaluation</w:t>
      </w:r>
      <w:bookmarkEnd w:id="32"/>
    </w:p>
    <w:p w14:paraId="368CFD0D" w14:textId="77777777" w:rsidR="002C6CD8" w:rsidRDefault="00000000">
      <w:pPr>
        <w:spacing w:after="120" w:line="360" w:lineRule="auto"/>
        <w:jc w:val="both"/>
      </w:pPr>
      <w:r>
        <w:t>Model performance was evaluated iteratively across successive feature-set refinements, using R² (coefficient of determination), RMSE (Root Mean Squared Error), and MAE (Mean Absolute Error) on a held-out 20% test split. This iterative evaluation served a dual purpose: validating final model performance, and diagnosing the data leakage issue described in Chapter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2C6CD8" w14:paraId="1544C564" w14:textId="77777777">
        <w:tblPrEx>
          <w:tblCellMar>
            <w:top w:w="0" w:type="dxa"/>
            <w:bottom w:w="0" w:type="dxa"/>
          </w:tblCellMar>
        </w:tblPrEx>
        <w:trPr>
          <w:tblHeader/>
        </w:trPr>
        <w:tc>
          <w:tcPr>
            <w:tcW w:w="1800" w:type="dxa"/>
            <w:shd w:val="clear" w:color="auto" w:fill="DCE6F1"/>
            <w:tcMar>
              <w:top w:w="60" w:type="dxa"/>
              <w:left w:w="100" w:type="dxa"/>
              <w:bottom w:w="60" w:type="dxa"/>
              <w:right w:w="100" w:type="dxa"/>
            </w:tcMar>
            <w:vAlign w:val="center"/>
          </w:tcPr>
          <w:p w14:paraId="59D4B8B5" w14:textId="77777777" w:rsidR="002C6CD8" w:rsidRDefault="00000000">
            <w:r>
              <w:rPr>
                <w:b/>
                <w:bCs/>
                <w:sz w:val="20"/>
                <w:szCs w:val="20"/>
              </w:rPr>
              <w:t>Model Version</w:t>
            </w:r>
          </w:p>
        </w:tc>
        <w:tc>
          <w:tcPr>
            <w:tcW w:w="1800" w:type="dxa"/>
            <w:shd w:val="clear" w:color="auto" w:fill="DCE6F1"/>
            <w:tcMar>
              <w:top w:w="60" w:type="dxa"/>
              <w:left w:w="100" w:type="dxa"/>
              <w:bottom w:w="60" w:type="dxa"/>
              <w:right w:w="100" w:type="dxa"/>
            </w:tcMar>
            <w:vAlign w:val="center"/>
          </w:tcPr>
          <w:p w14:paraId="50BEE18D" w14:textId="77777777" w:rsidR="002C6CD8" w:rsidRDefault="00000000">
            <w:r>
              <w:rPr>
                <w:b/>
                <w:bCs/>
                <w:sz w:val="20"/>
                <w:szCs w:val="20"/>
              </w:rPr>
              <w:t>Features</w:t>
            </w:r>
          </w:p>
        </w:tc>
        <w:tc>
          <w:tcPr>
            <w:tcW w:w="1800" w:type="dxa"/>
            <w:shd w:val="clear" w:color="auto" w:fill="DCE6F1"/>
            <w:tcMar>
              <w:top w:w="60" w:type="dxa"/>
              <w:left w:w="100" w:type="dxa"/>
              <w:bottom w:w="60" w:type="dxa"/>
              <w:right w:w="100" w:type="dxa"/>
            </w:tcMar>
            <w:vAlign w:val="center"/>
          </w:tcPr>
          <w:p w14:paraId="45DFCA58" w14:textId="77777777" w:rsidR="002C6CD8" w:rsidRDefault="00000000">
            <w:r>
              <w:rPr>
                <w:b/>
                <w:bCs/>
                <w:sz w:val="20"/>
                <w:szCs w:val="20"/>
              </w:rPr>
              <w:t>R²</w:t>
            </w:r>
          </w:p>
        </w:tc>
        <w:tc>
          <w:tcPr>
            <w:tcW w:w="1800" w:type="dxa"/>
            <w:shd w:val="clear" w:color="auto" w:fill="DCE6F1"/>
            <w:tcMar>
              <w:top w:w="60" w:type="dxa"/>
              <w:left w:w="100" w:type="dxa"/>
              <w:bottom w:w="60" w:type="dxa"/>
              <w:right w:w="100" w:type="dxa"/>
            </w:tcMar>
            <w:vAlign w:val="center"/>
          </w:tcPr>
          <w:p w14:paraId="35626FEE" w14:textId="77777777" w:rsidR="002C6CD8" w:rsidRDefault="00000000">
            <w:r>
              <w:rPr>
                <w:b/>
                <w:bCs/>
                <w:sz w:val="20"/>
                <w:szCs w:val="20"/>
              </w:rPr>
              <w:t>RMSE</w:t>
            </w:r>
          </w:p>
        </w:tc>
        <w:tc>
          <w:tcPr>
            <w:tcW w:w="1800" w:type="dxa"/>
            <w:shd w:val="clear" w:color="auto" w:fill="DCE6F1"/>
            <w:tcMar>
              <w:top w:w="60" w:type="dxa"/>
              <w:left w:w="100" w:type="dxa"/>
              <w:bottom w:w="60" w:type="dxa"/>
              <w:right w:w="100" w:type="dxa"/>
            </w:tcMar>
            <w:vAlign w:val="center"/>
          </w:tcPr>
          <w:p w14:paraId="1C6CCEC3" w14:textId="77777777" w:rsidR="002C6CD8" w:rsidRDefault="00000000">
            <w:r>
              <w:rPr>
                <w:b/>
                <w:bCs/>
                <w:sz w:val="20"/>
                <w:szCs w:val="20"/>
              </w:rPr>
              <w:t>Interpretation</w:t>
            </w:r>
          </w:p>
        </w:tc>
      </w:tr>
      <w:tr w:rsidR="002C6CD8" w14:paraId="53D3987D" w14:textId="77777777">
        <w:tblPrEx>
          <w:tblCellMar>
            <w:top w:w="0" w:type="dxa"/>
            <w:bottom w:w="0" w:type="dxa"/>
          </w:tblCellMar>
        </w:tblPrEx>
        <w:tc>
          <w:tcPr>
            <w:tcW w:w="1800" w:type="dxa"/>
            <w:tcMar>
              <w:top w:w="60" w:type="dxa"/>
              <w:left w:w="100" w:type="dxa"/>
              <w:bottom w:w="60" w:type="dxa"/>
              <w:right w:w="100" w:type="dxa"/>
            </w:tcMar>
            <w:vAlign w:val="center"/>
          </w:tcPr>
          <w:p w14:paraId="0A5549CD" w14:textId="77777777" w:rsidR="002C6CD8" w:rsidRDefault="00000000">
            <w:r>
              <w:rPr>
                <w:sz w:val="20"/>
                <w:szCs w:val="20"/>
              </w:rPr>
              <w:t>Initial (leaked)</w:t>
            </w:r>
          </w:p>
        </w:tc>
        <w:tc>
          <w:tcPr>
            <w:tcW w:w="1800" w:type="dxa"/>
            <w:tcMar>
              <w:top w:w="60" w:type="dxa"/>
              <w:left w:w="100" w:type="dxa"/>
              <w:bottom w:w="60" w:type="dxa"/>
              <w:right w:w="100" w:type="dxa"/>
            </w:tcMar>
            <w:vAlign w:val="center"/>
          </w:tcPr>
          <w:p w14:paraId="04FCE0FE" w14:textId="77777777" w:rsidR="002C6CD8" w:rsidRDefault="00000000">
            <w:r>
              <w:rPr>
                <w:sz w:val="20"/>
                <w:szCs w:val="20"/>
              </w:rPr>
              <w:t xml:space="preserve">Includes </w:t>
            </w:r>
            <w:proofErr w:type="spellStart"/>
            <w:r>
              <w:rPr>
                <w:sz w:val="20"/>
                <w:szCs w:val="20"/>
              </w:rPr>
              <w:t>pl_insol</w:t>
            </w:r>
            <w:proofErr w:type="spellEnd"/>
            <w:r>
              <w:rPr>
                <w:sz w:val="20"/>
                <w:szCs w:val="20"/>
              </w:rPr>
              <w:t xml:space="preserve">, </w:t>
            </w:r>
            <w:proofErr w:type="spellStart"/>
            <w:r>
              <w:rPr>
                <w:sz w:val="20"/>
                <w:szCs w:val="20"/>
              </w:rPr>
              <w:t>pl_rade</w:t>
            </w:r>
            <w:proofErr w:type="spellEnd"/>
          </w:p>
        </w:tc>
        <w:tc>
          <w:tcPr>
            <w:tcW w:w="1800" w:type="dxa"/>
            <w:tcMar>
              <w:top w:w="60" w:type="dxa"/>
              <w:left w:w="100" w:type="dxa"/>
              <w:bottom w:w="60" w:type="dxa"/>
              <w:right w:w="100" w:type="dxa"/>
            </w:tcMar>
            <w:vAlign w:val="center"/>
          </w:tcPr>
          <w:p w14:paraId="7450277E" w14:textId="77777777" w:rsidR="002C6CD8" w:rsidRDefault="00000000">
            <w:r>
              <w:rPr>
                <w:sz w:val="20"/>
                <w:szCs w:val="20"/>
              </w:rPr>
              <w:t>0.9956</w:t>
            </w:r>
          </w:p>
        </w:tc>
        <w:tc>
          <w:tcPr>
            <w:tcW w:w="1800" w:type="dxa"/>
            <w:tcMar>
              <w:top w:w="60" w:type="dxa"/>
              <w:left w:w="100" w:type="dxa"/>
              <w:bottom w:w="60" w:type="dxa"/>
              <w:right w:w="100" w:type="dxa"/>
            </w:tcMar>
            <w:vAlign w:val="center"/>
          </w:tcPr>
          <w:p w14:paraId="420807F5" w14:textId="77777777" w:rsidR="002C6CD8" w:rsidRDefault="00000000">
            <w:r>
              <w:rPr>
                <w:sz w:val="20"/>
                <w:szCs w:val="20"/>
              </w:rPr>
              <w:t>0.012</w:t>
            </w:r>
          </w:p>
        </w:tc>
        <w:tc>
          <w:tcPr>
            <w:tcW w:w="1800" w:type="dxa"/>
            <w:tcMar>
              <w:top w:w="60" w:type="dxa"/>
              <w:left w:w="100" w:type="dxa"/>
              <w:bottom w:w="60" w:type="dxa"/>
              <w:right w:w="100" w:type="dxa"/>
            </w:tcMar>
            <w:vAlign w:val="center"/>
          </w:tcPr>
          <w:p w14:paraId="49260D28" w14:textId="77777777" w:rsidR="002C6CD8" w:rsidRDefault="00000000">
            <w:r>
              <w:rPr>
                <w:sz w:val="20"/>
                <w:szCs w:val="20"/>
              </w:rPr>
              <w:t>Invalid — target reconstructed from its own formula inputs</w:t>
            </w:r>
          </w:p>
        </w:tc>
      </w:tr>
      <w:tr w:rsidR="002C6CD8" w14:paraId="28A7B933" w14:textId="77777777">
        <w:tblPrEx>
          <w:tblCellMar>
            <w:top w:w="0" w:type="dxa"/>
            <w:bottom w:w="0" w:type="dxa"/>
          </w:tblCellMar>
        </w:tblPrEx>
        <w:tc>
          <w:tcPr>
            <w:tcW w:w="1800" w:type="dxa"/>
            <w:tcMar>
              <w:top w:w="60" w:type="dxa"/>
              <w:left w:w="100" w:type="dxa"/>
              <w:bottom w:w="60" w:type="dxa"/>
              <w:right w:w="100" w:type="dxa"/>
            </w:tcMar>
            <w:vAlign w:val="center"/>
          </w:tcPr>
          <w:p w14:paraId="778DCEE5" w14:textId="77777777" w:rsidR="002C6CD8" w:rsidRDefault="00000000">
            <w:r>
              <w:rPr>
                <w:sz w:val="20"/>
                <w:szCs w:val="20"/>
              </w:rPr>
              <w:t>Refined v1</w:t>
            </w:r>
          </w:p>
        </w:tc>
        <w:tc>
          <w:tcPr>
            <w:tcW w:w="1800" w:type="dxa"/>
            <w:tcMar>
              <w:top w:w="60" w:type="dxa"/>
              <w:left w:w="100" w:type="dxa"/>
              <w:bottom w:w="60" w:type="dxa"/>
              <w:right w:w="100" w:type="dxa"/>
            </w:tcMar>
            <w:vAlign w:val="center"/>
          </w:tcPr>
          <w:p w14:paraId="16471F14" w14:textId="77777777" w:rsidR="002C6CD8" w:rsidRDefault="00000000">
            <w:r>
              <w:rPr>
                <w:sz w:val="20"/>
                <w:szCs w:val="20"/>
              </w:rPr>
              <w:t xml:space="preserve">Excludes formula inputs; includes </w:t>
            </w:r>
            <w:proofErr w:type="spellStart"/>
            <w:r>
              <w:rPr>
                <w:sz w:val="20"/>
                <w:szCs w:val="20"/>
              </w:rPr>
              <w:t>st_mass</w:t>
            </w:r>
            <w:proofErr w:type="spellEnd"/>
          </w:p>
        </w:tc>
        <w:tc>
          <w:tcPr>
            <w:tcW w:w="1800" w:type="dxa"/>
            <w:tcMar>
              <w:top w:w="60" w:type="dxa"/>
              <w:left w:w="100" w:type="dxa"/>
              <w:bottom w:w="60" w:type="dxa"/>
              <w:right w:w="100" w:type="dxa"/>
            </w:tcMar>
            <w:vAlign w:val="center"/>
          </w:tcPr>
          <w:p w14:paraId="41800DB8" w14:textId="77777777" w:rsidR="002C6CD8" w:rsidRDefault="00000000">
            <w:r>
              <w:rPr>
                <w:sz w:val="20"/>
                <w:szCs w:val="20"/>
              </w:rPr>
              <w:t>0.9385</w:t>
            </w:r>
          </w:p>
        </w:tc>
        <w:tc>
          <w:tcPr>
            <w:tcW w:w="1800" w:type="dxa"/>
            <w:tcMar>
              <w:top w:w="60" w:type="dxa"/>
              <w:left w:w="100" w:type="dxa"/>
              <w:bottom w:w="60" w:type="dxa"/>
              <w:right w:w="100" w:type="dxa"/>
            </w:tcMar>
            <w:vAlign w:val="center"/>
          </w:tcPr>
          <w:p w14:paraId="689B224F" w14:textId="77777777" w:rsidR="002C6CD8" w:rsidRDefault="00000000">
            <w:r>
              <w:rPr>
                <w:sz w:val="20"/>
                <w:szCs w:val="20"/>
              </w:rPr>
              <w:t>0.047</w:t>
            </w:r>
          </w:p>
        </w:tc>
        <w:tc>
          <w:tcPr>
            <w:tcW w:w="1800" w:type="dxa"/>
            <w:tcMar>
              <w:top w:w="60" w:type="dxa"/>
              <w:left w:w="100" w:type="dxa"/>
              <w:bottom w:w="60" w:type="dxa"/>
              <w:right w:w="100" w:type="dxa"/>
            </w:tcMar>
            <w:vAlign w:val="center"/>
          </w:tcPr>
          <w:p w14:paraId="22802211" w14:textId="77777777" w:rsidR="002C6CD8" w:rsidRDefault="00000000">
            <w:r>
              <w:rPr>
                <w:sz w:val="20"/>
                <w:szCs w:val="20"/>
              </w:rPr>
              <w:t xml:space="preserve">Still leaked — </w:t>
            </w:r>
            <w:proofErr w:type="spellStart"/>
            <w:r>
              <w:rPr>
                <w:sz w:val="20"/>
                <w:szCs w:val="20"/>
              </w:rPr>
              <w:t>pl_orbper</w:t>
            </w:r>
            <w:proofErr w:type="spellEnd"/>
            <w:r>
              <w:rPr>
                <w:sz w:val="20"/>
                <w:szCs w:val="20"/>
              </w:rPr>
              <w:t xml:space="preserve"> + </w:t>
            </w:r>
            <w:proofErr w:type="spellStart"/>
            <w:r>
              <w:rPr>
                <w:sz w:val="20"/>
                <w:szCs w:val="20"/>
              </w:rPr>
              <w:t>st_mass</w:t>
            </w:r>
            <w:proofErr w:type="spellEnd"/>
            <w:r>
              <w:rPr>
                <w:sz w:val="20"/>
                <w:szCs w:val="20"/>
              </w:rPr>
              <w:t xml:space="preserve"> reconstruct distance via Kepler's Law</w:t>
            </w:r>
          </w:p>
        </w:tc>
      </w:tr>
      <w:tr w:rsidR="002C6CD8" w14:paraId="21EBBA95" w14:textId="77777777">
        <w:tblPrEx>
          <w:tblCellMar>
            <w:top w:w="0" w:type="dxa"/>
            <w:bottom w:w="0" w:type="dxa"/>
          </w:tblCellMar>
        </w:tblPrEx>
        <w:tc>
          <w:tcPr>
            <w:tcW w:w="1800" w:type="dxa"/>
            <w:tcMar>
              <w:top w:w="60" w:type="dxa"/>
              <w:left w:w="100" w:type="dxa"/>
              <w:bottom w:w="60" w:type="dxa"/>
              <w:right w:w="100" w:type="dxa"/>
            </w:tcMar>
            <w:vAlign w:val="center"/>
          </w:tcPr>
          <w:p w14:paraId="457896E5" w14:textId="77777777" w:rsidR="002C6CD8" w:rsidRDefault="00000000">
            <w:r>
              <w:rPr>
                <w:sz w:val="20"/>
                <w:szCs w:val="20"/>
              </w:rPr>
              <w:t>Refined v2 (primary)</w:t>
            </w:r>
          </w:p>
        </w:tc>
        <w:tc>
          <w:tcPr>
            <w:tcW w:w="1800" w:type="dxa"/>
            <w:tcMar>
              <w:top w:w="60" w:type="dxa"/>
              <w:left w:w="100" w:type="dxa"/>
              <w:bottom w:w="60" w:type="dxa"/>
              <w:right w:w="100" w:type="dxa"/>
            </w:tcMar>
            <w:vAlign w:val="center"/>
          </w:tcPr>
          <w:p w14:paraId="3E419FF7" w14:textId="77777777" w:rsidR="002C6CD8" w:rsidRDefault="00000000">
            <w:r>
              <w:rPr>
                <w:sz w:val="20"/>
                <w:szCs w:val="20"/>
              </w:rPr>
              <w:t xml:space="preserve">Excludes </w:t>
            </w:r>
            <w:proofErr w:type="spellStart"/>
            <w:r>
              <w:rPr>
                <w:sz w:val="20"/>
                <w:szCs w:val="20"/>
              </w:rPr>
              <w:t>st_mass</w:t>
            </w:r>
            <w:proofErr w:type="spellEnd"/>
          </w:p>
        </w:tc>
        <w:tc>
          <w:tcPr>
            <w:tcW w:w="1800" w:type="dxa"/>
            <w:tcMar>
              <w:top w:w="60" w:type="dxa"/>
              <w:left w:w="100" w:type="dxa"/>
              <w:bottom w:w="60" w:type="dxa"/>
              <w:right w:w="100" w:type="dxa"/>
            </w:tcMar>
            <w:vAlign w:val="center"/>
          </w:tcPr>
          <w:p w14:paraId="76A29939" w14:textId="77777777" w:rsidR="002C6CD8" w:rsidRDefault="00000000">
            <w:r>
              <w:rPr>
                <w:sz w:val="20"/>
                <w:szCs w:val="20"/>
              </w:rPr>
              <w:t>0.9171</w:t>
            </w:r>
          </w:p>
        </w:tc>
        <w:tc>
          <w:tcPr>
            <w:tcW w:w="1800" w:type="dxa"/>
            <w:tcMar>
              <w:top w:w="60" w:type="dxa"/>
              <w:left w:w="100" w:type="dxa"/>
              <w:bottom w:w="60" w:type="dxa"/>
              <w:right w:w="100" w:type="dxa"/>
            </w:tcMar>
            <w:vAlign w:val="center"/>
          </w:tcPr>
          <w:p w14:paraId="56DD1F62" w14:textId="77777777" w:rsidR="002C6CD8" w:rsidRDefault="00000000">
            <w:r>
              <w:rPr>
                <w:sz w:val="20"/>
                <w:szCs w:val="20"/>
              </w:rPr>
              <w:t>0.054</w:t>
            </w:r>
          </w:p>
        </w:tc>
        <w:tc>
          <w:tcPr>
            <w:tcW w:w="1800" w:type="dxa"/>
            <w:tcMar>
              <w:top w:w="60" w:type="dxa"/>
              <w:left w:w="100" w:type="dxa"/>
              <w:bottom w:w="60" w:type="dxa"/>
              <w:right w:w="100" w:type="dxa"/>
            </w:tcMar>
            <w:vAlign w:val="center"/>
          </w:tcPr>
          <w:p w14:paraId="7C09E038" w14:textId="77777777" w:rsidR="002C6CD8" w:rsidRDefault="00000000">
            <w:r>
              <w:rPr>
                <w:sz w:val="20"/>
                <w:szCs w:val="20"/>
              </w:rPr>
              <w:t xml:space="preserve">Leakage-aware; retains legitimate detection-bias correlation via </w:t>
            </w:r>
            <w:proofErr w:type="spellStart"/>
            <w:r>
              <w:rPr>
                <w:sz w:val="20"/>
                <w:szCs w:val="20"/>
              </w:rPr>
              <w:t>pl_orbper</w:t>
            </w:r>
            <w:proofErr w:type="spellEnd"/>
          </w:p>
        </w:tc>
      </w:tr>
      <w:tr w:rsidR="002C6CD8" w14:paraId="5DE44B97" w14:textId="77777777">
        <w:tblPrEx>
          <w:tblCellMar>
            <w:top w:w="0" w:type="dxa"/>
            <w:bottom w:w="0" w:type="dxa"/>
          </w:tblCellMar>
        </w:tblPrEx>
        <w:tc>
          <w:tcPr>
            <w:tcW w:w="1800" w:type="dxa"/>
            <w:tcMar>
              <w:top w:w="60" w:type="dxa"/>
              <w:left w:w="100" w:type="dxa"/>
              <w:bottom w:w="60" w:type="dxa"/>
              <w:right w:w="100" w:type="dxa"/>
            </w:tcMar>
            <w:vAlign w:val="center"/>
          </w:tcPr>
          <w:p w14:paraId="6B61B1E1" w14:textId="77777777" w:rsidR="002C6CD8" w:rsidRDefault="00000000">
            <w:r>
              <w:rPr>
                <w:sz w:val="20"/>
                <w:szCs w:val="20"/>
              </w:rPr>
              <w:t>Ablation test</w:t>
            </w:r>
          </w:p>
        </w:tc>
        <w:tc>
          <w:tcPr>
            <w:tcW w:w="1800" w:type="dxa"/>
            <w:tcMar>
              <w:top w:w="60" w:type="dxa"/>
              <w:left w:w="100" w:type="dxa"/>
              <w:bottom w:w="60" w:type="dxa"/>
              <w:right w:w="100" w:type="dxa"/>
            </w:tcMar>
            <w:vAlign w:val="center"/>
          </w:tcPr>
          <w:p w14:paraId="1DF1F715" w14:textId="77777777" w:rsidR="002C6CD8" w:rsidRDefault="00000000">
            <w:r>
              <w:rPr>
                <w:sz w:val="20"/>
                <w:szCs w:val="20"/>
              </w:rPr>
              <w:t xml:space="preserve">Excludes </w:t>
            </w:r>
            <w:proofErr w:type="spellStart"/>
            <w:r>
              <w:rPr>
                <w:sz w:val="20"/>
                <w:szCs w:val="20"/>
              </w:rPr>
              <w:t>pl_orbper</w:t>
            </w:r>
            <w:proofErr w:type="spellEnd"/>
            <w:r>
              <w:rPr>
                <w:sz w:val="20"/>
                <w:szCs w:val="20"/>
              </w:rPr>
              <w:t xml:space="preserve"> also</w:t>
            </w:r>
          </w:p>
        </w:tc>
        <w:tc>
          <w:tcPr>
            <w:tcW w:w="1800" w:type="dxa"/>
            <w:tcMar>
              <w:top w:w="60" w:type="dxa"/>
              <w:left w:w="100" w:type="dxa"/>
              <w:bottom w:w="60" w:type="dxa"/>
              <w:right w:w="100" w:type="dxa"/>
            </w:tcMar>
            <w:vAlign w:val="center"/>
          </w:tcPr>
          <w:p w14:paraId="66A09B4C" w14:textId="77777777" w:rsidR="002C6CD8" w:rsidRDefault="00000000">
            <w:r>
              <w:rPr>
                <w:sz w:val="20"/>
                <w:szCs w:val="20"/>
              </w:rPr>
              <w:t>0.4525</w:t>
            </w:r>
          </w:p>
        </w:tc>
        <w:tc>
          <w:tcPr>
            <w:tcW w:w="1800" w:type="dxa"/>
            <w:tcMar>
              <w:top w:w="60" w:type="dxa"/>
              <w:left w:w="100" w:type="dxa"/>
              <w:bottom w:w="60" w:type="dxa"/>
              <w:right w:w="100" w:type="dxa"/>
            </w:tcMar>
            <w:vAlign w:val="center"/>
          </w:tcPr>
          <w:p w14:paraId="3A729511" w14:textId="77777777" w:rsidR="002C6CD8" w:rsidRDefault="00000000">
            <w:r>
              <w:rPr>
                <w:sz w:val="20"/>
                <w:szCs w:val="20"/>
              </w:rPr>
              <w:t>0.140</w:t>
            </w:r>
          </w:p>
        </w:tc>
        <w:tc>
          <w:tcPr>
            <w:tcW w:w="1800" w:type="dxa"/>
            <w:tcMar>
              <w:top w:w="60" w:type="dxa"/>
              <w:left w:w="100" w:type="dxa"/>
              <w:bottom w:w="60" w:type="dxa"/>
              <w:right w:w="100" w:type="dxa"/>
            </w:tcMar>
            <w:vAlign w:val="center"/>
          </w:tcPr>
          <w:p w14:paraId="58CD7A93" w14:textId="77777777" w:rsidR="002C6CD8" w:rsidRDefault="00000000">
            <w:r>
              <w:rPr>
                <w:sz w:val="20"/>
                <w:szCs w:val="20"/>
              </w:rPr>
              <w:t xml:space="preserve">Demonstrates </w:t>
            </w:r>
            <w:proofErr w:type="spellStart"/>
            <w:r>
              <w:rPr>
                <w:sz w:val="20"/>
                <w:szCs w:val="20"/>
              </w:rPr>
              <w:t>pl_orbper's</w:t>
            </w:r>
            <w:proofErr w:type="spellEnd"/>
            <w:r>
              <w:rPr>
                <w:sz w:val="20"/>
                <w:szCs w:val="20"/>
              </w:rPr>
              <w:t xml:space="preserve"> correlation was bias-driven, not formula-derived</w:t>
            </w:r>
          </w:p>
        </w:tc>
      </w:tr>
      <w:tr w:rsidR="002C6CD8" w14:paraId="7792C563" w14:textId="77777777">
        <w:tblPrEx>
          <w:tblCellMar>
            <w:top w:w="0" w:type="dxa"/>
            <w:bottom w:w="0" w:type="dxa"/>
          </w:tblCellMar>
        </w:tblPrEx>
        <w:tc>
          <w:tcPr>
            <w:tcW w:w="1800" w:type="dxa"/>
            <w:tcMar>
              <w:top w:w="60" w:type="dxa"/>
              <w:left w:w="100" w:type="dxa"/>
              <w:bottom w:w="60" w:type="dxa"/>
              <w:right w:w="100" w:type="dxa"/>
            </w:tcMar>
            <w:vAlign w:val="center"/>
          </w:tcPr>
          <w:p w14:paraId="1A34D92B" w14:textId="77777777" w:rsidR="002C6CD8" w:rsidRDefault="00000000">
            <w:r>
              <w:rPr>
                <w:sz w:val="20"/>
                <w:szCs w:val="20"/>
              </w:rPr>
              <w:t>Candidate-compatible</w:t>
            </w:r>
          </w:p>
        </w:tc>
        <w:tc>
          <w:tcPr>
            <w:tcW w:w="1800" w:type="dxa"/>
            <w:tcMar>
              <w:top w:w="60" w:type="dxa"/>
              <w:left w:w="100" w:type="dxa"/>
              <w:bottom w:w="60" w:type="dxa"/>
              <w:right w:w="100" w:type="dxa"/>
            </w:tcMar>
            <w:vAlign w:val="center"/>
          </w:tcPr>
          <w:p w14:paraId="787BFD04" w14:textId="77777777" w:rsidR="002C6CD8" w:rsidRDefault="00000000">
            <w:proofErr w:type="spellStart"/>
            <w:r>
              <w:rPr>
                <w:sz w:val="20"/>
                <w:szCs w:val="20"/>
              </w:rPr>
              <w:t>pl_orbper, st_teff, sy_dist only</w:t>
            </w:r>
            <w:proofErr w:type="spellEnd"/>
            <w:r>
              <w:rPr>
                <w:sz w:val="20"/>
                <w:szCs w:val="20"/>
              </w:rPr>
              <w:t xml:space="preserve"/>
            </w:r>
            <w:proofErr w:type="spellStart"/>
            <w:r>
              <w:rPr>
                <w:sz w:val="20"/>
                <w:szCs w:val="20"/>
              </w:rPr>
              <w:t/>
            </w:r>
            <w:proofErr w:type="spellEnd"/>
            <w:r>
              <w:rPr>
                <w:sz w:val="20"/>
                <w:szCs w:val="20"/>
              </w:rPr>
              <w:t xml:space="preserve"/>
            </w:r>
            <w:proofErr w:type="spellStart"/>
            <w:r>
              <w:rPr>
                <w:sz w:val="20"/>
                <w:szCs w:val="20"/>
              </w:rPr>
              <w:t/>
            </w:r>
            <w:proofErr w:type="spellEnd"/>
            <w:r>
              <w:rPr>
                <w:sz w:val="20"/>
                <w:szCs w:val="20"/>
              </w:rPr>
              <w:t xml:space="preserve"/>
            </w:r>
          </w:p>
        </w:tc>
        <w:tc>
          <w:tcPr>
            <w:tcW w:w="1800" w:type="dxa"/>
            <w:tcMar>
              <w:top w:w="60" w:type="dxa"/>
              <w:left w:w="100" w:type="dxa"/>
              <w:bottom w:w="60" w:type="dxa"/>
              <w:right w:w="100" w:type="dxa"/>
            </w:tcMar>
            <w:vAlign w:val="center"/>
          </w:tcPr>
          <w:p w14:paraId="47A67DB6" w14:textId="77777777" w:rsidR="002C6CD8" w:rsidRDefault="00000000">
            <w:r>
              <w:rPr>
                <w:sz w:val="20"/>
                <w:szCs w:val="20"/>
              </w:rPr>
              <w:t>0.8110</w:t>
            </w:r>
          </w:p>
        </w:tc>
        <w:tc>
          <w:tcPr>
            <w:tcW w:w="1800" w:type="dxa"/>
            <w:tcMar>
              <w:top w:w="60" w:type="dxa"/>
              <w:left w:w="100" w:type="dxa"/>
              <w:bottom w:w="60" w:type="dxa"/>
              <w:right w:w="100" w:type="dxa"/>
            </w:tcMar>
            <w:vAlign w:val="center"/>
          </w:tcPr>
          <w:p w14:paraId="59318150" w14:textId="77777777" w:rsidR="002C6CD8" w:rsidRDefault="00000000">
            <w:r>
              <w:rPr>
                <w:sz w:val="20"/>
                <w:szCs w:val="20"/>
              </w:rPr>
              <w:t>0.0821</w:t>
            </w:r>
          </w:p>
        </w:tc>
        <w:tc>
          <w:tcPr>
            <w:tcW w:w="1800" w:type="dxa"/>
            <w:tcMar>
              <w:top w:w="60" w:type="dxa"/>
              <w:left w:w="100" w:type="dxa"/>
              <w:bottom w:w="60" w:type="dxa"/>
              <w:right w:w="100" w:type="dxa"/>
            </w:tcMar>
            <w:vAlign w:val="center"/>
          </w:tcPr>
          <w:p w14:paraId="5B3ABDDE" w14:textId="77777777" w:rsidR="002C6CD8" w:rsidRDefault="00000000">
            <w:r>
              <w:rPr>
                <w:sz w:val="20"/>
                <w:szCs w:val="20"/>
              </w:rPr>
              <w:t>Random 80/20 held-out metrics; five-fold GroupKFold by hostname: OOF R2 = 0.8347, RMSE = 0.0767.</w:t>
            </w:r>
          </w:p>
        </w:tc>
      </w:tr>
    </w:tbl>
    <w:p w14:paraId="54AB5BB4" w14:textId="77777777" w:rsidR="002C6CD8" w:rsidRDefault="00000000">
      <w:pPr>
        <w:spacing w:before="80" w:after="200"/>
        <w:jc w:val="center"/>
      </w:pPr>
      <w:r>
        <w:rPr>
          <w:i/>
          <w:iCs/>
          <w:sz w:val="22"/>
          <w:szCs w:val="22"/>
        </w:rPr>
        <w:t>Table 6.1: Model Performance Across Feature-Set Refinements</w:t>
      </w:r>
    </w:p>
    <w:p w14:paraId="4CE9E23B" w14:textId="77777777" w:rsidR="002C6CD8" w:rsidRDefault="00000000">
      <w:pPr>
        <w:pStyle w:val="Heading2"/>
      </w:pPr>
      <w:bookmarkStart w:id="33" w:name="_Toc235806168"/>
      <w:r>
        <w:t>6.2 Linear Regression Baseline Comparison</w:t>
      </w:r>
      <w:bookmarkEnd w:id="33"/>
    </w:p>
    <w:p w14:paraId="4398C31B" w14:textId="77777777" w:rsidR="002C6CD8" w:rsidRDefault="00000000">
      <w:pPr>
        <w:spacing w:after="120" w:line="360" w:lineRule="auto"/>
        <w:jc w:val="both"/>
      </w:pPr>
      <w:r>
        <w:t>As discussed in Section 5.5, a Linear Regression model was trained on identical data as a baseline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C6CD8" w14:paraId="131FB9A1" w14:textId="77777777">
        <w:tblPrEx>
          <w:tblCellMar>
            <w:top w:w="0" w:type="dxa"/>
            <w:bottom w:w="0" w:type="dxa"/>
          </w:tblCellMar>
        </w:tblPrEx>
        <w:trPr>
          <w:tblHeader/>
        </w:trPr>
        <w:tc>
          <w:tcPr>
            <w:tcW w:w="3000" w:type="dxa"/>
            <w:shd w:val="clear" w:color="auto" w:fill="DCE6F1"/>
            <w:tcMar>
              <w:top w:w="60" w:type="dxa"/>
              <w:left w:w="100" w:type="dxa"/>
              <w:bottom w:w="60" w:type="dxa"/>
              <w:right w:w="100" w:type="dxa"/>
            </w:tcMar>
            <w:vAlign w:val="center"/>
          </w:tcPr>
          <w:p w14:paraId="5681BC32" w14:textId="77777777" w:rsidR="002C6CD8" w:rsidRDefault="00000000">
            <w:r>
              <w:rPr>
                <w:b/>
                <w:bCs/>
                <w:sz w:val="20"/>
                <w:szCs w:val="20"/>
              </w:rPr>
              <w:t>Model</w:t>
            </w:r>
          </w:p>
        </w:tc>
        <w:tc>
          <w:tcPr>
            <w:tcW w:w="3000" w:type="dxa"/>
            <w:shd w:val="clear" w:color="auto" w:fill="DCE6F1"/>
            <w:tcMar>
              <w:top w:w="60" w:type="dxa"/>
              <w:left w:w="100" w:type="dxa"/>
              <w:bottom w:w="60" w:type="dxa"/>
              <w:right w:w="100" w:type="dxa"/>
            </w:tcMar>
            <w:vAlign w:val="center"/>
          </w:tcPr>
          <w:p w14:paraId="4A1DBEC1" w14:textId="77777777" w:rsidR="002C6CD8" w:rsidRDefault="00000000">
            <w:r>
              <w:rPr>
                <w:b/>
                <w:bCs/>
                <w:sz w:val="20"/>
                <w:szCs w:val="20"/>
              </w:rPr>
              <w:t>R²</w:t>
            </w:r>
          </w:p>
        </w:tc>
        <w:tc>
          <w:tcPr>
            <w:tcW w:w="3000" w:type="dxa"/>
            <w:shd w:val="clear" w:color="auto" w:fill="DCE6F1"/>
            <w:tcMar>
              <w:top w:w="60" w:type="dxa"/>
              <w:left w:w="100" w:type="dxa"/>
              <w:bottom w:w="60" w:type="dxa"/>
              <w:right w:w="100" w:type="dxa"/>
            </w:tcMar>
            <w:vAlign w:val="center"/>
          </w:tcPr>
          <w:p w14:paraId="722BBDDD" w14:textId="77777777" w:rsidR="002C6CD8" w:rsidRDefault="00000000">
            <w:r>
              <w:rPr>
                <w:b/>
                <w:bCs/>
                <w:sz w:val="20"/>
                <w:szCs w:val="20"/>
              </w:rPr>
              <w:t>RMSE</w:t>
            </w:r>
          </w:p>
        </w:tc>
      </w:tr>
      <w:tr w:rsidR="002C6CD8" w14:paraId="290673E4" w14:textId="77777777">
        <w:tblPrEx>
          <w:tblCellMar>
            <w:top w:w="0" w:type="dxa"/>
            <w:bottom w:w="0" w:type="dxa"/>
          </w:tblCellMar>
        </w:tblPrEx>
        <w:tc>
          <w:tcPr>
            <w:tcW w:w="3000" w:type="dxa"/>
            <w:tcMar>
              <w:top w:w="60" w:type="dxa"/>
              <w:left w:w="100" w:type="dxa"/>
              <w:bottom w:w="60" w:type="dxa"/>
              <w:right w:w="100" w:type="dxa"/>
            </w:tcMar>
            <w:vAlign w:val="center"/>
          </w:tcPr>
          <w:p w14:paraId="43211028" w14:textId="77777777" w:rsidR="002C6CD8" w:rsidRDefault="00000000">
            <w:r>
              <w:rPr>
                <w:sz w:val="20"/>
                <w:szCs w:val="20"/>
              </w:rPr>
              <w:t>Linear Regression</w:t>
            </w:r>
          </w:p>
        </w:tc>
        <w:tc>
          <w:tcPr>
            <w:tcW w:w="3000" w:type="dxa"/>
            <w:tcMar>
              <w:top w:w="60" w:type="dxa"/>
              <w:left w:w="100" w:type="dxa"/>
              <w:bottom w:w="60" w:type="dxa"/>
              <w:right w:w="100" w:type="dxa"/>
            </w:tcMar>
            <w:vAlign w:val="center"/>
          </w:tcPr>
          <w:p w14:paraId="6675B0FC" w14:textId="77777777" w:rsidR="002C6CD8" w:rsidRDefault="00000000">
            <w:r>
              <w:rPr>
                <w:sz w:val="20"/>
                <w:szCs w:val="20"/>
              </w:rPr>
              <w:t>-142.5</w:t>
            </w:r>
          </w:p>
        </w:tc>
        <w:tc>
          <w:tcPr>
            <w:tcW w:w="3000" w:type="dxa"/>
            <w:tcMar>
              <w:top w:w="60" w:type="dxa"/>
              <w:left w:w="100" w:type="dxa"/>
              <w:bottom w:w="60" w:type="dxa"/>
              <w:right w:w="100" w:type="dxa"/>
            </w:tcMar>
            <w:vAlign w:val="center"/>
          </w:tcPr>
          <w:p w14:paraId="4C13A750" w14:textId="77777777" w:rsidR="002C6CD8" w:rsidRDefault="00000000">
            <w:r>
              <w:rPr>
                <w:sz w:val="20"/>
                <w:szCs w:val="20"/>
              </w:rPr>
              <w:t>Very high</w:t>
            </w:r>
          </w:p>
        </w:tc>
      </w:tr>
      <w:tr w:rsidR="002C6CD8" w14:paraId="3DD0BB07" w14:textId="77777777">
        <w:tblPrEx>
          <w:tblCellMar>
            <w:top w:w="0" w:type="dxa"/>
            <w:bottom w:w="0" w:type="dxa"/>
          </w:tblCellMar>
        </w:tblPrEx>
        <w:tc>
          <w:tcPr>
            <w:tcW w:w="3000" w:type="dxa"/>
            <w:tcMar>
              <w:top w:w="60" w:type="dxa"/>
              <w:left w:w="100" w:type="dxa"/>
              <w:bottom w:w="60" w:type="dxa"/>
              <w:right w:w="100" w:type="dxa"/>
            </w:tcMar>
            <w:vAlign w:val="center"/>
          </w:tcPr>
          <w:p w14:paraId="7798C4C5" w14:textId="77777777" w:rsidR="002C6CD8" w:rsidRDefault="00000000">
            <w:r>
              <w:rPr>
                <w:sz w:val="20"/>
                <w:szCs w:val="20"/>
              </w:rPr>
              <w:t>Random Forest Regressor</w:t>
            </w:r>
          </w:p>
        </w:tc>
        <w:tc>
          <w:tcPr>
            <w:tcW w:w="3000" w:type="dxa"/>
            <w:tcMar>
              <w:top w:w="60" w:type="dxa"/>
              <w:left w:w="100" w:type="dxa"/>
              <w:bottom w:w="60" w:type="dxa"/>
              <w:right w:w="100" w:type="dxa"/>
            </w:tcMar>
            <w:vAlign w:val="center"/>
          </w:tcPr>
          <w:p w14:paraId="3AC1BCB1" w14:textId="77777777" w:rsidR="002C6CD8" w:rsidRDefault="00000000">
            <w:r>
              <w:rPr>
                <w:sz w:val="20"/>
                <w:szCs w:val="20"/>
              </w:rPr>
              <w:t>0.9171</w:t>
            </w:r>
          </w:p>
        </w:tc>
        <w:tc>
          <w:tcPr>
            <w:tcW w:w="3000" w:type="dxa"/>
            <w:tcMar>
              <w:top w:w="60" w:type="dxa"/>
              <w:left w:w="100" w:type="dxa"/>
              <w:bottom w:w="60" w:type="dxa"/>
              <w:right w:w="100" w:type="dxa"/>
            </w:tcMar>
            <w:vAlign w:val="center"/>
          </w:tcPr>
          <w:p w14:paraId="3570A758" w14:textId="77777777" w:rsidR="002C6CD8" w:rsidRDefault="00000000">
            <w:r>
              <w:rPr>
                <w:sz w:val="20"/>
                <w:szCs w:val="20"/>
              </w:rPr>
              <w:t>0.054</w:t>
            </w:r>
          </w:p>
        </w:tc>
      </w:tr>
    </w:tbl>
    <w:p w14:paraId="0BA3D024" w14:textId="77777777" w:rsidR="002C6CD8" w:rsidRDefault="00000000">
      <w:pPr>
        <w:spacing w:before="80" w:after="200"/>
        <w:jc w:val="center"/>
      </w:pPr>
      <w:r>
        <w:rPr>
          <w:i/>
          <w:iCs/>
          <w:sz w:val="22"/>
          <w:szCs w:val="22"/>
        </w:rPr>
        <w:t>Table 6.2: Linear Regression vs Random Forest Comparison</w:t>
      </w:r>
    </w:p>
    <w:p w14:paraId="2674AB54" w14:textId="77777777" w:rsidR="002C6CD8" w:rsidRDefault="00000000">
      <w:pPr>
        <w:spacing w:after="120" w:line="360" w:lineRule="auto"/>
        <w:jc w:val="both"/>
      </w:pPr>
      <w:r>
        <w:lastRenderedPageBreak/>
        <w:t>The extreme negative R² for Linear Regression confirmed that the underlying relationships in the data are non-linear and sensitive to unscaled, outlier-heavy features, supporting the model selection rationale in Section 5.5.</w:t>
      </w:r>
    </w:p>
    <w:p w14:paraId="64DD7C79" w14:textId="77777777" w:rsidR="002C6CD8" w:rsidRDefault="00000000">
      <w:pPr>
        <w:pStyle w:val="Heading2"/>
      </w:pPr>
      <w:bookmarkStart w:id="34" w:name="_Toc235806169"/>
      <w:r>
        <w:t>6.3 Application Functional Testing</w:t>
      </w:r>
      <w:bookmarkEnd w:id="34"/>
    </w:p>
    <w:p w14:paraId="1FFD0853" w14:textId="77777777" w:rsidR="002C6CD8" w:rsidRDefault="00000000">
      <w:pPr>
        <w:spacing w:after="120" w:line="360" w:lineRule="auto"/>
        <w:jc w:val="both"/>
      </w:pPr>
      <w:r>
        <w:t xml:space="preserve">The </w:t>
      </w:r>
      <w:proofErr w:type="spellStart"/>
      <w:r>
        <w:t>Streamlit</w:t>
      </w:r>
      <w:proofErr w:type="spellEnd"/>
      <w:r>
        <w:t xml:space="preserve"> application was manually tested against known reference values to confirm correctness end-to-end, from formula/model logic through to the user interface.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C6CD8" w14:paraId="5FC9D135" w14:textId="77777777">
        <w:tblPrEx>
          <w:tblCellMar>
            <w:top w:w="0" w:type="dxa"/>
            <w:bottom w:w="0" w:type="dxa"/>
          </w:tblCellMar>
        </w:tblPrEx>
        <w:trPr>
          <w:tblHeader/>
        </w:trPr>
        <w:tc>
          <w:tcPr>
            <w:tcW w:w="2250" w:type="dxa"/>
            <w:shd w:val="clear" w:color="auto" w:fill="DCE6F1"/>
            <w:tcMar>
              <w:top w:w="60" w:type="dxa"/>
              <w:left w:w="100" w:type="dxa"/>
              <w:bottom w:w="60" w:type="dxa"/>
              <w:right w:w="100" w:type="dxa"/>
            </w:tcMar>
            <w:vAlign w:val="center"/>
          </w:tcPr>
          <w:p w14:paraId="49350DE0" w14:textId="77777777" w:rsidR="002C6CD8" w:rsidRDefault="00000000">
            <w:r>
              <w:rPr>
                <w:b/>
                <w:bCs/>
                <w:sz w:val="20"/>
                <w:szCs w:val="20"/>
              </w:rPr>
              <w:t>Test Case</w:t>
            </w:r>
          </w:p>
        </w:tc>
        <w:tc>
          <w:tcPr>
            <w:tcW w:w="2250" w:type="dxa"/>
            <w:shd w:val="clear" w:color="auto" w:fill="DCE6F1"/>
            <w:tcMar>
              <w:top w:w="60" w:type="dxa"/>
              <w:left w:w="100" w:type="dxa"/>
              <w:bottom w:w="60" w:type="dxa"/>
              <w:right w:w="100" w:type="dxa"/>
            </w:tcMar>
            <w:vAlign w:val="center"/>
          </w:tcPr>
          <w:p w14:paraId="13622D49" w14:textId="77777777" w:rsidR="002C6CD8" w:rsidRDefault="00000000">
            <w:r>
              <w:rPr>
                <w:b/>
                <w:bCs/>
                <w:sz w:val="20"/>
                <w:szCs w:val="20"/>
              </w:rPr>
              <w:t>Input</w:t>
            </w:r>
          </w:p>
        </w:tc>
        <w:tc>
          <w:tcPr>
            <w:tcW w:w="2250" w:type="dxa"/>
            <w:shd w:val="clear" w:color="auto" w:fill="DCE6F1"/>
            <w:tcMar>
              <w:top w:w="60" w:type="dxa"/>
              <w:left w:w="100" w:type="dxa"/>
              <w:bottom w:w="60" w:type="dxa"/>
              <w:right w:w="100" w:type="dxa"/>
            </w:tcMar>
            <w:vAlign w:val="center"/>
          </w:tcPr>
          <w:p w14:paraId="386FF401" w14:textId="77777777" w:rsidR="002C6CD8" w:rsidRDefault="00000000">
            <w:r>
              <w:rPr>
                <w:b/>
                <w:bCs/>
                <w:sz w:val="20"/>
                <w:szCs w:val="20"/>
              </w:rPr>
              <w:t>Expected Behavior</w:t>
            </w:r>
          </w:p>
        </w:tc>
        <w:tc>
          <w:tcPr>
            <w:tcW w:w="2250" w:type="dxa"/>
            <w:shd w:val="clear" w:color="auto" w:fill="DCE6F1"/>
            <w:tcMar>
              <w:top w:w="60" w:type="dxa"/>
              <w:left w:w="100" w:type="dxa"/>
              <w:bottom w:w="60" w:type="dxa"/>
              <w:right w:w="100" w:type="dxa"/>
            </w:tcMar>
            <w:vAlign w:val="center"/>
          </w:tcPr>
          <w:p w14:paraId="39F0A3D4" w14:textId="77777777" w:rsidR="002C6CD8" w:rsidRDefault="00000000">
            <w:r>
              <w:rPr>
                <w:b/>
                <w:bCs/>
                <w:sz w:val="20"/>
                <w:szCs w:val="20"/>
              </w:rPr>
              <w:t>Result</w:t>
            </w:r>
          </w:p>
        </w:tc>
      </w:tr>
      <w:tr w:rsidR="002C6CD8" w14:paraId="3159908D" w14:textId="77777777">
        <w:tblPrEx>
          <w:tblCellMar>
            <w:top w:w="0" w:type="dxa"/>
            <w:bottom w:w="0" w:type="dxa"/>
          </w:tblCellMar>
        </w:tblPrEx>
        <w:tc>
          <w:tcPr>
            <w:tcW w:w="2250" w:type="dxa"/>
            <w:tcMar>
              <w:top w:w="60" w:type="dxa"/>
              <w:left w:w="100" w:type="dxa"/>
              <w:bottom w:w="60" w:type="dxa"/>
              <w:right w:w="100" w:type="dxa"/>
            </w:tcMar>
            <w:vAlign w:val="center"/>
          </w:tcPr>
          <w:p w14:paraId="5C6BCC3F" w14:textId="77777777" w:rsidR="002C6CD8" w:rsidRDefault="00000000">
            <w:r>
              <w:rPr>
                <w:sz w:val="20"/>
                <w:szCs w:val="20"/>
              </w:rPr>
              <w:t>Earth (Tab 1)</w:t>
            </w:r>
          </w:p>
        </w:tc>
        <w:tc>
          <w:tcPr>
            <w:tcW w:w="2250" w:type="dxa"/>
            <w:tcMar>
              <w:top w:w="60" w:type="dxa"/>
              <w:left w:w="100" w:type="dxa"/>
              <w:bottom w:w="60" w:type="dxa"/>
              <w:right w:w="100" w:type="dxa"/>
            </w:tcMar>
            <w:vAlign w:val="center"/>
          </w:tcPr>
          <w:p w14:paraId="2E877F9A" w14:textId="77777777" w:rsidR="002C6CD8" w:rsidRDefault="00000000">
            <w:r>
              <w:rPr>
                <w:sz w:val="20"/>
                <w:szCs w:val="20"/>
              </w:rPr>
              <w:t>radius=1.0, insolation=1.0, class=G</w:t>
            </w:r>
          </w:p>
        </w:tc>
        <w:tc>
          <w:tcPr>
            <w:tcW w:w="2250" w:type="dxa"/>
            <w:tcMar>
              <w:top w:w="60" w:type="dxa"/>
              <w:left w:w="100" w:type="dxa"/>
              <w:bottom w:w="60" w:type="dxa"/>
              <w:right w:w="100" w:type="dxa"/>
            </w:tcMar>
            <w:vAlign w:val="center"/>
          </w:tcPr>
          <w:p w14:paraId="1F37144F" w14:textId="77777777" w:rsidR="002C6CD8" w:rsidRDefault="00000000">
            <w:r>
              <w:rPr>
                <w:sz w:val="20"/>
                <w:szCs w:val="20"/>
              </w:rPr>
              <w:t>Score = 1.000, flagged as candidate</w:t>
            </w:r>
          </w:p>
        </w:tc>
        <w:tc>
          <w:tcPr>
            <w:tcW w:w="2250" w:type="dxa"/>
            <w:tcMar>
              <w:top w:w="60" w:type="dxa"/>
              <w:left w:w="100" w:type="dxa"/>
              <w:bottom w:w="60" w:type="dxa"/>
              <w:right w:w="100" w:type="dxa"/>
            </w:tcMar>
            <w:vAlign w:val="center"/>
          </w:tcPr>
          <w:p w14:paraId="1F12DA9E" w14:textId="77777777" w:rsidR="002C6CD8" w:rsidRDefault="00000000">
            <w:r>
              <w:rPr>
                <w:sz w:val="20"/>
                <w:szCs w:val="20"/>
              </w:rPr>
              <w:t>Pass — exact match</w:t>
            </w:r>
          </w:p>
        </w:tc>
      </w:tr>
      <w:tr w:rsidR="002C6CD8" w14:paraId="45035448" w14:textId="77777777">
        <w:tblPrEx>
          <w:tblCellMar>
            <w:top w:w="0" w:type="dxa"/>
            <w:bottom w:w="0" w:type="dxa"/>
          </w:tblCellMar>
        </w:tblPrEx>
        <w:tc>
          <w:tcPr>
            <w:tcW w:w="2250" w:type="dxa"/>
            <w:tcMar>
              <w:top w:w="60" w:type="dxa"/>
              <w:left w:w="100" w:type="dxa"/>
              <w:bottom w:w="60" w:type="dxa"/>
              <w:right w:w="100" w:type="dxa"/>
            </w:tcMar>
            <w:vAlign w:val="center"/>
          </w:tcPr>
          <w:p w14:paraId="540B510E" w14:textId="77777777" w:rsidR="002C6CD8" w:rsidRDefault="00000000">
            <w:r>
              <w:rPr>
                <w:sz w:val="20"/>
                <w:szCs w:val="20"/>
              </w:rPr>
              <w:t>Kepler-438 b (Tab 1)</w:t>
            </w:r>
          </w:p>
        </w:tc>
        <w:tc>
          <w:tcPr>
            <w:tcW w:w="2250" w:type="dxa"/>
            <w:tcMar>
              <w:top w:w="60" w:type="dxa"/>
              <w:left w:w="100" w:type="dxa"/>
              <w:bottom w:w="60" w:type="dxa"/>
              <w:right w:w="100" w:type="dxa"/>
            </w:tcMar>
            <w:vAlign w:val="center"/>
          </w:tcPr>
          <w:p w14:paraId="51316C23" w14:textId="77777777" w:rsidR="002C6CD8" w:rsidRDefault="00000000">
            <w:r>
              <w:rPr>
                <w:sz w:val="20"/>
                <w:szCs w:val="20"/>
              </w:rPr>
              <w:t>radius=1.12, insolation=1.40, class=K</w:t>
            </w:r>
          </w:p>
        </w:tc>
        <w:tc>
          <w:tcPr>
            <w:tcW w:w="2250" w:type="dxa"/>
            <w:tcMar>
              <w:top w:w="60" w:type="dxa"/>
              <w:left w:w="100" w:type="dxa"/>
              <w:bottom w:w="60" w:type="dxa"/>
              <w:right w:w="100" w:type="dxa"/>
            </w:tcMar>
            <w:vAlign w:val="center"/>
          </w:tcPr>
          <w:p w14:paraId="700E63B0" w14:textId="77777777" w:rsidR="002C6CD8" w:rsidRDefault="00000000">
            <w:r>
              <w:rPr>
                <w:sz w:val="20"/>
                <w:szCs w:val="20"/>
              </w:rPr>
              <w:t>Score ≈ 1.023, matches notebook</w:t>
            </w:r>
          </w:p>
        </w:tc>
        <w:tc>
          <w:tcPr>
            <w:tcW w:w="2250" w:type="dxa"/>
            <w:tcMar>
              <w:top w:w="60" w:type="dxa"/>
              <w:left w:w="100" w:type="dxa"/>
              <w:bottom w:w="60" w:type="dxa"/>
              <w:right w:w="100" w:type="dxa"/>
            </w:tcMar>
            <w:vAlign w:val="center"/>
          </w:tcPr>
          <w:p w14:paraId="73134322" w14:textId="77777777" w:rsidR="002C6CD8" w:rsidRDefault="00000000">
            <w:r>
              <w:rPr>
                <w:sz w:val="20"/>
                <w:szCs w:val="20"/>
              </w:rPr>
              <w:t>Pass — exact match</w:t>
            </w:r>
          </w:p>
        </w:tc>
      </w:tr>
      <w:tr w:rsidR="002C6CD8" w14:paraId="3D3438E4" w14:textId="77777777">
        <w:tblPrEx>
          <w:tblCellMar>
            <w:top w:w="0" w:type="dxa"/>
            <w:bottom w:w="0" w:type="dxa"/>
          </w:tblCellMar>
        </w:tblPrEx>
        <w:tc>
          <w:tcPr>
            <w:tcW w:w="2250" w:type="dxa"/>
            <w:tcMar>
              <w:top w:w="60" w:type="dxa"/>
              <w:left w:w="100" w:type="dxa"/>
              <w:bottom w:w="60" w:type="dxa"/>
              <w:right w:w="100" w:type="dxa"/>
            </w:tcMar>
            <w:vAlign w:val="center"/>
          </w:tcPr>
          <w:p w14:paraId="2BC51B69" w14:textId="77777777" w:rsidR="002C6CD8" w:rsidRDefault="00000000">
            <w:r>
              <w:rPr>
                <w:sz w:val="20"/>
                <w:szCs w:val="20"/>
              </w:rPr>
              <w:t>Hot Jupiter (Tab 1)</w:t>
            </w:r>
          </w:p>
        </w:tc>
        <w:tc>
          <w:tcPr>
            <w:tcW w:w="2250" w:type="dxa"/>
            <w:tcMar>
              <w:top w:w="60" w:type="dxa"/>
              <w:left w:w="100" w:type="dxa"/>
              <w:bottom w:w="60" w:type="dxa"/>
              <w:right w:w="100" w:type="dxa"/>
            </w:tcMar>
            <w:vAlign w:val="center"/>
          </w:tcPr>
          <w:p w14:paraId="43B94909" w14:textId="77777777" w:rsidR="002C6CD8" w:rsidRDefault="00000000">
            <w:r>
              <w:rPr>
                <w:sz w:val="20"/>
                <w:szCs w:val="20"/>
              </w:rPr>
              <w:t>radius=12.0, insolation=500.0</w:t>
            </w:r>
          </w:p>
        </w:tc>
        <w:tc>
          <w:tcPr>
            <w:tcW w:w="2250" w:type="dxa"/>
            <w:tcMar>
              <w:top w:w="60" w:type="dxa"/>
              <w:left w:w="100" w:type="dxa"/>
              <w:bottom w:w="60" w:type="dxa"/>
              <w:right w:w="100" w:type="dxa"/>
            </w:tcMar>
            <w:vAlign w:val="center"/>
          </w:tcPr>
          <w:p w14:paraId="3633B975" w14:textId="77777777" w:rsidR="002C6CD8" w:rsidRDefault="00000000">
            <w:r>
              <w:rPr>
                <w:sz w:val="20"/>
                <w:szCs w:val="20"/>
              </w:rPr>
              <w:t>Low score, flagged non-candidate</w:t>
            </w:r>
          </w:p>
        </w:tc>
        <w:tc>
          <w:tcPr>
            <w:tcW w:w="2250" w:type="dxa"/>
            <w:tcMar>
              <w:top w:w="60" w:type="dxa"/>
              <w:left w:w="100" w:type="dxa"/>
              <w:bottom w:w="60" w:type="dxa"/>
              <w:right w:w="100" w:type="dxa"/>
            </w:tcMar>
            <w:vAlign w:val="center"/>
          </w:tcPr>
          <w:p w14:paraId="795E9983" w14:textId="77777777" w:rsidR="002C6CD8" w:rsidRDefault="00000000">
            <w:r>
              <w:rPr>
                <w:sz w:val="20"/>
                <w:szCs w:val="20"/>
              </w:rPr>
              <w:t>Pass</w:t>
            </w:r>
          </w:p>
        </w:tc>
      </w:tr>
      <w:tr w:rsidR="002C6CD8" w14:paraId="19B9EBB1" w14:textId="77777777">
        <w:tblPrEx>
          <w:tblCellMar>
            <w:top w:w="0" w:type="dxa"/>
            <w:bottom w:w="0" w:type="dxa"/>
          </w:tblCellMar>
        </w:tblPrEx>
        <w:tc>
          <w:tcPr>
            <w:tcW w:w="2250" w:type="dxa"/>
            <w:tcMar>
              <w:top w:w="60" w:type="dxa"/>
              <w:left w:w="100" w:type="dxa"/>
              <w:bottom w:w="60" w:type="dxa"/>
              <w:right w:w="100" w:type="dxa"/>
            </w:tcMar>
            <w:vAlign w:val="center"/>
          </w:tcPr>
          <w:p w14:paraId="177757E0" w14:textId="77777777" w:rsidR="002C6CD8" w:rsidRDefault="00000000">
            <w:r>
              <w:rPr>
                <w:sz w:val="20"/>
                <w:szCs w:val="20"/>
              </w:rPr>
              <w:t>TOI-7347.01 (formula-ranked lead; unconfirmed; fails the strict habitability gate)</w:t>
            </w:r>
          </w:p>
        </w:tc>
        <w:tc>
          <w:tcPr>
            <w:tcW w:w="2250" w:type="dxa"/>
            <w:tcMar>
              <w:top w:w="60" w:type="dxa"/>
              <w:left w:w="100" w:type="dxa"/>
              <w:bottom w:w="60" w:type="dxa"/>
              <w:right w:w="100" w:type="dxa"/>
            </w:tcMar>
            <w:vAlign w:val="center"/>
          </w:tcPr>
          <w:p w14:paraId="5872E612" w14:textId="77777777" w:rsidR="002C6CD8" w:rsidRDefault="00000000">
            <w:r>
              <w:rPr>
                <w:sz w:val="20"/>
                <w:szCs w:val="20"/>
              </w:rPr>
              <w:t xml:space="preserve">period=60.83, temp=3736K, </w:t>
            </w:r>
            <w:proofErr w:type="spellStart"/>
            <w:r>
              <w:rPr>
                <w:sz w:val="20"/>
                <w:szCs w:val="20"/>
              </w:rPr>
              <w:t>dist</w:t>
            </w:r>
            <w:proofErr w:type="spellEnd"/>
            <w:r>
              <w:rPr>
                <w:sz w:val="20"/>
                <w:szCs w:val="20"/>
              </w:rPr>
              <w:t>=227.3pc</w:t>
            </w:r>
          </w:p>
        </w:tc>
        <w:tc>
          <w:tcPr>
            <w:tcW w:w="2250" w:type="dxa"/>
            <w:tcMar>
              <w:top w:w="60" w:type="dxa"/>
              <w:left w:w="100" w:type="dxa"/>
              <w:bottom w:w="60" w:type="dxa"/>
              <w:right w:w="100" w:type="dxa"/>
            </w:tcMar>
            <w:vAlign w:val="center"/>
          </w:tcPr>
          <w:p w14:paraId="4AF11522" w14:textId="77777777" w:rsidR="002C6CD8" w:rsidRDefault="00000000">
            <w:r>
              <w:rPr>
                <w:sz w:val="20"/>
                <w:szCs w:val="20"/>
              </w:rPr>
              <w:t>Prediction ≈ 0.88</w:t>
            </w:r>
          </w:p>
        </w:tc>
        <w:tc>
          <w:tcPr>
            <w:tcW w:w="2250" w:type="dxa"/>
            <w:tcMar>
              <w:top w:w="60" w:type="dxa"/>
              <w:left w:w="100" w:type="dxa"/>
              <w:bottom w:w="60" w:type="dxa"/>
              <w:right w:w="100" w:type="dxa"/>
            </w:tcMar>
            <w:vAlign w:val="center"/>
          </w:tcPr>
          <w:p w14:paraId="1DC495F7" w14:textId="77777777" w:rsidR="002C6CD8" w:rsidRDefault="00000000">
            <w:r>
              <w:rPr>
                <w:sz w:val="20"/>
                <w:szCs w:val="20"/>
              </w:rPr>
              <w:t>Pass — matches notebook</w:t>
            </w:r>
          </w:p>
        </w:tc>
      </w:tr>
      <w:tr w:rsidR="002C6CD8" w14:paraId="1A11FDC0" w14:textId="77777777">
        <w:tblPrEx>
          <w:tblCellMar>
            <w:top w:w="0" w:type="dxa"/>
            <w:bottom w:w="0" w:type="dxa"/>
          </w:tblCellMar>
        </w:tblPrEx>
        <w:tc>
          <w:tcPr>
            <w:tcW w:w="2250" w:type="dxa"/>
            <w:tcMar>
              <w:top w:w="60" w:type="dxa"/>
              <w:left w:w="100" w:type="dxa"/>
              <w:bottom w:w="60" w:type="dxa"/>
              <w:right w:w="100" w:type="dxa"/>
            </w:tcMar>
            <w:vAlign w:val="center"/>
          </w:tcPr>
          <w:p w14:paraId="0C93994E" w14:textId="77777777" w:rsidR="002C6CD8" w:rsidRDefault="00000000">
            <w:r>
              <w:rPr>
                <w:sz w:val="20"/>
                <w:szCs w:val="20"/>
              </w:rPr>
              <w:t>TOI-6714.01 (Tab 2)</w:t>
            </w:r>
          </w:p>
        </w:tc>
        <w:tc>
          <w:tcPr>
            <w:tcW w:w="2250" w:type="dxa"/>
            <w:tcMar>
              <w:top w:w="60" w:type="dxa"/>
              <w:left w:w="100" w:type="dxa"/>
              <w:bottom w:w="60" w:type="dxa"/>
              <w:right w:w="100" w:type="dxa"/>
            </w:tcMar>
            <w:vAlign w:val="center"/>
          </w:tcPr>
          <w:p w14:paraId="156CFB10" w14:textId="77777777" w:rsidR="002C6CD8" w:rsidRDefault="00000000">
            <w:r>
              <w:rPr>
                <w:sz w:val="20"/>
                <w:szCs w:val="20"/>
              </w:rPr>
              <w:t xml:space="preserve">period=4.77, temp=2824K, </w:t>
            </w:r>
            <w:proofErr w:type="spellStart"/>
            <w:r>
              <w:rPr>
                <w:sz w:val="20"/>
                <w:szCs w:val="20"/>
              </w:rPr>
              <w:t>dist</w:t>
            </w:r>
            <w:proofErr w:type="spellEnd"/>
            <w:r>
              <w:rPr>
                <w:sz w:val="20"/>
                <w:szCs w:val="20"/>
              </w:rPr>
              <w:t>=26.7pc</w:t>
            </w:r>
          </w:p>
        </w:tc>
        <w:tc>
          <w:tcPr>
            <w:tcW w:w="2250" w:type="dxa"/>
            <w:tcMar>
              <w:top w:w="60" w:type="dxa"/>
              <w:left w:w="100" w:type="dxa"/>
              <w:bottom w:w="60" w:type="dxa"/>
              <w:right w:w="100" w:type="dxa"/>
            </w:tcMar>
            <w:vAlign w:val="center"/>
          </w:tcPr>
          <w:p w14:paraId="10E8515C" w14:textId="77777777" w:rsidR="002C6CD8" w:rsidRDefault="00000000">
            <w:r>
              <w:rPr>
                <w:sz w:val="20"/>
                <w:szCs w:val="20"/>
              </w:rPr>
              <w:t>Prediction ≈ 0.81</w:t>
            </w:r>
          </w:p>
        </w:tc>
        <w:tc>
          <w:tcPr>
            <w:tcW w:w="2250" w:type="dxa"/>
            <w:tcMar>
              <w:top w:w="60" w:type="dxa"/>
              <w:left w:w="100" w:type="dxa"/>
              <w:bottom w:w="60" w:type="dxa"/>
              <w:right w:w="100" w:type="dxa"/>
            </w:tcMar>
            <w:vAlign w:val="center"/>
          </w:tcPr>
          <w:p w14:paraId="3B85E0E8" w14:textId="77777777" w:rsidR="002C6CD8" w:rsidRDefault="00000000">
            <w:r>
              <w:rPr>
                <w:sz w:val="20"/>
                <w:szCs w:val="20"/>
              </w:rPr>
              <w:t>Pass — matches notebook</w:t>
            </w:r>
          </w:p>
        </w:tc>
      </w:tr>
      <w:tr w:rsidR="002C6CD8" w14:paraId="64B5AD2B" w14:textId="77777777">
        <w:tblPrEx>
          <w:tblCellMar>
            <w:top w:w="0" w:type="dxa"/>
            <w:bottom w:w="0" w:type="dxa"/>
          </w:tblCellMar>
        </w:tblPrEx>
        <w:tc>
          <w:tcPr>
            <w:tcW w:w="2250" w:type="dxa"/>
            <w:tcMar>
              <w:top w:w="60" w:type="dxa"/>
              <w:left w:w="100" w:type="dxa"/>
              <w:bottom w:w="60" w:type="dxa"/>
              <w:right w:w="100" w:type="dxa"/>
            </w:tcMar>
            <w:vAlign w:val="center"/>
          </w:tcPr>
          <w:p w14:paraId="3F405D95" w14:textId="77777777" w:rsidR="002C6CD8" w:rsidRDefault="00000000">
            <w:r>
              <w:rPr>
                <w:sz w:val="20"/>
                <w:szCs w:val="20"/>
              </w:rPr>
              <w:t>Non-habitable case (Tab 2)</w:t>
            </w:r>
          </w:p>
        </w:tc>
        <w:tc>
          <w:tcPr>
            <w:tcW w:w="2250" w:type="dxa"/>
            <w:tcMar>
              <w:top w:w="60" w:type="dxa"/>
              <w:left w:w="100" w:type="dxa"/>
              <w:bottom w:w="60" w:type="dxa"/>
              <w:right w:w="100" w:type="dxa"/>
            </w:tcMar>
            <w:vAlign w:val="center"/>
          </w:tcPr>
          <w:p w14:paraId="2352E4C3" w14:textId="77777777" w:rsidR="002C6CD8" w:rsidRDefault="00000000">
            <w:r>
              <w:rPr>
                <w:sz w:val="20"/>
                <w:szCs w:val="20"/>
              </w:rPr>
              <w:t xml:space="preserve">period=2.0, temp=9000K, </w:t>
            </w:r>
            <w:proofErr w:type="spellStart"/>
            <w:r>
              <w:rPr>
                <w:sz w:val="20"/>
                <w:szCs w:val="20"/>
              </w:rPr>
              <w:t>dist</w:t>
            </w:r>
            <w:proofErr w:type="spellEnd"/>
            <w:r>
              <w:rPr>
                <w:sz w:val="20"/>
                <w:szCs w:val="20"/>
              </w:rPr>
              <w:t>=500pc</w:t>
            </w:r>
          </w:p>
        </w:tc>
        <w:tc>
          <w:tcPr>
            <w:tcW w:w="2250" w:type="dxa"/>
            <w:tcMar>
              <w:top w:w="60" w:type="dxa"/>
              <w:left w:w="100" w:type="dxa"/>
              <w:bottom w:w="60" w:type="dxa"/>
              <w:right w:w="100" w:type="dxa"/>
            </w:tcMar>
            <w:vAlign w:val="center"/>
          </w:tcPr>
          <w:p w14:paraId="3E1ED931" w14:textId="77777777" w:rsidR="002C6CD8" w:rsidRDefault="00000000">
            <w:r>
              <w:rPr>
                <w:sz w:val="20"/>
                <w:szCs w:val="20"/>
              </w:rPr>
              <w:t>Low predicted score</w:t>
            </w:r>
          </w:p>
        </w:tc>
        <w:tc>
          <w:tcPr>
            <w:tcW w:w="2250" w:type="dxa"/>
            <w:tcMar>
              <w:top w:w="60" w:type="dxa"/>
              <w:left w:w="100" w:type="dxa"/>
              <w:bottom w:w="60" w:type="dxa"/>
              <w:right w:w="100" w:type="dxa"/>
            </w:tcMar>
            <w:vAlign w:val="center"/>
          </w:tcPr>
          <w:p w14:paraId="407F0A29" w14:textId="77777777" w:rsidR="002C6CD8" w:rsidRDefault="00000000">
            <w:r>
              <w:rPr>
                <w:sz w:val="20"/>
                <w:szCs w:val="20"/>
              </w:rPr>
              <w:t>Pass</w:t>
            </w:r>
          </w:p>
        </w:tc>
      </w:tr>
    </w:tbl>
    <w:p w14:paraId="28C14881" w14:textId="77777777" w:rsidR="002C6CD8" w:rsidRDefault="00000000">
      <w:pPr>
        <w:spacing w:before="80" w:after="200"/>
        <w:jc w:val="center"/>
      </w:pPr>
      <w:r>
        <w:rPr>
          <w:i/>
          <w:iCs/>
          <w:sz w:val="22"/>
          <w:szCs w:val="22"/>
        </w:rPr>
        <w:t>Table 6.3: Application Test Cases</w:t>
      </w:r>
    </w:p>
    <w:p w14:paraId="1A073656" w14:textId="77777777" w:rsidR="002C6CD8" w:rsidRDefault="00000000">
      <w:pPr>
        <w:pStyle w:val="Heading2"/>
      </w:pPr>
      <w:bookmarkStart w:id="35" w:name="_Toc235806170"/>
      <w:r>
        <w:t>6.4 Model Behavior at Distribution Boundaries</w:t>
      </w:r>
      <w:bookmarkEnd w:id="35"/>
    </w:p>
    <w:p w14:paraId="21BC40EF" w14:textId="77777777" w:rsidR="002C6CD8" w:rsidRDefault="00000000">
      <w:pPr>
        <w:spacing w:after="120" w:line="360" w:lineRule="auto"/>
        <w:jc w:val="both"/>
      </w:pPr>
      <w:r>
        <w:t>An additional test was conducted applying the indirect model to Earth's own parameters (orbital period = 365.25 days, stellar temperature = 5,778K), to assess model behavior on inputs representing genuinely habitable, real-world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C6CD8" w14:paraId="3549143F" w14:textId="77777777">
        <w:tblPrEx>
          <w:tblCellMar>
            <w:top w:w="0" w:type="dxa"/>
            <w:bottom w:w="0" w:type="dxa"/>
          </w:tblCellMar>
        </w:tblPrEx>
        <w:trPr>
          <w:tblHeader/>
        </w:trPr>
        <w:tc>
          <w:tcPr>
            <w:tcW w:w="4500" w:type="dxa"/>
            <w:shd w:val="clear" w:color="auto" w:fill="DCE6F1"/>
            <w:tcMar>
              <w:top w:w="60" w:type="dxa"/>
              <w:left w:w="100" w:type="dxa"/>
              <w:bottom w:w="60" w:type="dxa"/>
              <w:right w:w="100" w:type="dxa"/>
            </w:tcMar>
            <w:vAlign w:val="center"/>
          </w:tcPr>
          <w:p w14:paraId="4E13D36F" w14:textId="77777777" w:rsidR="002C6CD8" w:rsidRDefault="00000000">
            <w:r>
              <w:rPr>
                <w:b/>
                <w:bCs/>
                <w:sz w:val="20"/>
                <w:szCs w:val="20"/>
              </w:rPr>
              <w:t>Distance Used</w:t>
            </w:r>
          </w:p>
        </w:tc>
        <w:tc>
          <w:tcPr>
            <w:tcW w:w="4500" w:type="dxa"/>
            <w:shd w:val="clear" w:color="auto" w:fill="DCE6F1"/>
            <w:tcMar>
              <w:top w:w="60" w:type="dxa"/>
              <w:left w:w="100" w:type="dxa"/>
              <w:bottom w:w="60" w:type="dxa"/>
              <w:right w:w="100" w:type="dxa"/>
            </w:tcMar>
            <w:vAlign w:val="center"/>
          </w:tcPr>
          <w:p w14:paraId="69A33585" w14:textId="77777777" w:rsidR="002C6CD8" w:rsidRDefault="00000000">
            <w:r>
              <w:rPr>
                <w:b/>
                <w:bCs/>
                <w:sz w:val="20"/>
                <w:szCs w:val="20"/>
              </w:rPr>
              <w:t>Predicted Score</w:t>
            </w:r>
          </w:p>
        </w:tc>
      </w:tr>
      <w:tr w:rsidR="002C6CD8" w14:paraId="43D80764" w14:textId="77777777">
        <w:tblPrEx>
          <w:tblCellMar>
            <w:top w:w="0" w:type="dxa"/>
            <w:bottom w:w="0" w:type="dxa"/>
          </w:tblCellMar>
        </w:tblPrEx>
        <w:tc>
          <w:tcPr>
            <w:tcW w:w="4500" w:type="dxa"/>
            <w:tcMar>
              <w:top w:w="60" w:type="dxa"/>
              <w:left w:w="100" w:type="dxa"/>
              <w:bottom w:w="60" w:type="dxa"/>
              <w:right w:w="100" w:type="dxa"/>
            </w:tcMar>
            <w:vAlign w:val="center"/>
          </w:tcPr>
          <w:p w14:paraId="4F9A8210" w14:textId="77777777" w:rsidR="002C6CD8" w:rsidRDefault="00000000">
            <w:r>
              <w:rPr>
                <w:sz w:val="20"/>
                <w:szCs w:val="20"/>
              </w:rPr>
              <w:t>10 parsecs (realistic placeholder)</w:t>
            </w:r>
          </w:p>
        </w:tc>
        <w:tc>
          <w:tcPr>
            <w:tcW w:w="4500" w:type="dxa"/>
            <w:tcMar>
              <w:top w:w="60" w:type="dxa"/>
              <w:left w:w="100" w:type="dxa"/>
              <w:bottom w:w="60" w:type="dxa"/>
              <w:right w:w="100" w:type="dxa"/>
            </w:tcMar>
            <w:vAlign w:val="center"/>
          </w:tcPr>
          <w:p w14:paraId="757C7D18" w14:textId="77777777" w:rsidR="002C6CD8" w:rsidRDefault="00000000">
            <w:r>
              <w:rPr>
                <w:sz w:val="20"/>
                <w:szCs w:val="20"/>
              </w:rPr>
              <w:t>0.551</w:t>
            </w:r>
          </w:p>
        </w:tc>
      </w:tr>
      <w:tr w:rsidR="002C6CD8" w14:paraId="012C8404" w14:textId="77777777">
        <w:tblPrEx>
          <w:tblCellMar>
            <w:top w:w="0" w:type="dxa"/>
            <w:bottom w:w="0" w:type="dxa"/>
          </w:tblCellMar>
        </w:tblPrEx>
        <w:tc>
          <w:tcPr>
            <w:tcW w:w="4500" w:type="dxa"/>
            <w:tcMar>
              <w:top w:w="60" w:type="dxa"/>
              <w:left w:w="100" w:type="dxa"/>
              <w:bottom w:w="60" w:type="dxa"/>
              <w:right w:w="100" w:type="dxa"/>
            </w:tcMar>
            <w:vAlign w:val="center"/>
          </w:tcPr>
          <w:p w14:paraId="51A062F7" w14:textId="77777777" w:rsidR="002C6CD8" w:rsidRDefault="00000000">
            <w:r>
              <w:rPr>
                <w:sz w:val="20"/>
                <w:szCs w:val="20"/>
              </w:rPr>
              <w:t>0.01 parsecs (degenerate edge case)</w:t>
            </w:r>
          </w:p>
        </w:tc>
        <w:tc>
          <w:tcPr>
            <w:tcW w:w="4500" w:type="dxa"/>
            <w:tcMar>
              <w:top w:w="60" w:type="dxa"/>
              <w:left w:w="100" w:type="dxa"/>
              <w:bottom w:w="60" w:type="dxa"/>
              <w:right w:w="100" w:type="dxa"/>
            </w:tcMar>
            <w:vAlign w:val="center"/>
          </w:tcPr>
          <w:p w14:paraId="11017D31" w14:textId="77777777" w:rsidR="002C6CD8" w:rsidRDefault="00000000">
            <w:r>
              <w:rPr>
                <w:sz w:val="20"/>
                <w:szCs w:val="20"/>
              </w:rPr>
              <w:t>0.566</w:t>
            </w:r>
          </w:p>
        </w:tc>
      </w:tr>
    </w:tbl>
    <w:p w14:paraId="23D13E4F" w14:textId="77777777" w:rsidR="002C6CD8" w:rsidRDefault="00000000">
      <w:pPr>
        <w:spacing w:before="80" w:after="200"/>
        <w:jc w:val="center"/>
      </w:pPr>
      <w:r>
        <w:rPr>
          <w:i/>
          <w:iCs/>
          <w:sz w:val="22"/>
          <w:szCs w:val="22"/>
        </w:rPr>
        <w:t>Table 6.4: Indirect Model Applied to Earth's Own Parameters</w:t>
      </w:r>
    </w:p>
    <w:p w14:paraId="2D5020A9" w14:textId="77777777" w:rsidR="002C6CD8" w:rsidRDefault="00000000">
      <w:pPr>
        <w:spacing w:after="120" w:line="360" w:lineRule="auto"/>
        <w:jc w:val="both"/>
      </w:pPr>
      <w:r>
        <w:t>For the 10 pc placeholder, the saved three-feature model predicts 0.551; Earth's base formula score from radius = 1 and insolation = 1 is 1.0. The 0.01 pc row is an arbitrary input case. These outputs compare different methods and inputs; they are not measurements of habitability.</w:t>
      </w:r>
    </w:p>
    <w:p w14:paraId="7601CF11" w14:textId="77777777" w:rsidR="002C6CD8" w:rsidRDefault="00000000">
      <w:pPr>
        <w:pStyle w:val="Heading1"/>
        <w:pageBreakBefore/>
      </w:pPr>
      <w:bookmarkStart w:id="36" w:name="_Toc235806171"/>
      <w:r>
        <w:lastRenderedPageBreak/>
        <w:t>CHAPTER 7: RESULTS AND DISCUSSION</w:t>
      </w:r>
      <w:bookmarkEnd w:id="36"/>
    </w:p>
    <w:p w14:paraId="3E71B54D" w14:textId="77777777" w:rsidR="002C6CD8" w:rsidRDefault="00000000">
      <w:pPr>
        <w:pStyle w:val="Heading2"/>
      </w:pPr>
      <w:bookmarkStart w:id="37" w:name="_Toc235806172"/>
      <w:r>
        <w:t>7.1 Habitability Scoring of Confirmed Exoplanets</w:t>
      </w:r>
      <w:bookmarkEnd w:id="37"/>
    </w:p>
    <w:p w14:paraId="2B451F6B" w14:textId="77777777" w:rsidR="002C6CD8" w:rsidRDefault="00000000">
      <w:pPr>
        <w:spacing w:after="120" w:line="360" w:lineRule="auto"/>
        <w:jc w:val="both"/>
      </w:pPr>
      <w:r>
        <w:t xml:space="preserve">Applying the Earth Similarity Index and </w:t>
      </w:r>
      <w:proofErr w:type="spellStart"/>
      <w:r>
        <w:t>superhabitability</w:t>
      </w:r>
      <w:proofErr w:type="spellEnd"/>
      <w:r>
        <w:t xml:space="preserve">-adjusted scoring to all 5,613 cleaned confirmed planets produced a distribution with a mean ESI of 0.276 and a maximum of 0.979 prior to the </w:t>
      </w:r>
      <w:proofErr w:type="spellStart"/>
      <w:r>
        <w:t>superhabitability</w:t>
      </w:r>
      <w:proofErr w:type="spellEnd"/>
      <w:r>
        <w:t xml:space="preserve"> bonus. Of these, 183 planets (3.3%) fell within the defined habitable zone flux range, and 1,334 (23.8%) satisfied the rocky-planet radius criterion; only 21 planets (0.37%) satisfied both criteria simultaneously.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2C6CD8" w14:paraId="55B69570" w14:textId="77777777">
        <w:tblPrEx>
          <w:tblCellMar>
            <w:top w:w="0" w:type="dxa"/>
            <w:bottom w:w="0" w:type="dxa"/>
          </w:tblCellMar>
        </w:tblPrEx>
        <w:trPr>
          <w:tblHeader/>
        </w:trPr>
        <w:tc>
          <w:tcPr>
            <w:tcW w:w="1800" w:type="dxa"/>
            <w:shd w:val="clear" w:color="auto" w:fill="DCE6F1"/>
            <w:tcMar>
              <w:top w:w="60" w:type="dxa"/>
              <w:left w:w="100" w:type="dxa"/>
              <w:bottom w:w="60" w:type="dxa"/>
              <w:right w:w="100" w:type="dxa"/>
            </w:tcMar>
            <w:vAlign w:val="center"/>
          </w:tcPr>
          <w:p w14:paraId="15D31A8C" w14:textId="77777777" w:rsidR="002C6CD8" w:rsidRDefault="00000000">
            <w:r>
              <w:rPr>
                <w:b/>
                <w:bCs/>
                <w:sz w:val="20"/>
                <w:szCs w:val="20"/>
              </w:rPr>
              <w:t>Planet</w:t>
            </w:r>
          </w:p>
        </w:tc>
        <w:tc>
          <w:tcPr>
            <w:tcW w:w="1800" w:type="dxa"/>
            <w:shd w:val="clear" w:color="auto" w:fill="DCE6F1"/>
            <w:tcMar>
              <w:top w:w="60" w:type="dxa"/>
              <w:left w:w="100" w:type="dxa"/>
              <w:bottom w:w="60" w:type="dxa"/>
              <w:right w:w="100" w:type="dxa"/>
            </w:tcMar>
            <w:vAlign w:val="center"/>
          </w:tcPr>
          <w:p w14:paraId="5EAE3C0F" w14:textId="77777777" w:rsidR="002C6CD8" w:rsidRDefault="00000000">
            <w:r>
              <w:rPr>
                <w:b/>
                <w:bCs/>
                <w:sz w:val="20"/>
                <w:szCs w:val="20"/>
              </w:rPr>
              <w:t>Host Star Class</w:t>
            </w:r>
          </w:p>
        </w:tc>
        <w:tc>
          <w:tcPr>
            <w:tcW w:w="1800" w:type="dxa"/>
            <w:shd w:val="clear" w:color="auto" w:fill="DCE6F1"/>
            <w:tcMar>
              <w:top w:w="60" w:type="dxa"/>
              <w:left w:w="100" w:type="dxa"/>
              <w:bottom w:w="60" w:type="dxa"/>
              <w:right w:w="100" w:type="dxa"/>
            </w:tcMar>
            <w:vAlign w:val="center"/>
          </w:tcPr>
          <w:p w14:paraId="5D42E510" w14:textId="77777777" w:rsidR="002C6CD8" w:rsidRDefault="00000000">
            <w:r>
              <w:rPr>
                <w:b/>
                <w:bCs/>
                <w:sz w:val="20"/>
                <w:szCs w:val="20"/>
              </w:rPr>
              <w:t>Radius (R⊕)</w:t>
            </w:r>
          </w:p>
        </w:tc>
        <w:tc>
          <w:tcPr>
            <w:tcW w:w="1800" w:type="dxa"/>
            <w:shd w:val="clear" w:color="auto" w:fill="DCE6F1"/>
            <w:tcMar>
              <w:top w:w="60" w:type="dxa"/>
              <w:left w:w="100" w:type="dxa"/>
              <w:bottom w:w="60" w:type="dxa"/>
              <w:right w:w="100" w:type="dxa"/>
            </w:tcMar>
            <w:vAlign w:val="center"/>
          </w:tcPr>
          <w:p w14:paraId="6A5A79F1" w14:textId="77777777" w:rsidR="002C6CD8" w:rsidRDefault="00000000">
            <w:r>
              <w:rPr>
                <w:b/>
                <w:bCs/>
                <w:sz w:val="20"/>
                <w:szCs w:val="20"/>
              </w:rPr>
              <w:t>Insolation (Earth=1.0)</w:t>
            </w:r>
          </w:p>
        </w:tc>
        <w:tc>
          <w:tcPr>
            <w:tcW w:w="1800" w:type="dxa"/>
            <w:shd w:val="clear" w:color="auto" w:fill="DCE6F1"/>
            <w:tcMar>
              <w:top w:w="60" w:type="dxa"/>
              <w:left w:w="100" w:type="dxa"/>
              <w:bottom w:w="60" w:type="dxa"/>
              <w:right w:w="100" w:type="dxa"/>
            </w:tcMar>
            <w:vAlign w:val="center"/>
          </w:tcPr>
          <w:p w14:paraId="2C04F84E" w14:textId="77777777" w:rsidR="002C6CD8" w:rsidRDefault="00000000">
            <w:r>
              <w:rPr>
                <w:b/>
                <w:bCs/>
                <w:sz w:val="20"/>
                <w:szCs w:val="20"/>
              </w:rPr>
              <w:t>Final Score</w:t>
            </w:r>
          </w:p>
        </w:tc>
      </w:tr>
      <w:tr w:rsidR="002C6CD8" w14:paraId="5006D462" w14:textId="77777777">
        <w:tblPrEx>
          <w:tblCellMar>
            <w:top w:w="0" w:type="dxa"/>
            <w:bottom w:w="0" w:type="dxa"/>
          </w:tblCellMar>
        </w:tblPrEx>
        <w:tc>
          <w:tcPr>
            <w:tcW w:w="1800" w:type="dxa"/>
            <w:tcMar>
              <w:top w:w="60" w:type="dxa"/>
              <w:left w:w="100" w:type="dxa"/>
              <w:bottom w:w="60" w:type="dxa"/>
              <w:right w:w="100" w:type="dxa"/>
            </w:tcMar>
            <w:vAlign w:val="center"/>
          </w:tcPr>
          <w:p w14:paraId="588FC001" w14:textId="77777777" w:rsidR="002C6CD8" w:rsidRDefault="00000000">
            <w:r>
              <w:rPr>
                <w:sz w:val="20"/>
                <w:szCs w:val="20"/>
              </w:rPr>
              <w:t>Teegarden's Star b</w:t>
            </w:r>
          </w:p>
        </w:tc>
        <w:tc>
          <w:tcPr>
            <w:tcW w:w="1800" w:type="dxa"/>
            <w:tcMar>
              <w:top w:w="60" w:type="dxa"/>
              <w:left w:w="100" w:type="dxa"/>
              <w:bottom w:w="60" w:type="dxa"/>
              <w:right w:w="100" w:type="dxa"/>
            </w:tcMar>
            <w:vAlign w:val="center"/>
          </w:tcPr>
          <w:p w14:paraId="1DC5C9CC" w14:textId="77777777" w:rsidR="002C6CD8" w:rsidRDefault="00000000">
            <w:r>
              <w:rPr>
                <w:sz w:val="20"/>
                <w:szCs w:val="20"/>
              </w:rPr>
              <w:t>M (red dwarf)</w:t>
            </w:r>
          </w:p>
        </w:tc>
        <w:tc>
          <w:tcPr>
            <w:tcW w:w="1800" w:type="dxa"/>
            <w:tcMar>
              <w:top w:w="60" w:type="dxa"/>
              <w:left w:w="100" w:type="dxa"/>
              <w:bottom w:w="60" w:type="dxa"/>
              <w:right w:w="100" w:type="dxa"/>
            </w:tcMar>
            <w:vAlign w:val="center"/>
          </w:tcPr>
          <w:p w14:paraId="47DB4C02" w14:textId="77777777" w:rsidR="002C6CD8" w:rsidRDefault="00000000">
            <w:r>
              <w:rPr>
                <w:sz w:val="20"/>
                <w:szCs w:val="20"/>
              </w:rPr>
              <w:t>1.05</w:t>
            </w:r>
          </w:p>
        </w:tc>
        <w:tc>
          <w:tcPr>
            <w:tcW w:w="1800" w:type="dxa"/>
            <w:tcMar>
              <w:top w:w="60" w:type="dxa"/>
              <w:left w:w="100" w:type="dxa"/>
              <w:bottom w:w="60" w:type="dxa"/>
              <w:right w:w="100" w:type="dxa"/>
            </w:tcMar>
            <w:vAlign w:val="center"/>
          </w:tcPr>
          <w:p w14:paraId="42FFCBB5" w14:textId="77777777" w:rsidR="002C6CD8" w:rsidRDefault="00000000">
            <w:r>
              <w:rPr>
                <w:sz w:val="20"/>
                <w:szCs w:val="20"/>
              </w:rPr>
              <w:t>~0.95</w:t>
            </w:r>
          </w:p>
        </w:tc>
        <w:tc>
          <w:tcPr>
            <w:tcW w:w="1800" w:type="dxa"/>
            <w:tcMar>
              <w:top w:w="60" w:type="dxa"/>
              <w:left w:w="100" w:type="dxa"/>
              <w:bottom w:w="60" w:type="dxa"/>
              <w:right w:w="100" w:type="dxa"/>
            </w:tcMar>
            <w:vAlign w:val="center"/>
          </w:tcPr>
          <w:p w14:paraId="6A36B691" w14:textId="77777777" w:rsidR="002C6CD8" w:rsidRDefault="00000000">
            <w:r>
              <w:rPr>
                <w:sz w:val="20"/>
                <w:szCs w:val="20"/>
              </w:rPr>
              <w:t>1.029</w:t>
            </w:r>
          </w:p>
        </w:tc>
      </w:tr>
      <w:tr w:rsidR="002C6CD8" w14:paraId="2CBCFCF4" w14:textId="77777777">
        <w:tblPrEx>
          <w:tblCellMar>
            <w:top w:w="0" w:type="dxa"/>
            <w:bottom w:w="0" w:type="dxa"/>
          </w:tblCellMar>
        </w:tblPrEx>
        <w:tc>
          <w:tcPr>
            <w:tcW w:w="1800" w:type="dxa"/>
            <w:tcMar>
              <w:top w:w="60" w:type="dxa"/>
              <w:left w:w="100" w:type="dxa"/>
              <w:bottom w:w="60" w:type="dxa"/>
              <w:right w:w="100" w:type="dxa"/>
            </w:tcMar>
            <w:vAlign w:val="center"/>
          </w:tcPr>
          <w:p w14:paraId="310E892C" w14:textId="77777777" w:rsidR="002C6CD8" w:rsidRDefault="00000000">
            <w:r>
              <w:rPr>
                <w:sz w:val="20"/>
                <w:szCs w:val="20"/>
              </w:rPr>
              <w:t>Kepler-438 b</w:t>
            </w:r>
          </w:p>
        </w:tc>
        <w:tc>
          <w:tcPr>
            <w:tcW w:w="1800" w:type="dxa"/>
            <w:tcMar>
              <w:top w:w="60" w:type="dxa"/>
              <w:left w:w="100" w:type="dxa"/>
              <w:bottom w:w="60" w:type="dxa"/>
              <w:right w:w="100" w:type="dxa"/>
            </w:tcMar>
            <w:vAlign w:val="center"/>
          </w:tcPr>
          <w:p w14:paraId="15B12119" w14:textId="77777777" w:rsidR="002C6CD8" w:rsidRDefault="00000000">
            <w:r>
              <w:rPr>
                <w:sz w:val="20"/>
                <w:szCs w:val="20"/>
              </w:rPr>
              <w:t>K</w:t>
            </w:r>
          </w:p>
        </w:tc>
        <w:tc>
          <w:tcPr>
            <w:tcW w:w="1800" w:type="dxa"/>
            <w:tcMar>
              <w:top w:w="60" w:type="dxa"/>
              <w:left w:w="100" w:type="dxa"/>
              <w:bottom w:w="60" w:type="dxa"/>
              <w:right w:w="100" w:type="dxa"/>
            </w:tcMar>
            <w:vAlign w:val="center"/>
          </w:tcPr>
          <w:p w14:paraId="474F73D4" w14:textId="77777777" w:rsidR="002C6CD8" w:rsidRDefault="00000000">
            <w:r>
              <w:rPr>
                <w:sz w:val="20"/>
                <w:szCs w:val="20"/>
              </w:rPr>
              <w:t>1.12</w:t>
            </w:r>
          </w:p>
        </w:tc>
        <w:tc>
          <w:tcPr>
            <w:tcW w:w="1800" w:type="dxa"/>
            <w:tcMar>
              <w:top w:w="60" w:type="dxa"/>
              <w:left w:w="100" w:type="dxa"/>
              <w:bottom w:w="60" w:type="dxa"/>
              <w:right w:w="100" w:type="dxa"/>
            </w:tcMar>
            <w:vAlign w:val="center"/>
          </w:tcPr>
          <w:p w14:paraId="4E1B6B40" w14:textId="77777777" w:rsidR="002C6CD8" w:rsidRDefault="00000000">
            <w:r>
              <w:rPr>
                <w:sz w:val="20"/>
                <w:szCs w:val="20"/>
              </w:rPr>
              <w:t>1.40</w:t>
            </w:r>
          </w:p>
        </w:tc>
        <w:tc>
          <w:tcPr>
            <w:tcW w:w="1800" w:type="dxa"/>
            <w:tcMar>
              <w:top w:w="60" w:type="dxa"/>
              <w:left w:w="100" w:type="dxa"/>
              <w:bottom w:w="60" w:type="dxa"/>
              <w:right w:w="100" w:type="dxa"/>
            </w:tcMar>
            <w:vAlign w:val="center"/>
          </w:tcPr>
          <w:p w14:paraId="0CEE4AEC" w14:textId="77777777" w:rsidR="002C6CD8" w:rsidRDefault="00000000">
            <w:r>
              <w:rPr>
                <w:sz w:val="20"/>
                <w:szCs w:val="20"/>
              </w:rPr>
              <w:t>1.023</w:t>
            </w:r>
          </w:p>
        </w:tc>
      </w:tr>
      <w:tr w:rsidR="002C6CD8" w14:paraId="5009F040" w14:textId="77777777">
        <w:tblPrEx>
          <w:tblCellMar>
            <w:top w:w="0" w:type="dxa"/>
            <w:bottom w:w="0" w:type="dxa"/>
          </w:tblCellMar>
        </w:tblPrEx>
        <w:tc>
          <w:tcPr>
            <w:tcW w:w="1800" w:type="dxa"/>
            <w:tcMar>
              <w:top w:w="60" w:type="dxa"/>
              <w:left w:w="100" w:type="dxa"/>
              <w:bottom w:w="60" w:type="dxa"/>
              <w:right w:w="100" w:type="dxa"/>
            </w:tcMar>
            <w:vAlign w:val="center"/>
          </w:tcPr>
          <w:p w14:paraId="6940DF79" w14:textId="77777777" w:rsidR="002C6CD8" w:rsidRDefault="00000000">
            <w:r>
              <w:rPr>
                <w:sz w:val="20"/>
                <w:szCs w:val="20"/>
              </w:rPr>
              <w:t>TOI-700 d</w:t>
            </w:r>
          </w:p>
        </w:tc>
        <w:tc>
          <w:tcPr>
            <w:tcW w:w="1800" w:type="dxa"/>
            <w:tcMar>
              <w:top w:w="60" w:type="dxa"/>
              <w:left w:w="100" w:type="dxa"/>
              <w:bottom w:w="60" w:type="dxa"/>
              <w:right w:w="100" w:type="dxa"/>
            </w:tcMar>
            <w:vAlign w:val="center"/>
          </w:tcPr>
          <w:p w14:paraId="78CA260E" w14:textId="77777777" w:rsidR="002C6CD8" w:rsidRDefault="00000000">
            <w:r>
              <w:rPr>
                <w:sz w:val="20"/>
                <w:szCs w:val="20"/>
              </w:rPr>
              <w:t>M (red dwarf)</w:t>
            </w:r>
          </w:p>
        </w:tc>
        <w:tc>
          <w:tcPr>
            <w:tcW w:w="1800" w:type="dxa"/>
            <w:tcMar>
              <w:top w:w="60" w:type="dxa"/>
              <w:left w:w="100" w:type="dxa"/>
              <w:bottom w:w="60" w:type="dxa"/>
              <w:right w:w="100" w:type="dxa"/>
            </w:tcMar>
            <w:vAlign w:val="center"/>
          </w:tcPr>
          <w:p w14:paraId="7E22E603" w14:textId="77777777" w:rsidR="002C6CD8" w:rsidRDefault="00000000">
            <w:r>
              <w:rPr>
                <w:sz w:val="20"/>
                <w:szCs w:val="20"/>
              </w:rPr>
              <w:t>~1.07</w:t>
            </w:r>
          </w:p>
        </w:tc>
        <w:tc>
          <w:tcPr>
            <w:tcW w:w="1800" w:type="dxa"/>
            <w:tcMar>
              <w:top w:w="60" w:type="dxa"/>
              <w:left w:w="100" w:type="dxa"/>
              <w:bottom w:w="60" w:type="dxa"/>
              <w:right w:w="100" w:type="dxa"/>
            </w:tcMar>
            <w:vAlign w:val="center"/>
          </w:tcPr>
          <w:p w14:paraId="1BDEF5E8" w14:textId="77777777" w:rsidR="002C6CD8" w:rsidRDefault="00000000">
            <w:r>
              <w:rPr>
                <w:sz w:val="20"/>
                <w:szCs w:val="20"/>
              </w:rPr>
              <w:t>~0.86</w:t>
            </w:r>
          </w:p>
        </w:tc>
        <w:tc>
          <w:tcPr>
            <w:tcW w:w="1800" w:type="dxa"/>
            <w:tcMar>
              <w:top w:w="60" w:type="dxa"/>
              <w:left w:w="100" w:type="dxa"/>
              <w:bottom w:w="60" w:type="dxa"/>
              <w:right w:w="100" w:type="dxa"/>
            </w:tcMar>
            <w:vAlign w:val="center"/>
          </w:tcPr>
          <w:p w14:paraId="538C7FA6" w14:textId="77777777" w:rsidR="002C6CD8" w:rsidRDefault="00000000">
            <w:r>
              <w:rPr>
                <w:sz w:val="20"/>
                <w:szCs w:val="20"/>
              </w:rPr>
              <w:t>~0.96</w:t>
            </w:r>
          </w:p>
        </w:tc>
      </w:tr>
      <w:tr w:rsidR="002C6CD8" w14:paraId="7A5C183E" w14:textId="77777777">
        <w:tblPrEx>
          <w:tblCellMar>
            <w:top w:w="0" w:type="dxa"/>
            <w:bottom w:w="0" w:type="dxa"/>
          </w:tblCellMar>
        </w:tblPrEx>
        <w:tc>
          <w:tcPr>
            <w:tcW w:w="1800" w:type="dxa"/>
            <w:tcMar>
              <w:top w:w="60" w:type="dxa"/>
              <w:left w:w="100" w:type="dxa"/>
              <w:bottom w:w="60" w:type="dxa"/>
              <w:right w:w="100" w:type="dxa"/>
            </w:tcMar>
            <w:vAlign w:val="center"/>
          </w:tcPr>
          <w:p w14:paraId="2852A523" w14:textId="77777777" w:rsidR="002C6CD8" w:rsidRDefault="00000000">
            <w:r>
              <w:rPr>
                <w:sz w:val="20"/>
                <w:szCs w:val="20"/>
              </w:rPr>
              <w:t>Proxima Centauri b</w:t>
            </w:r>
          </w:p>
        </w:tc>
        <w:tc>
          <w:tcPr>
            <w:tcW w:w="1800" w:type="dxa"/>
            <w:tcMar>
              <w:top w:w="60" w:type="dxa"/>
              <w:left w:w="100" w:type="dxa"/>
              <w:bottom w:w="60" w:type="dxa"/>
              <w:right w:w="100" w:type="dxa"/>
            </w:tcMar>
            <w:vAlign w:val="center"/>
          </w:tcPr>
          <w:p w14:paraId="0595FA0C" w14:textId="77777777" w:rsidR="002C6CD8" w:rsidRDefault="00000000">
            <w:r>
              <w:rPr>
                <w:sz w:val="20"/>
                <w:szCs w:val="20"/>
              </w:rPr>
              <w:t>M (red dwarf)</w:t>
            </w:r>
          </w:p>
        </w:tc>
        <w:tc>
          <w:tcPr>
            <w:tcW w:w="1800" w:type="dxa"/>
            <w:tcMar>
              <w:top w:w="60" w:type="dxa"/>
              <w:left w:w="100" w:type="dxa"/>
              <w:bottom w:w="60" w:type="dxa"/>
              <w:right w:w="100" w:type="dxa"/>
            </w:tcMar>
            <w:vAlign w:val="center"/>
          </w:tcPr>
          <w:p w14:paraId="65A65907" w14:textId="77777777" w:rsidR="002C6CD8" w:rsidRDefault="00000000">
            <w:r>
              <w:rPr>
                <w:sz w:val="20"/>
                <w:szCs w:val="20"/>
              </w:rPr>
              <w:t>~1.07</w:t>
            </w:r>
          </w:p>
        </w:tc>
        <w:tc>
          <w:tcPr>
            <w:tcW w:w="1800" w:type="dxa"/>
            <w:tcMar>
              <w:top w:w="60" w:type="dxa"/>
              <w:left w:w="100" w:type="dxa"/>
              <w:bottom w:w="60" w:type="dxa"/>
              <w:right w:w="100" w:type="dxa"/>
            </w:tcMar>
            <w:vAlign w:val="center"/>
          </w:tcPr>
          <w:p w14:paraId="39B24400" w14:textId="77777777" w:rsidR="002C6CD8" w:rsidRDefault="00000000">
            <w:r>
              <w:rPr>
                <w:sz w:val="20"/>
                <w:szCs w:val="20"/>
              </w:rPr>
              <w:t>~0.65</w:t>
            </w:r>
          </w:p>
        </w:tc>
        <w:tc>
          <w:tcPr>
            <w:tcW w:w="1800" w:type="dxa"/>
            <w:tcMar>
              <w:top w:w="60" w:type="dxa"/>
              <w:left w:w="100" w:type="dxa"/>
              <w:bottom w:w="60" w:type="dxa"/>
              <w:right w:w="100" w:type="dxa"/>
            </w:tcMar>
            <w:vAlign w:val="center"/>
          </w:tcPr>
          <w:p w14:paraId="06E78168" w14:textId="77777777" w:rsidR="002C6CD8" w:rsidRDefault="00000000">
            <w:r>
              <w:rPr>
                <w:sz w:val="20"/>
                <w:szCs w:val="20"/>
              </w:rPr>
              <w:t>~0.92</w:t>
            </w:r>
          </w:p>
        </w:tc>
      </w:tr>
      <w:tr w:rsidR="002C6CD8" w14:paraId="14ADBF0D" w14:textId="77777777">
        <w:tblPrEx>
          <w:tblCellMar>
            <w:top w:w="0" w:type="dxa"/>
            <w:bottom w:w="0" w:type="dxa"/>
          </w:tblCellMar>
        </w:tblPrEx>
        <w:tc>
          <w:tcPr>
            <w:tcW w:w="1800" w:type="dxa"/>
            <w:tcMar>
              <w:top w:w="60" w:type="dxa"/>
              <w:left w:w="100" w:type="dxa"/>
              <w:bottom w:w="60" w:type="dxa"/>
              <w:right w:w="100" w:type="dxa"/>
            </w:tcMar>
            <w:vAlign w:val="center"/>
          </w:tcPr>
          <w:p w14:paraId="3A1AFBD5" w14:textId="77777777" w:rsidR="002C6CD8" w:rsidRDefault="00000000">
            <w:r>
              <w:rPr>
                <w:sz w:val="20"/>
                <w:szCs w:val="20"/>
              </w:rPr>
              <w:t>Kepler-442 b</w:t>
            </w:r>
          </w:p>
        </w:tc>
        <w:tc>
          <w:tcPr>
            <w:tcW w:w="1800" w:type="dxa"/>
            <w:tcMar>
              <w:top w:w="60" w:type="dxa"/>
              <w:left w:w="100" w:type="dxa"/>
              <w:bottom w:w="60" w:type="dxa"/>
              <w:right w:w="100" w:type="dxa"/>
            </w:tcMar>
            <w:vAlign w:val="center"/>
          </w:tcPr>
          <w:p w14:paraId="383BF737" w14:textId="77777777" w:rsidR="002C6CD8" w:rsidRDefault="00000000">
            <w:r>
              <w:rPr>
                <w:sz w:val="20"/>
                <w:szCs w:val="20"/>
              </w:rPr>
              <w:t>K</w:t>
            </w:r>
          </w:p>
        </w:tc>
        <w:tc>
          <w:tcPr>
            <w:tcW w:w="1800" w:type="dxa"/>
            <w:tcMar>
              <w:top w:w="60" w:type="dxa"/>
              <w:left w:w="100" w:type="dxa"/>
              <w:bottom w:w="60" w:type="dxa"/>
              <w:right w:w="100" w:type="dxa"/>
            </w:tcMar>
            <w:vAlign w:val="center"/>
          </w:tcPr>
          <w:p w14:paraId="6F87D4D7" w14:textId="77777777" w:rsidR="002C6CD8" w:rsidRDefault="00000000">
            <w:r>
              <w:rPr>
                <w:sz w:val="20"/>
                <w:szCs w:val="20"/>
              </w:rPr>
              <w:t>1.34</w:t>
            </w:r>
          </w:p>
        </w:tc>
        <w:tc>
          <w:tcPr>
            <w:tcW w:w="1800" w:type="dxa"/>
            <w:tcMar>
              <w:top w:w="60" w:type="dxa"/>
              <w:left w:w="100" w:type="dxa"/>
              <w:bottom w:w="60" w:type="dxa"/>
              <w:right w:w="100" w:type="dxa"/>
            </w:tcMar>
            <w:vAlign w:val="center"/>
          </w:tcPr>
          <w:p w14:paraId="48FD3078" w14:textId="77777777" w:rsidR="002C6CD8" w:rsidRDefault="00000000">
            <w:r>
              <w:rPr>
                <w:sz w:val="20"/>
                <w:szCs w:val="20"/>
              </w:rPr>
              <w:t>0.70</w:t>
            </w:r>
          </w:p>
        </w:tc>
        <w:tc>
          <w:tcPr>
            <w:tcW w:w="1800" w:type="dxa"/>
            <w:tcMar>
              <w:top w:w="60" w:type="dxa"/>
              <w:left w:w="100" w:type="dxa"/>
              <w:bottom w:w="60" w:type="dxa"/>
              <w:right w:w="100" w:type="dxa"/>
            </w:tcMar>
            <w:vAlign w:val="center"/>
          </w:tcPr>
          <w:p w14:paraId="343948E1" w14:textId="77777777" w:rsidR="002C6CD8" w:rsidRDefault="00000000">
            <w:r>
              <w:rPr>
                <w:sz w:val="20"/>
                <w:szCs w:val="20"/>
              </w:rPr>
              <w:t>~0.90</w:t>
            </w:r>
          </w:p>
        </w:tc>
      </w:tr>
    </w:tbl>
    <w:p w14:paraId="68870AFF" w14:textId="77777777" w:rsidR="002C6CD8" w:rsidRDefault="00000000">
      <w:pPr>
        <w:spacing w:before="80" w:after="200"/>
        <w:jc w:val="center"/>
      </w:pPr>
      <w:r>
        <w:rPr>
          <w:i/>
          <w:iCs/>
          <w:sz w:val="22"/>
          <w:szCs w:val="22"/>
        </w:rPr>
        <w:t>Table 7.1: Selected Top-Scoring Planets</w:t>
      </w:r>
    </w:p>
    <w:p w14:paraId="1FBDB819" w14:textId="77777777" w:rsidR="002C6CD8" w:rsidRDefault="00000000">
      <w:pPr>
        <w:spacing w:after="120" w:line="360" w:lineRule="auto"/>
        <w:jc w:val="both"/>
      </w:pPr>
      <w:r>
        <w:t xml:space="preserve">Notably, two planets — Teegarden's Star b and Kepler-438 b — scored above Earth's own baseline of 1.0, driven by the </w:t>
      </w:r>
      <w:proofErr w:type="spellStart"/>
      <w:r>
        <w:t>superhabitability</w:t>
      </w:r>
      <w:proofErr w:type="spellEnd"/>
      <w:r>
        <w:t xml:space="preserve"> bonus for favorable host-star type and slightly larger-than-Earth radius. This is discussed further in Section 7.4.</w:t>
      </w:r>
    </w:p>
    <w:p w14:paraId="4C4C5A4B" w14:textId="77777777" w:rsidR="002C6CD8" w:rsidRDefault="00000000">
      <w:pPr>
        <w:pStyle w:val="Heading2"/>
      </w:pPr>
      <w:bookmarkStart w:id="38" w:name="_Toc235806173"/>
      <w:r>
        <w:t>7.2 The Habitable Zone Boundary Effect</w:t>
      </w:r>
      <w:bookmarkEnd w:id="38"/>
    </w:p>
    <w:p w14:paraId="2830C677" w14:textId="77777777" w:rsidR="002C6CD8" w:rsidRDefault="00000000">
      <w:pPr>
        <w:spacing w:after="120" w:line="360" w:lineRule="auto"/>
        <w:jc w:val="both"/>
      </w:pPr>
      <w:r>
        <w:t xml:space="preserve">The corrected top-21 comparison uses the five-feature Random Forest's host-grouped out-of-fold predictions: six planets occur in both the formula-ranked top 21 and the model-ranked top 21 outside the strict binary gate. This is a ranking comparison within the source dataset, not independent validation.</w:t>
      </w:r>
      <w:proofErr w:type="spellStart"/>
      <w:r>
        <w:t/>
      </w:r>
      <w:proofErr w:type="spellEnd"/>
      <w:r>
        <w:t xml:space="preserve"/>
      </w:r>
    </w:p>
    <w:p w14:paraId="723A8730" w14:textId="77777777" w:rsidR="002C6CD8" w:rsidRDefault="00000000">
      <w:pPr>
        <w:pStyle w:val="Heading2"/>
      </w:pPr>
      <w:bookmarkStart w:id="39" w:name="_Toc235806174"/>
      <w:r>
        <w:t>7.3 Correlation Structure in the Training Data</w:t>
      </w:r>
      <w:bookmarkEnd w:id="39"/>
    </w:p>
    <w:p w14:paraId="4A6132F9" w14:textId="77777777" w:rsidR="002C6CD8" w:rsidRDefault="00000000">
      <w:pPr>
        <w:spacing w:after="120" w:line="360" w:lineRule="auto"/>
        <w:jc w:val="both"/>
      </w:pPr>
      <w:r>
        <w:t xml:space="preserve">The correlation patterns are descriptive associations in this selected dataset. They are not causal evidence of detection bias and do not establish generalization beyond the observed planet population.</w:t>
      </w:r>
      <w:r>
        <w:lastRenderedPageBreak/>
        <w:t/>
      </w:r>
    </w:p>
    <w:p w14:paraId="0DED6216" w14:textId="77777777" w:rsidR="002C6CD8" w:rsidRDefault="00000000">
      <w:pPr>
        <w:pStyle w:val="Heading2"/>
      </w:pPr>
      <w:bookmarkStart w:id="40" w:name="_Toc235806175"/>
      <w:r>
        <w:t>7.4 Model Estimates and the Earth Example</w:t>
      </w:r>
      <w:bookmarkEnd w:id="40"/>
    </w:p>
    <w:p w14:paraId="66D8A17C" w14:textId="77777777" w:rsidR="002C6CD8" w:rsidRDefault="00000000">
      <w:pPr>
        <w:spacing w:after="120" w:line="360" w:lineRule="auto"/>
        <w:jc w:val="both"/>
      </w:pPr>
      <w:r>
        <w:t>The richer five-feature model (orbital period, planet mass, stellar temperature, distance, and discovery year) achieved a random 80/20 held-out R2 of 0.9171. It is separate from the three-feature candidate-compatible model. Both estimate the formula-derived training target; neither estimates habitability or a probability of life.</w:t>
      </w:r>
    </w:p>
    <w:p w14:paraId="1FB7F46E" w14:textId="77777777" w:rsidR="002C6CD8" w:rsidRDefault="00000000">
      <w:pPr>
        <w:spacing w:after="120" w:line="360" w:lineRule="auto"/>
        <w:jc w:val="both"/>
      </w:pPr>
      <w:r>
        <w:t>With a 365.25-day period, 5,778 K stellar temperature, and 10 pc placeholder distance, the saved three-feature model predicts 0.551. The formula gives Earth a base ESI of 1.0 from radius = 1 and insolation = 1. These outputs use different inputs and methods and do not show measured habitability or establish detection bias.</w:t>
      </w:r>
    </w:p>
    <w:p w14:paraId="6F28E664" w14:textId="77777777" w:rsidR="002C6CD8" w:rsidRDefault="00000000">
      <w:pPr>
        <w:pStyle w:val="Heading2"/>
      </w:pPr>
      <w:bookmarkStart w:id="41" w:name="_Toc235806176"/>
      <w:r>
        <w:t>7.5 TESS Candidate Scoring and Formula Comparison</w:t>
      </w:r>
      <w:bookmarkEnd w:id="41"/>
    </w:p>
    <w:p w14:paraId="0F1B80A5" w14:textId="77777777" w:rsidR="002C6CD8" w:rsidRDefault="00000000">
      <w:pPr>
        <w:spacing w:after="120" w:line="360" w:lineRule="auto"/>
        <w:jc w:val="both"/>
      </w:pPr>
      <w:r>
        <w:t>The saved candidate-compatible artifact (orbital period, stellar effective temperature, distance) scored 5,039 PC/APC TOIs with complete model inputs. Its random 80/20 held-out R2/RMSE were 0.8110/0.0821; five-fold GroupKFold by host star gave OOF R2/RMSE of 0.8347/0.0767. For the 4,850 of these rows with valid radius and insolation, saved-model versus formula scores had R2 = 0.6794, Spearman = 0.8371, and top-21 overlap = 5. This comparison does not validate planetary status or habitability.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2C6CD8" w14:paraId="306D3E1F" w14:textId="77777777">
        <w:tblPrEx>
          <w:tblCellMar>
            <w:top w:w="0" w:type="dxa"/>
            <w:bottom w:w="0" w:type="dxa"/>
          </w:tblCellMar>
        </w:tblPrEx>
        <w:trPr>
          <w:tblHeader/>
        </w:trPr>
        <w:tc>
          <w:tcPr>
            <w:tcW w:w="1800" w:type="dxa"/>
            <w:shd w:val="clear" w:color="auto" w:fill="DCE6F1"/>
            <w:tcMar>
              <w:top w:w="60" w:type="dxa"/>
              <w:left w:w="100" w:type="dxa"/>
              <w:bottom w:w="60" w:type="dxa"/>
              <w:right w:w="100" w:type="dxa"/>
            </w:tcMar>
            <w:vAlign w:val="center"/>
          </w:tcPr>
          <w:p w14:paraId="2D22E63A" w14:textId="77777777" w:rsidR="002C6CD8" w:rsidRDefault="00000000">
            <w:r>
              <w:rPr>
                <w:b/>
                <w:bCs/>
                <w:sz w:val="20"/>
                <w:szCs w:val="20"/>
              </w:rPr>
              <w:t>TOI Designation</w:t>
            </w:r>
          </w:p>
        </w:tc>
        <w:tc>
          <w:tcPr>
            <w:tcW w:w="1800" w:type="dxa"/>
            <w:shd w:val="clear" w:color="auto" w:fill="DCE6F1"/>
            <w:tcMar>
              <w:top w:w="60" w:type="dxa"/>
              <w:left w:w="100" w:type="dxa"/>
              <w:bottom w:w="60" w:type="dxa"/>
              <w:right w:w="100" w:type="dxa"/>
            </w:tcMar>
            <w:vAlign w:val="center"/>
          </w:tcPr>
          <w:p w14:paraId="2EE6FFF6" w14:textId="77777777" w:rsidR="002C6CD8" w:rsidRDefault="00000000">
            <w:r>
              <w:rPr>
                <w:b/>
                <w:bCs/>
                <w:sz w:val="20"/>
                <w:szCs w:val="20"/>
              </w:rPr>
              <w:t>Orbital Period (days)</w:t>
            </w:r>
          </w:p>
        </w:tc>
        <w:tc>
          <w:tcPr>
            <w:tcW w:w="1800" w:type="dxa"/>
            <w:shd w:val="clear" w:color="auto" w:fill="DCE6F1"/>
            <w:tcMar>
              <w:top w:w="60" w:type="dxa"/>
              <w:left w:w="100" w:type="dxa"/>
              <w:bottom w:w="60" w:type="dxa"/>
              <w:right w:w="100" w:type="dxa"/>
            </w:tcMar>
            <w:vAlign w:val="center"/>
          </w:tcPr>
          <w:p w14:paraId="6EF63F61" w14:textId="77777777" w:rsidR="002C6CD8" w:rsidRDefault="00000000">
            <w:r>
              <w:rPr>
                <w:b/>
                <w:bCs/>
                <w:sz w:val="20"/>
                <w:szCs w:val="20"/>
              </w:rPr>
              <w:t>Stellar Temp (K)</w:t>
            </w:r>
          </w:p>
        </w:tc>
        <w:tc>
          <w:tcPr>
            <w:tcW w:w="1800" w:type="dxa"/>
            <w:shd w:val="clear" w:color="auto" w:fill="DCE6F1"/>
            <w:tcMar>
              <w:top w:w="60" w:type="dxa"/>
              <w:left w:w="100" w:type="dxa"/>
              <w:bottom w:w="60" w:type="dxa"/>
              <w:right w:w="100" w:type="dxa"/>
            </w:tcMar>
            <w:vAlign w:val="center"/>
          </w:tcPr>
          <w:p w14:paraId="77EA6339" w14:textId="77777777" w:rsidR="002C6CD8" w:rsidRDefault="00000000">
            <w:r>
              <w:rPr>
                <w:b/>
                <w:bCs/>
                <w:sz w:val="20"/>
                <w:szCs w:val="20"/>
              </w:rPr>
              <w:t>Distance (pc)</w:t>
            </w:r>
          </w:p>
        </w:tc>
        <w:tc>
          <w:tcPr>
            <w:tcW w:w="1800" w:type="dxa"/>
            <w:shd w:val="clear" w:color="auto" w:fill="DCE6F1"/>
            <w:tcMar>
              <w:top w:w="60" w:type="dxa"/>
              <w:left w:w="100" w:type="dxa"/>
              <w:bottom w:w="60" w:type="dxa"/>
              <w:right w:w="100" w:type="dxa"/>
            </w:tcMar>
            <w:vAlign w:val="center"/>
          </w:tcPr>
          <w:p w14:paraId="75ED6CA0" w14:textId="77777777" w:rsidR="002C6CD8" w:rsidRDefault="00000000">
            <w:r>
              <w:rPr>
                <w:b/>
                <w:bCs/>
                <w:sz w:val="20"/>
                <w:szCs w:val="20"/>
              </w:rPr>
              <w:t>Predicted Score</w:t>
            </w:r>
          </w:p>
        </w:tc>
      </w:tr>
      <w:tr w:rsidR="002C6CD8" w14:paraId="03605350" w14:textId="77777777">
        <w:tblPrEx>
          <w:tblCellMar>
            <w:top w:w="0" w:type="dxa"/>
            <w:bottom w:w="0" w:type="dxa"/>
          </w:tblCellMar>
        </w:tblPrEx>
        <w:tc>
          <w:tcPr>
            <w:tcW w:w="1800" w:type="dxa"/>
            <w:tcMar>
              <w:top w:w="60" w:type="dxa"/>
              <w:left w:w="100" w:type="dxa"/>
              <w:bottom w:w="60" w:type="dxa"/>
              <w:right w:w="100" w:type="dxa"/>
            </w:tcMar>
            <w:vAlign w:val="center"/>
          </w:tcPr>
          <w:p w14:paraId="69F4F8CF" w14:textId="77777777" w:rsidR="002C6CD8" w:rsidRDefault="00000000">
            <w:r>
              <w:rPr>
                <w:sz w:val="20"/>
                <w:szCs w:val="20"/>
              </w:rPr>
              <w:t>TOI-7347.01</w:t>
            </w:r>
          </w:p>
        </w:tc>
        <w:tc>
          <w:tcPr>
            <w:tcW w:w="1800" w:type="dxa"/>
            <w:tcMar>
              <w:top w:w="60" w:type="dxa"/>
              <w:left w:w="100" w:type="dxa"/>
              <w:bottom w:w="60" w:type="dxa"/>
              <w:right w:w="100" w:type="dxa"/>
            </w:tcMar>
            <w:vAlign w:val="center"/>
          </w:tcPr>
          <w:p w14:paraId="75FA1D53" w14:textId="77777777" w:rsidR="002C6CD8" w:rsidRDefault="00000000">
            <w:r>
              <w:rPr>
                <w:sz w:val="20"/>
                <w:szCs w:val="20"/>
              </w:rPr>
              <w:t>60.83</w:t>
            </w:r>
          </w:p>
        </w:tc>
        <w:tc>
          <w:tcPr>
            <w:tcW w:w="1800" w:type="dxa"/>
            <w:tcMar>
              <w:top w:w="60" w:type="dxa"/>
              <w:left w:w="100" w:type="dxa"/>
              <w:bottom w:w="60" w:type="dxa"/>
              <w:right w:w="100" w:type="dxa"/>
            </w:tcMar>
            <w:vAlign w:val="center"/>
          </w:tcPr>
          <w:p w14:paraId="1743EA39" w14:textId="77777777" w:rsidR="002C6CD8" w:rsidRDefault="00000000">
            <w:r>
              <w:rPr>
                <w:sz w:val="20"/>
                <w:szCs w:val="20"/>
              </w:rPr>
              <w:t>3,736</w:t>
            </w:r>
          </w:p>
        </w:tc>
        <w:tc>
          <w:tcPr>
            <w:tcW w:w="1800" w:type="dxa"/>
            <w:tcMar>
              <w:top w:w="60" w:type="dxa"/>
              <w:left w:w="100" w:type="dxa"/>
              <w:bottom w:w="60" w:type="dxa"/>
              <w:right w:w="100" w:type="dxa"/>
            </w:tcMar>
            <w:vAlign w:val="center"/>
          </w:tcPr>
          <w:p w14:paraId="237D43EE" w14:textId="77777777" w:rsidR="002C6CD8" w:rsidRDefault="00000000">
            <w:r>
              <w:rPr>
                <w:sz w:val="20"/>
                <w:szCs w:val="20"/>
              </w:rPr>
              <w:t>227.3</w:t>
            </w:r>
          </w:p>
        </w:tc>
        <w:tc>
          <w:tcPr>
            <w:tcW w:w="1800" w:type="dxa"/>
            <w:tcMar>
              <w:top w:w="60" w:type="dxa"/>
              <w:left w:w="100" w:type="dxa"/>
              <w:bottom w:w="60" w:type="dxa"/>
              <w:right w:w="100" w:type="dxa"/>
            </w:tcMar>
            <w:vAlign w:val="center"/>
          </w:tcPr>
          <w:p w14:paraId="17A3D648" w14:textId="77777777" w:rsidR="002C6CD8" w:rsidRDefault="00000000">
            <w:r>
              <w:rPr>
                <w:sz w:val="20"/>
                <w:szCs w:val="20"/>
              </w:rPr>
              <w:t>0.882</w:t>
            </w:r>
          </w:p>
        </w:tc>
      </w:tr>
      <w:tr w:rsidR="002C6CD8" w14:paraId="3173ABE0" w14:textId="77777777">
        <w:tblPrEx>
          <w:tblCellMar>
            <w:top w:w="0" w:type="dxa"/>
            <w:bottom w:w="0" w:type="dxa"/>
          </w:tblCellMar>
        </w:tblPrEx>
        <w:tc>
          <w:tcPr>
            <w:tcW w:w="1800" w:type="dxa"/>
            <w:tcMar>
              <w:top w:w="60" w:type="dxa"/>
              <w:left w:w="100" w:type="dxa"/>
              <w:bottom w:w="60" w:type="dxa"/>
              <w:right w:w="100" w:type="dxa"/>
            </w:tcMar>
            <w:vAlign w:val="center"/>
          </w:tcPr>
          <w:p w14:paraId="2168DEA9" w14:textId="77777777" w:rsidR="002C6CD8" w:rsidRDefault="00000000">
            <w:r>
              <w:rPr>
                <w:sz w:val="20"/>
                <w:szCs w:val="20"/>
              </w:rPr>
              <w:t>TOI-6714.01</w:t>
            </w:r>
          </w:p>
        </w:tc>
        <w:tc>
          <w:tcPr>
            <w:tcW w:w="1800" w:type="dxa"/>
            <w:tcMar>
              <w:top w:w="60" w:type="dxa"/>
              <w:left w:w="100" w:type="dxa"/>
              <w:bottom w:w="60" w:type="dxa"/>
              <w:right w:w="100" w:type="dxa"/>
            </w:tcMar>
            <w:vAlign w:val="center"/>
          </w:tcPr>
          <w:p w14:paraId="4F32AE85" w14:textId="77777777" w:rsidR="002C6CD8" w:rsidRDefault="00000000">
            <w:r>
              <w:rPr>
                <w:sz w:val="20"/>
                <w:szCs w:val="20"/>
              </w:rPr>
              <w:t>4.77</w:t>
            </w:r>
          </w:p>
        </w:tc>
        <w:tc>
          <w:tcPr>
            <w:tcW w:w="1800" w:type="dxa"/>
            <w:tcMar>
              <w:top w:w="60" w:type="dxa"/>
              <w:left w:w="100" w:type="dxa"/>
              <w:bottom w:w="60" w:type="dxa"/>
              <w:right w:w="100" w:type="dxa"/>
            </w:tcMar>
            <w:vAlign w:val="center"/>
          </w:tcPr>
          <w:p w14:paraId="665DF5D6" w14:textId="77777777" w:rsidR="002C6CD8" w:rsidRDefault="00000000">
            <w:r>
              <w:rPr>
                <w:sz w:val="20"/>
                <w:szCs w:val="20"/>
              </w:rPr>
              <w:t>2,824</w:t>
            </w:r>
          </w:p>
        </w:tc>
        <w:tc>
          <w:tcPr>
            <w:tcW w:w="1800" w:type="dxa"/>
            <w:tcMar>
              <w:top w:w="60" w:type="dxa"/>
              <w:left w:w="100" w:type="dxa"/>
              <w:bottom w:w="60" w:type="dxa"/>
              <w:right w:w="100" w:type="dxa"/>
            </w:tcMar>
            <w:vAlign w:val="center"/>
          </w:tcPr>
          <w:p w14:paraId="3DAD048F" w14:textId="77777777" w:rsidR="002C6CD8" w:rsidRDefault="00000000">
            <w:r>
              <w:rPr>
                <w:sz w:val="20"/>
                <w:szCs w:val="20"/>
              </w:rPr>
              <w:t>26.7</w:t>
            </w:r>
          </w:p>
        </w:tc>
        <w:tc>
          <w:tcPr>
            <w:tcW w:w="1800" w:type="dxa"/>
            <w:tcMar>
              <w:top w:w="60" w:type="dxa"/>
              <w:left w:w="100" w:type="dxa"/>
              <w:bottom w:w="60" w:type="dxa"/>
              <w:right w:w="100" w:type="dxa"/>
            </w:tcMar>
            <w:vAlign w:val="center"/>
          </w:tcPr>
          <w:p w14:paraId="3194B86B" w14:textId="77777777" w:rsidR="002C6CD8" w:rsidRDefault="00000000">
            <w:r>
              <w:rPr>
                <w:sz w:val="20"/>
                <w:szCs w:val="20"/>
              </w:rPr>
              <w:t>0.814</w:t>
            </w:r>
          </w:p>
        </w:tc>
      </w:tr>
      <w:tr w:rsidR="002C6CD8" w14:paraId="5E55856F" w14:textId="77777777">
        <w:tblPrEx>
          <w:tblCellMar>
            <w:top w:w="0" w:type="dxa"/>
            <w:bottom w:w="0" w:type="dxa"/>
          </w:tblCellMar>
        </w:tblPrEx>
        <w:tc>
          <w:tcPr>
            <w:tcW w:w="1800" w:type="dxa"/>
            <w:tcMar>
              <w:top w:w="60" w:type="dxa"/>
              <w:left w:w="100" w:type="dxa"/>
              <w:bottom w:w="60" w:type="dxa"/>
              <w:right w:w="100" w:type="dxa"/>
            </w:tcMar>
            <w:vAlign w:val="center"/>
          </w:tcPr>
          <w:p w14:paraId="3D958365" w14:textId="77777777" w:rsidR="002C6CD8" w:rsidRDefault="00000000">
            <w:r>
              <w:rPr>
                <w:sz w:val="20"/>
                <w:szCs w:val="20"/>
              </w:rPr>
              <w:t>TOI-2094.01</w:t>
            </w:r>
          </w:p>
        </w:tc>
        <w:tc>
          <w:tcPr>
            <w:tcW w:w="1800" w:type="dxa"/>
            <w:tcMar>
              <w:top w:w="60" w:type="dxa"/>
              <w:left w:w="100" w:type="dxa"/>
              <w:bottom w:w="60" w:type="dxa"/>
              <w:right w:w="100" w:type="dxa"/>
            </w:tcMar>
            <w:vAlign w:val="center"/>
          </w:tcPr>
          <w:p w14:paraId="2BDE9D6C" w14:textId="77777777" w:rsidR="002C6CD8" w:rsidRDefault="00000000">
            <w:r>
              <w:rPr>
                <w:sz w:val="20"/>
                <w:szCs w:val="20"/>
              </w:rPr>
              <w:t>18.79</w:t>
            </w:r>
          </w:p>
        </w:tc>
        <w:tc>
          <w:tcPr>
            <w:tcW w:w="1800" w:type="dxa"/>
            <w:tcMar>
              <w:top w:w="60" w:type="dxa"/>
              <w:left w:w="100" w:type="dxa"/>
              <w:bottom w:w="60" w:type="dxa"/>
              <w:right w:w="100" w:type="dxa"/>
            </w:tcMar>
            <w:vAlign w:val="center"/>
          </w:tcPr>
          <w:p w14:paraId="164A0903" w14:textId="77777777" w:rsidR="002C6CD8" w:rsidRDefault="00000000">
            <w:r>
              <w:rPr>
                <w:sz w:val="20"/>
                <w:szCs w:val="20"/>
              </w:rPr>
              <w:t>3,457</w:t>
            </w:r>
          </w:p>
        </w:tc>
        <w:tc>
          <w:tcPr>
            <w:tcW w:w="1800" w:type="dxa"/>
            <w:tcMar>
              <w:top w:w="60" w:type="dxa"/>
              <w:left w:w="100" w:type="dxa"/>
              <w:bottom w:w="60" w:type="dxa"/>
              <w:right w:w="100" w:type="dxa"/>
            </w:tcMar>
            <w:vAlign w:val="center"/>
          </w:tcPr>
          <w:p w14:paraId="31486439" w14:textId="77777777" w:rsidR="002C6CD8" w:rsidRDefault="00000000">
            <w:r>
              <w:rPr>
                <w:sz w:val="20"/>
                <w:szCs w:val="20"/>
              </w:rPr>
              <w:t>50.0</w:t>
            </w:r>
          </w:p>
        </w:tc>
        <w:tc>
          <w:tcPr>
            <w:tcW w:w="1800" w:type="dxa"/>
            <w:tcMar>
              <w:top w:w="60" w:type="dxa"/>
              <w:left w:w="100" w:type="dxa"/>
              <w:bottom w:w="60" w:type="dxa"/>
              <w:right w:w="100" w:type="dxa"/>
            </w:tcMar>
            <w:vAlign w:val="center"/>
          </w:tcPr>
          <w:p w14:paraId="4139B806" w14:textId="77777777" w:rsidR="002C6CD8" w:rsidRDefault="00000000">
            <w:r>
              <w:rPr>
                <w:sz w:val="20"/>
                <w:szCs w:val="20"/>
              </w:rPr>
              <w:t>—</w:t>
            </w:r>
          </w:p>
        </w:tc>
      </w:tr>
      <w:tr w:rsidR="002C6CD8" w14:paraId="2831CA6E" w14:textId="77777777">
        <w:tblPrEx>
          <w:tblCellMar>
            <w:top w:w="0" w:type="dxa"/>
            <w:bottom w:w="0" w:type="dxa"/>
          </w:tblCellMar>
        </w:tblPrEx>
        <w:tc>
          <w:tcPr>
            <w:tcW w:w="1800" w:type="dxa"/>
            <w:tcMar>
              <w:top w:w="60" w:type="dxa"/>
              <w:left w:w="100" w:type="dxa"/>
              <w:bottom w:w="60" w:type="dxa"/>
              <w:right w:w="100" w:type="dxa"/>
            </w:tcMar>
            <w:vAlign w:val="center"/>
          </w:tcPr>
          <w:p w14:paraId="11ECE990" w14:textId="77777777" w:rsidR="002C6CD8" w:rsidRDefault="00000000">
            <w:r>
              <w:rPr>
                <w:sz w:val="20"/>
                <w:szCs w:val="20"/>
              </w:rPr>
              <w:t>TOI-450.01</w:t>
            </w:r>
          </w:p>
        </w:tc>
        <w:tc>
          <w:tcPr>
            <w:tcW w:w="1800" w:type="dxa"/>
            <w:tcMar>
              <w:top w:w="60" w:type="dxa"/>
              <w:left w:w="100" w:type="dxa"/>
              <w:bottom w:w="60" w:type="dxa"/>
              <w:right w:w="100" w:type="dxa"/>
            </w:tcMar>
            <w:vAlign w:val="center"/>
          </w:tcPr>
          <w:p w14:paraId="48C904EA" w14:textId="77777777" w:rsidR="002C6CD8" w:rsidRDefault="00000000">
            <w:r>
              <w:rPr>
                <w:sz w:val="20"/>
                <w:szCs w:val="20"/>
              </w:rPr>
              <w:t>10.71</w:t>
            </w:r>
          </w:p>
        </w:tc>
        <w:tc>
          <w:tcPr>
            <w:tcW w:w="1800" w:type="dxa"/>
            <w:tcMar>
              <w:top w:w="60" w:type="dxa"/>
              <w:left w:w="100" w:type="dxa"/>
              <w:bottom w:w="60" w:type="dxa"/>
              <w:right w:w="100" w:type="dxa"/>
            </w:tcMar>
            <w:vAlign w:val="center"/>
          </w:tcPr>
          <w:p w14:paraId="62CE6969" w14:textId="77777777" w:rsidR="002C6CD8" w:rsidRDefault="00000000">
            <w:r>
              <w:rPr>
                <w:sz w:val="20"/>
                <w:szCs w:val="20"/>
              </w:rPr>
              <w:t>3,054</w:t>
            </w:r>
          </w:p>
        </w:tc>
        <w:tc>
          <w:tcPr>
            <w:tcW w:w="1800" w:type="dxa"/>
            <w:tcMar>
              <w:top w:w="60" w:type="dxa"/>
              <w:left w:w="100" w:type="dxa"/>
              <w:bottom w:w="60" w:type="dxa"/>
              <w:right w:w="100" w:type="dxa"/>
            </w:tcMar>
            <w:vAlign w:val="center"/>
          </w:tcPr>
          <w:p w14:paraId="23AECA45" w14:textId="77777777" w:rsidR="002C6CD8" w:rsidRDefault="00000000">
            <w:r>
              <w:rPr>
                <w:sz w:val="20"/>
                <w:szCs w:val="20"/>
              </w:rPr>
              <w:t>53.5</w:t>
            </w:r>
          </w:p>
        </w:tc>
        <w:tc>
          <w:tcPr>
            <w:tcW w:w="1800" w:type="dxa"/>
            <w:tcMar>
              <w:top w:w="60" w:type="dxa"/>
              <w:left w:w="100" w:type="dxa"/>
              <w:bottom w:w="60" w:type="dxa"/>
              <w:right w:w="100" w:type="dxa"/>
            </w:tcMar>
            <w:vAlign w:val="center"/>
          </w:tcPr>
          <w:p w14:paraId="03928CD7" w14:textId="77777777" w:rsidR="002C6CD8" w:rsidRDefault="00000000">
            <w:r>
              <w:rPr>
                <w:sz w:val="20"/>
                <w:szCs w:val="20"/>
              </w:rPr>
              <w:t>—</w:t>
            </w:r>
          </w:p>
        </w:tc>
      </w:tr>
    </w:tbl>
    <w:p w14:paraId="192FABE4" w14:textId="77777777" w:rsidR="002C6CD8" w:rsidRDefault="00000000">
      <w:pPr>
        <w:spacing w:before="80" w:after="200"/>
        <w:jc w:val="center"/>
      </w:pPr>
      <w:r>
        <w:rPr>
          <w:i/>
          <w:iCs/>
          <w:sz w:val="22"/>
          <w:szCs w:val="22"/>
        </w:rPr>
        <w:t>Table 7.2: Model-Ranked TESS Leads (Not Confirmations)</w:t>
      </w:r>
    </w:p>
    <w:p w14:paraId="54E1F9B5" w14:textId="77777777" w:rsidR="002C6CD8" w:rsidRDefault="00000000">
      <w:pPr>
        <w:spacing w:after="120" w:line="360" w:lineRule="auto"/>
        <w:jc w:val="both"/>
      </w:pPr>
      <w:r>
        <w:lastRenderedPageBreak/>
        <w:t>TOI-7347.01 is a formula-ranked lead, but remains an unconfirmed TESS candidate and fails the strict habitability gate. A model rank alone does not establish habitability, follow-up priority, or confirmation.</w:t>
      </w:r>
    </w:p>
    <w:p w14:paraId="7C357136" w14:textId="77777777" w:rsidR="002C6CD8" w:rsidRDefault="00000000">
      <w:pPr>
        <w:pStyle w:val="Heading2"/>
      </w:pPr>
      <w:bookmarkStart w:id="42" w:name="_Toc235806177"/>
      <w:r>
        <w:t>7.6 Summary of Key Findings</w:t>
      </w:r>
      <w:bookmarkEnd w:id="42"/>
    </w:p>
    <w:p w14:paraId="29452A5E" w14:textId="77777777" w:rsidR="002C6CD8" w:rsidRDefault="00000000">
      <w:pPr>
        <w:pStyle w:val="ListParagraph"/>
        <w:numPr>
          <w:ilvl w:val="0"/>
          <w:numId w:val="1"/>
        </w:numPr>
        <w:spacing w:after="100" w:line="360" w:lineRule="auto"/>
        <w:jc w:val="both"/>
      </w:pPr>
      <w:r>
        <w:t>The saved candidate-compatible model estimates the project's formula-derived score: random 80/20 held-out R2 = 0.8110 and five-fold host-grouped OOF R2 = 0.8347. These are score-estimation metrics, not habitability predictions.</w:t>
      </w:r>
    </w:p>
    <w:p w14:paraId="5D771477" w14:textId="77777777" w:rsidR="002C6CD8" w:rsidRDefault="00000000">
      <w:pPr>
        <w:pStyle w:val="ListParagraph"/>
        <w:numPr>
          <w:ilvl w:val="0"/>
          <w:numId w:val="1"/>
        </w:numPr>
        <w:spacing w:after="100" w:line="360" w:lineRule="auto"/>
        <w:jc w:val="both"/>
      </w:pPr>
      <w:r>
        <w:t>The model predicts a formula-derived score, not measured habitability or the probability of life. Correlations in the selected training data alone do not prove observational selection bias.</w:t>
      </w:r>
    </w:p>
    <w:p w14:paraId="3C58FB89" w14:textId="77777777" w:rsidR="002C6CD8" w:rsidRDefault="00000000">
      <w:pPr>
        <w:pStyle w:val="ListParagraph"/>
        <w:numPr>
          <w:ilvl w:val="0"/>
          <w:numId w:val="1"/>
        </w:numPr>
        <w:spacing w:after="100" w:line="360" w:lineRule="auto"/>
        <w:jc w:val="both"/>
      </w:pPr>
      <w:r>
        <w:t>On 4,850 open TESS rows with formula inputs, the saved artifact's predictions were compared with the formula (R2 = 0.6794; Spearman = 0.8371; top-21 overlap = 5). Candidate rankings do not confirm planetary status or habitability.</w:t>
      </w:r>
    </w:p>
    <w:p w14:paraId="3CB69C99" w14:textId="77777777" w:rsidR="002C6CD8" w:rsidRDefault="00000000">
      <w:pPr>
        <w:pStyle w:val="ListParagraph"/>
        <w:numPr>
          <w:ilvl w:val="0"/>
          <w:numId w:val="1"/>
        </w:numPr>
        <w:spacing w:after="100" w:line="360" w:lineRule="auto"/>
        <w:jc w:val="both"/>
      </w:pPr>
      <w:r>
        <w:t>Hard binary habitable-zone criteria exclude a meaningful number of near-miss planets that continuous scoring identifies as highly Earth-similar.</w:t>
      </w:r>
    </w:p>
    <w:p w14:paraId="44A26DA7" w14:textId="77777777" w:rsidR="002C6CD8" w:rsidRDefault="00000000">
      <w:pPr>
        <w:pStyle w:val="Heading1"/>
        <w:pageBreakBefore/>
      </w:pPr>
      <w:bookmarkStart w:id="43" w:name="_Toc235806178"/>
      <w:r>
        <w:lastRenderedPageBreak/>
        <w:t>CHAPTER 8: CONCLUSION AND FUTURE SCOPE</w:t>
      </w:r>
      <w:bookmarkEnd w:id="43"/>
    </w:p>
    <w:p w14:paraId="265571DE" w14:textId="77777777" w:rsidR="002C6CD8" w:rsidRDefault="00000000">
      <w:pPr>
        <w:pStyle w:val="Heading2"/>
      </w:pPr>
      <w:bookmarkStart w:id="44" w:name="_Toc235806179"/>
      <w:r>
        <w:t>8.1 Conclusion</w:t>
      </w:r>
      <w:bookmarkEnd w:id="44"/>
    </w:p>
    <w:p w14:paraId="36FE0F17" w14:textId="77777777" w:rsidR="002C6CD8" w:rsidRDefault="00000000">
      <w:pPr>
        <w:spacing w:after="120" w:line="360" w:lineRule="auto"/>
        <w:jc w:val="both"/>
      </w:pPr>
      <w:r>
        <w:t>EXOPHCA combines deterministic formula scoring for measured radius and insolation with an exploratory Random Forest estimate of that formula-derived target from orbital period, stellar temperature, and distance. Evaluation includes random holdout and host-grouped out-of-fold results. TESS candidate rankings remain score comparisons, not independent confirmation of planets, habitability, or life. Future work should use scientifically justified inputs and independent, system-level test data.</w:t>
      </w:r>
    </w:p>
    <w:p w14:paraId="4B95BD19" w14:textId="77777777" w:rsidR="002C6CD8" w:rsidRDefault="00000000">
      <w:pPr>
        <w:spacing w:after="120" w:line="360" w:lineRule="auto"/>
        <w:jc w:val="both"/>
      </w:pPr>
      <w:r>
        <w:t>The resulting system, EXOPHCA, successfully combines a deterministic, formula-based scoring method with a leakage-aware machine learning model, validated not only through internal testing but against genuine, currently unconfirmed TESS candidate data. The project demonstrates that meaningful habitability assessment is possible even under the realistic constraint of incomplete observational data, while remaining transparent about the limitations and biases inherent in the underlying astronomical dataset.</w:t>
      </w:r>
    </w:p>
    <w:p w14:paraId="4A843675" w14:textId="77777777" w:rsidR="002C6CD8" w:rsidRDefault="00000000">
      <w:pPr>
        <w:pStyle w:val="Heading2"/>
      </w:pPr>
      <w:bookmarkStart w:id="45" w:name="_Toc235806180"/>
      <w:r>
        <w:t>8.2 Future Scope</w:t>
      </w:r>
      <w:bookmarkEnd w:id="45"/>
    </w:p>
    <w:p w14:paraId="4D2A0031" w14:textId="77777777" w:rsidR="002C6CD8" w:rsidRDefault="00000000">
      <w:pPr>
        <w:spacing w:after="120" w:line="360" w:lineRule="auto"/>
        <w:jc w:val="both"/>
      </w:pPr>
      <w:r>
        <w:t>Several directions could meaningfully extend this project beyond its current form:</w:t>
      </w:r>
    </w:p>
    <w:p w14:paraId="5F5641E6" w14:textId="77777777" w:rsidR="002C6CD8" w:rsidRDefault="00000000">
      <w:pPr>
        <w:pStyle w:val="ListParagraph"/>
        <w:numPr>
          <w:ilvl w:val="0"/>
          <w:numId w:val="1"/>
        </w:numPr>
        <w:spacing w:after="100" w:line="360" w:lineRule="auto"/>
        <w:jc w:val="both"/>
      </w:pPr>
      <w:r>
        <w:rPr>
          <w:b/>
          <w:bCs/>
        </w:rPr>
        <w:t xml:space="preserve">Refined habitable zone boundaries: </w:t>
      </w:r>
      <w:r>
        <w:t xml:space="preserve">Replacing the current flat-flux boundary (0.35–1.1 Earth-flux) with the stellar-temperature-dependent boundaries proposed by </w:t>
      </w:r>
      <w:proofErr w:type="spellStart"/>
      <w:r>
        <w:t>Kopparapu</w:t>
      </w:r>
      <w:proofErr w:type="spellEnd"/>
      <w:r>
        <w:t xml:space="preserve"> et al. would allow for more precise habitable zone classification, particularly for K- and M-dwarf systems, which dominate the candidate pool identified in Chapter 7.</w:t>
      </w:r>
    </w:p>
    <w:p w14:paraId="0B2AF631" w14:textId="77777777" w:rsidR="002C6CD8" w:rsidRDefault="00000000">
      <w:pPr>
        <w:pStyle w:val="ListParagraph"/>
        <w:numPr>
          <w:ilvl w:val="0"/>
          <w:numId w:val="1"/>
        </w:numPr>
        <w:spacing w:after="100" w:line="360" w:lineRule="auto"/>
        <w:jc w:val="both"/>
      </w:pPr>
      <w:r>
        <w:rPr>
          <w:b/>
          <w:bCs/>
        </w:rPr>
        <w:t xml:space="preserve">Expanded </w:t>
      </w:r>
      <w:proofErr w:type="spellStart"/>
      <w:r>
        <w:rPr>
          <w:b/>
          <w:bCs/>
        </w:rPr>
        <w:t>superhabitability</w:t>
      </w:r>
      <w:proofErr w:type="spellEnd"/>
      <w:r>
        <w:rPr>
          <w:b/>
          <w:bCs/>
        </w:rPr>
        <w:t xml:space="preserve"> modeling: </w:t>
      </w:r>
      <w:r>
        <w:t xml:space="preserve">The current </w:t>
      </w:r>
      <w:proofErr w:type="spellStart"/>
      <w:r>
        <w:t>superhabitability</w:t>
      </w:r>
      <w:proofErr w:type="spellEnd"/>
      <w:r>
        <w:t xml:space="preserve"> adjustment is limited to host star class and planetary radius, due to data availability. As next-generation instruments begin providing atmospheric composition data for more exoplanets, the model could be extended to incorporate criteria closer to those originally proposed by Heller and Armstrong (2014), such as estimated surface conditions.</w:t>
      </w:r>
    </w:p>
    <w:p w14:paraId="0A335CEB" w14:textId="77777777" w:rsidR="002C6CD8" w:rsidRDefault="00000000">
      <w:pPr>
        <w:pStyle w:val="ListParagraph"/>
        <w:numPr>
          <w:ilvl w:val="0"/>
          <w:numId w:val="1"/>
        </w:numPr>
        <w:spacing w:after="100" w:line="360" w:lineRule="auto"/>
        <w:jc w:val="both"/>
      </w:pPr>
      <w:r>
        <w:rPr>
          <w:b/>
          <w:bCs/>
        </w:rPr>
        <w:t xml:space="preserve">Combining TESS and Kepler candidate data: </w:t>
      </w:r>
      <w:r>
        <w:t xml:space="preserve">This project deliberately used TESS data alone for candidate validation, given its active, ongoing mission status. Future </w:t>
      </w:r>
      <w:r>
        <w:lastRenderedPageBreak/>
        <w:t>work could incorporate the Kepler Objects of Interest (KOI) archive as well, provided the differing data schemas and disposition conventions between missions are carefully reconciled.</w:t>
      </w:r>
    </w:p>
    <w:p w14:paraId="6F804FCD" w14:textId="77777777" w:rsidR="002C6CD8" w:rsidRDefault="00000000">
      <w:pPr>
        <w:pStyle w:val="ListParagraph"/>
        <w:numPr>
          <w:ilvl w:val="0"/>
          <w:numId w:val="1"/>
        </w:numPr>
        <w:spacing w:after="100" w:line="360" w:lineRule="auto"/>
        <w:jc w:val="both"/>
      </w:pPr>
      <w:r>
        <w:rPr>
          <w:b/>
          <w:bCs/>
        </w:rPr>
        <w:t xml:space="preserve">Periodic re-validation against new discoveries: </w:t>
      </w:r>
      <w:r>
        <w:t>Since TESS is an active mission, the candidate pool used in Chapter 7 will continue to grow and change as candidates are confirmed or ruled out. A natural extension would be an automated pipeline that periodically re-queries the NASA Exoplanet Archive's TAP API and re-scores newly added candidates, keeping the application's predictions current without manual intervention.</w:t>
      </w:r>
    </w:p>
    <w:p w14:paraId="288260AA" w14:textId="77777777" w:rsidR="002C6CD8" w:rsidRDefault="00000000">
      <w:pPr>
        <w:pStyle w:val="ListParagraph"/>
        <w:numPr>
          <w:ilvl w:val="0"/>
          <w:numId w:val="1"/>
        </w:numPr>
        <w:spacing w:after="100" w:line="360" w:lineRule="auto"/>
        <w:jc w:val="both"/>
      </w:pPr>
      <w:r>
        <w:rPr>
          <w:b/>
          <w:bCs/>
        </w:rPr>
        <w:t xml:space="preserve">Explaining individual predictions: </w:t>
      </w:r>
      <w:r>
        <w:t>Currently, the application reports a score without a per-prediction explanation of which factors drove it. Incorporating feature-contribution techniques (such as SHAP values) would allow the application to tell a user not just what a planet's score is, but why.</w:t>
      </w:r>
    </w:p>
    <w:p w14:paraId="2CC31088" w14:textId="77777777" w:rsidR="002C6CD8" w:rsidRDefault="00000000">
      <w:pPr>
        <w:pStyle w:val="ListParagraph"/>
        <w:numPr>
          <w:ilvl w:val="0"/>
          <w:numId w:val="1"/>
        </w:numPr>
        <w:spacing w:after="100" w:line="360" w:lineRule="auto"/>
        <w:jc w:val="both"/>
      </w:pPr>
      <w:r>
        <w:rPr>
          <w:b/>
          <w:bCs/>
        </w:rPr>
        <w:t xml:space="preserve">Broader deployment: </w:t>
      </w:r>
      <w:r>
        <w:t xml:space="preserve">The current application runs locally via </w:t>
      </w:r>
      <w:proofErr w:type="spellStart"/>
      <w:r>
        <w:t>Streamlit</w:t>
      </w:r>
      <w:proofErr w:type="spellEnd"/>
      <w:r>
        <w:t>. Deploying it as a publicly hosted web application, or extending it into a full backend-connected website, would allow the tool to be used and tested beyond an academic setting.</w:t>
      </w:r>
    </w:p>
    <w:p w14:paraId="525E02C7" w14:textId="77777777" w:rsidR="002C6CD8" w:rsidRDefault="00000000">
      <w:pPr>
        <w:pStyle w:val="ListParagraph"/>
        <w:numPr>
          <w:ilvl w:val="0"/>
          <w:numId w:val="1"/>
        </w:numPr>
        <w:spacing w:after="100" w:line="360" w:lineRule="auto"/>
        <w:jc w:val="both"/>
      </w:pPr>
      <w:r>
        <w:rPr>
          <w:b/>
          <w:bCs/>
        </w:rPr>
        <w:t xml:space="preserve">Community and citizen science integration: </w:t>
      </w:r>
      <w:r>
        <w:t>Long-term, a version of this tool could be adapted to support citizen science efforts, allowing enthusiasts to explore candidate habitability alongside professional discovery pipelines.</w:t>
      </w:r>
    </w:p>
    <w:p w14:paraId="7B9D702B" w14:textId="77777777" w:rsidR="002C6CD8" w:rsidRDefault="00000000">
      <w:pPr>
        <w:pStyle w:val="Heading1"/>
        <w:pageBreakBefore/>
      </w:pPr>
      <w:bookmarkStart w:id="46" w:name="_Toc235806181"/>
      <w:r>
        <w:lastRenderedPageBreak/>
        <w:t>REFERENCES</w:t>
      </w:r>
      <w:bookmarkEnd w:id="46"/>
    </w:p>
    <w:p w14:paraId="61E526B1" w14:textId="77777777" w:rsidR="002C6CD8" w:rsidRDefault="00000000">
      <w:pPr>
        <w:spacing w:after="140" w:line="360" w:lineRule="auto"/>
        <w:ind w:left="431" w:hanging="431"/>
        <w:jc w:val="both"/>
      </w:pPr>
      <w:r>
        <w:t xml:space="preserve">1. Schulze-Makuch, D., Méndez, A., </w:t>
      </w:r>
      <w:proofErr w:type="spellStart"/>
      <w:r>
        <w:t>Fairén</w:t>
      </w:r>
      <w:proofErr w:type="spellEnd"/>
      <w:r>
        <w:t>, A. G., von Paris, P., Turse, C., Boyer, G., Davila, A. F., António, M. R. de S., Catling, D., &amp; Irwin, L. N. (2011). A Two-Tiered Approach to Assessing the Habitability of Exoplanets. Astrobiology, 11(10), 1041–1052.</w:t>
      </w:r>
    </w:p>
    <w:p w14:paraId="2F0A44EB" w14:textId="77777777" w:rsidR="002C6CD8" w:rsidRDefault="00000000">
      <w:pPr>
        <w:spacing w:after="140" w:line="360" w:lineRule="auto"/>
        <w:ind w:left="431" w:hanging="431"/>
        <w:jc w:val="both"/>
      </w:pPr>
      <w:r>
        <w:t>2. Heller, R., &amp; Armstrong, J. (2014). Superhabitable Worlds. Astrobiology, 14(1), 50–66.</w:t>
      </w:r>
    </w:p>
    <w:p w14:paraId="3802C570" w14:textId="77777777" w:rsidR="002C6CD8" w:rsidRDefault="00000000">
      <w:pPr>
        <w:spacing w:after="140" w:line="360" w:lineRule="auto"/>
        <w:ind w:left="431" w:hanging="431"/>
        <w:jc w:val="both"/>
      </w:pPr>
      <w:r>
        <w:t>3. Kasting, J. F., Whitmire, D. P., &amp; Reynolds, R. T. (1993). Habitable Zones around Main Sequence Stars. Icarus, 101(1), 108–128.</w:t>
      </w:r>
    </w:p>
    <w:p w14:paraId="5D5D19E6" w14:textId="77777777" w:rsidR="002C6CD8" w:rsidRDefault="00000000">
      <w:pPr>
        <w:spacing w:after="140" w:line="360" w:lineRule="auto"/>
        <w:ind w:left="431" w:hanging="431"/>
        <w:jc w:val="both"/>
      </w:pPr>
      <w:r>
        <w:t xml:space="preserve">4. </w:t>
      </w:r>
      <w:proofErr w:type="spellStart"/>
      <w:r>
        <w:t>Kopparapu</w:t>
      </w:r>
      <w:proofErr w:type="spellEnd"/>
      <w:r>
        <w:t xml:space="preserve">, R. K., Ramirez, R., Kasting, J. F., </w:t>
      </w:r>
      <w:proofErr w:type="spellStart"/>
      <w:r>
        <w:t>Eymet</w:t>
      </w:r>
      <w:proofErr w:type="spellEnd"/>
      <w:r>
        <w:t xml:space="preserve">, V., Robinson, T. D., Mahadevan, S., Terrien, R. C., </w:t>
      </w:r>
      <w:proofErr w:type="spellStart"/>
      <w:r>
        <w:t>Domagal</w:t>
      </w:r>
      <w:proofErr w:type="spellEnd"/>
      <w:r>
        <w:t>-Goldman, S., Meadows, V., &amp; Deshpande, R. (2013). Habitable Zones around Main-sequence Stars: New Estimates. The Astrophysical Journal, 765(2), 131.</w:t>
      </w:r>
    </w:p>
    <w:p w14:paraId="57B77FF1" w14:textId="77777777" w:rsidR="002C6CD8" w:rsidRDefault="00000000">
      <w:pPr>
        <w:spacing w:after="140" w:line="360" w:lineRule="auto"/>
        <w:ind w:left="431" w:hanging="431"/>
        <w:jc w:val="both"/>
      </w:pPr>
      <w:r>
        <w:t/>
      </w:r>
    </w:p>
    <w:p w14:paraId="35B43644" w14:textId="77777777" w:rsidR="002C6CD8" w:rsidRDefault="00000000">
      <w:pPr>
        <w:spacing w:after="140" w:line="360" w:lineRule="auto"/>
        <w:ind w:left="431" w:hanging="431"/>
        <w:jc w:val="both"/>
      </w:pPr>
      <w:r>
        <w:t>5. NASA Exoplanet Archive. (2026). Planetary Systems Composite Parameters (PSCompPars) Table. California Institute of Technology, IPAC. https://exoplanetarchive.ipac.caltech.edu</w:t>
      </w:r>
      <w:proofErr w:type="spellStart"/>
      <w:r>
        <w:t/>
      </w:r>
      <w:proofErr w:type="spellEnd"/>
      <w:r>
        <w:t/>
      </w:r>
    </w:p>
    <w:p w14:paraId="5D928FE4" w14:textId="77777777" w:rsidR="002C6CD8" w:rsidRDefault="00000000">
      <w:pPr>
        <w:spacing w:after="140" w:line="360" w:lineRule="auto"/>
        <w:ind w:left="431" w:hanging="431"/>
        <w:jc w:val="both"/>
      </w:pPr>
      <w:r>
        <w:t>6. NASA Exoplanet Archive. (2026). TESS Objects of Interest (TOI) Table. California Institute of Technology, IPAC. https://exoplanetarchive.ipac.caltech.edu</w:t>
      </w:r>
    </w:p>
    <w:p w14:paraId="5AA6F8B7" w14:textId="77777777" w:rsidR="002C6CD8" w:rsidRDefault="00000000">
      <w:pPr>
        <w:spacing w:after="140" w:line="360" w:lineRule="auto"/>
        <w:ind w:left="431" w:hanging="431"/>
        <w:jc w:val="both"/>
      </w:pPr>
      <w:r>
        <w:t>7. Pedregosa, F., et al. (2011). Scikit-learn: Machine Learning in Python. Journal of Machine Learning Research, 12, 2825-2830.</w:t>
      </w:r>
    </w:p>
    <w:sectPr w:rsidR="002C6CD8">
      <w:footerReference w:type="default" r:id="rId8"/>
      <w:pgSz w:w="11908" w:h="16833"/>
      <w:pgMar w:top="1440" w:right="108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438E8" w14:textId="77777777" w:rsidR="006A5B57" w:rsidRDefault="006A5B57">
      <w:r>
        <w:separator/>
      </w:r>
    </w:p>
  </w:endnote>
  <w:endnote w:type="continuationSeparator" w:id="0">
    <w:p w14:paraId="6D3781FE" w14:textId="77777777" w:rsidR="006A5B57" w:rsidRDefault="006A5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A5E1" w14:textId="77777777" w:rsidR="002C6CD8" w:rsidRDefault="00000000">
    <w:pPr>
      <w:jc w:val="center"/>
    </w:pPr>
    <w:r>
      <w:rPr>
        <w:sz w:val="22"/>
        <w:szCs w:val="22"/>
      </w:rPr>
      <w:fldChar w:fldCharType="begin"/>
    </w:r>
    <w:r>
      <w:rPr>
        <w:sz w:val="22"/>
        <w:szCs w:val="22"/>
      </w:rPr>
      <w:instrText>PAGE</w:instrText>
    </w:r>
    <w:r>
      <w:rPr>
        <w:sz w:val="22"/>
        <w:szCs w:val="22"/>
      </w:rPr>
      <w:fldChar w:fldCharType="separate"/>
    </w:r>
    <w:r w:rsidR="003F7A8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3E2B1" w14:textId="77777777" w:rsidR="006A5B57" w:rsidRDefault="006A5B57">
      <w:r>
        <w:separator/>
      </w:r>
    </w:p>
  </w:footnote>
  <w:footnote w:type="continuationSeparator" w:id="0">
    <w:p w14:paraId="757BA4DA" w14:textId="77777777" w:rsidR="006A5B57" w:rsidRDefault="006A5B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D27D9"/>
    <w:multiLevelType w:val="hybridMultilevel"/>
    <w:tmpl w:val="7F94E8C4"/>
    <w:lvl w:ilvl="0" w:tplc="686A1356">
      <w:start w:val="1"/>
      <w:numFmt w:val="bullet"/>
      <w:lvlText w:val="●"/>
      <w:lvlJc w:val="left"/>
      <w:pPr>
        <w:ind w:left="720" w:hanging="360"/>
      </w:pPr>
    </w:lvl>
    <w:lvl w:ilvl="1" w:tplc="0BCE4AF8">
      <w:start w:val="1"/>
      <w:numFmt w:val="bullet"/>
      <w:lvlText w:val="○"/>
      <w:lvlJc w:val="left"/>
      <w:pPr>
        <w:ind w:left="1440" w:hanging="360"/>
      </w:pPr>
    </w:lvl>
    <w:lvl w:ilvl="2" w:tplc="9F60D726">
      <w:start w:val="1"/>
      <w:numFmt w:val="bullet"/>
      <w:lvlText w:val="■"/>
      <w:lvlJc w:val="left"/>
      <w:pPr>
        <w:ind w:left="2160" w:hanging="360"/>
      </w:pPr>
    </w:lvl>
    <w:lvl w:ilvl="3" w:tplc="7794D442">
      <w:start w:val="1"/>
      <w:numFmt w:val="bullet"/>
      <w:lvlText w:val="●"/>
      <w:lvlJc w:val="left"/>
      <w:pPr>
        <w:ind w:left="2880" w:hanging="360"/>
      </w:pPr>
    </w:lvl>
    <w:lvl w:ilvl="4" w:tplc="A61064CA">
      <w:start w:val="1"/>
      <w:numFmt w:val="bullet"/>
      <w:lvlText w:val="○"/>
      <w:lvlJc w:val="left"/>
      <w:pPr>
        <w:ind w:left="3600" w:hanging="360"/>
      </w:pPr>
    </w:lvl>
    <w:lvl w:ilvl="5" w:tplc="3326C864">
      <w:start w:val="1"/>
      <w:numFmt w:val="bullet"/>
      <w:lvlText w:val="■"/>
      <w:lvlJc w:val="left"/>
      <w:pPr>
        <w:ind w:left="4320" w:hanging="360"/>
      </w:pPr>
    </w:lvl>
    <w:lvl w:ilvl="6" w:tplc="23828870">
      <w:start w:val="1"/>
      <w:numFmt w:val="bullet"/>
      <w:lvlText w:val="●"/>
      <w:lvlJc w:val="left"/>
      <w:pPr>
        <w:ind w:left="5040" w:hanging="360"/>
      </w:pPr>
    </w:lvl>
    <w:lvl w:ilvl="7" w:tplc="91620AAE">
      <w:start w:val="1"/>
      <w:numFmt w:val="bullet"/>
      <w:lvlText w:val="●"/>
      <w:lvlJc w:val="left"/>
      <w:pPr>
        <w:ind w:left="5760" w:hanging="360"/>
      </w:pPr>
    </w:lvl>
    <w:lvl w:ilvl="8" w:tplc="F7C4D472">
      <w:start w:val="1"/>
      <w:numFmt w:val="bullet"/>
      <w:lvlText w:val="●"/>
      <w:lvlJc w:val="left"/>
      <w:pPr>
        <w:ind w:left="6480" w:hanging="360"/>
      </w:pPr>
    </w:lvl>
  </w:abstractNum>
  <w:num w:numId="1" w16cid:durableId="71703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CD8"/>
    <w:rsid w:val="002C6CD8"/>
    <w:rsid w:val="00342B79"/>
    <w:rsid w:val="003F7A87"/>
    <w:rsid w:val="00522806"/>
    <w:rsid w:val="006A5B57"/>
    <w:rsid w:val="008E463D"/>
    <w:rsid w:val="00D506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AF149"/>
  <w15:docId w15:val="{C8531894-501E-44E9-ABDF-691894D18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jc w:val="center"/>
      <w:outlineLvl w:val="0"/>
    </w:pPr>
    <w:rPr>
      <w:b/>
      <w:bCs/>
      <w:sz w:val="32"/>
      <w:szCs w:val="32"/>
    </w:rPr>
  </w:style>
  <w:style w:type="paragraph" w:styleId="Heading2">
    <w:name w:val="heading 2"/>
    <w:uiPriority w:val="9"/>
    <w:unhideWhenUsed/>
    <w:qFormat/>
    <w:pPr>
      <w:spacing w:before="20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F7A87"/>
    <w:pPr>
      <w:spacing w:after="100"/>
    </w:pPr>
  </w:style>
  <w:style w:type="paragraph" w:styleId="TOC2">
    <w:name w:val="toc 2"/>
    <w:basedOn w:val="Normal"/>
    <w:next w:val="Normal"/>
    <w:autoRedefine/>
    <w:uiPriority w:val="39"/>
    <w:unhideWhenUsed/>
    <w:rsid w:val="003F7A8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28</Pages>
  <Words>7133</Words>
  <Characters>40664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Aether Sky</cp:lastModifiedBy>
  <cp:revision>5</cp:revision>
  <dcterms:created xsi:type="dcterms:W3CDTF">2026-07-24T11:32:00Z</dcterms:created>
  <dcterms:modified xsi:type="dcterms:W3CDTF">2026-07-24T11:54:00Z</dcterms:modified>
</cp:coreProperties>
</file>