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83AC8" w14:textId="63BA3B85" w:rsidR="00ED6B2D" w:rsidRPr="00371F45" w:rsidRDefault="00ED6B2D" w:rsidP="00ED6B2D">
      <w:pPr>
        <w:ind w:left="1776" w:hanging="360"/>
        <w:rPr>
          <w:b/>
          <w:bCs/>
        </w:rPr>
      </w:pPr>
      <w:r w:rsidRPr="00371F45">
        <w:rPr>
          <w:b/>
          <w:bCs/>
        </w:rPr>
        <w:t>Correlation of Forces and Means</w:t>
      </w:r>
    </w:p>
    <w:p w14:paraId="48882159" w14:textId="5039D1CD" w:rsidR="00ED6B2D" w:rsidRDefault="00ED6B2D" w:rsidP="00ED6B2D">
      <w:pPr>
        <w:pStyle w:val="ListParagraph"/>
        <w:numPr>
          <w:ilvl w:val="0"/>
          <w:numId w:val="5"/>
        </w:numPr>
      </w:pPr>
      <w:r>
        <w:t>A</w:t>
      </w:r>
      <w:r>
        <w:t xml:space="preserve"> </w:t>
      </w:r>
      <w:r>
        <w:t>History of the Second World War</w:t>
      </w:r>
      <w:r w:rsidR="009E3320">
        <w:t xml:space="preserve">: </w:t>
      </w:r>
      <w:r>
        <w:t>1939–1945</w:t>
      </w:r>
      <w:r>
        <w:t>,</w:t>
      </w:r>
      <w:r w:rsidR="009E3320">
        <w:t xml:space="preserve"> </w:t>
      </w:r>
      <w:r w:rsidRPr="00ED6B2D">
        <w:t>Marshal Georgii Zhukov</w:t>
      </w:r>
      <w:r>
        <w:t xml:space="preserve"> of Red Army</w:t>
      </w:r>
      <w:r w:rsidR="009E3320">
        <w:t>, 1985</w:t>
      </w:r>
    </w:p>
    <w:p w14:paraId="0498ECA2" w14:textId="58E9DEA2" w:rsidR="00ED6B2D" w:rsidRDefault="009E3320" w:rsidP="009E3320">
      <w:pPr>
        <w:pStyle w:val="ListParagraph"/>
        <w:numPr>
          <w:ilvl w:val="1"/>
          <w:numId w:val="5"/>
        </w:numPr>
      </w:pPr>
      <w:r w:rsidRPr="009E3320">
        <w:rPr>
          <w:highlight w:val="cyan"/>
        </w:rPr>
        <w:t>correlation of forces</w:t>
      </w:r>
      <w:r w:rsidRPr="009E3320">
        <w:rPr>
          <w:highlight w:val="cyan"/>
        </w:rPr>
        <w:t xml:space="preserve"> </w:t>
      </w:r>
      <w:r w:rsidRPr="009E3320">
        <w:rPr>
          <w:highlight w:val="cyan"/>
        </w:rPr>
        <w:t>began to tilt in favor of the Soviet Union</w:t>
      </w:r>
      <w:r>
        <w:t>.</w:t>
      </w:r>
    </w:p>
    <w:p w14:paraId="1F0EDA79" w14:textId="4BE72B49" w:rsidR="009E3320" w:rsidRDefault="009E3320" w:rsidP="009E3320">
      <w:pPr>
        <w:pStyle w:val="ListParagraph"/>
        <w:ind w:left="1276"/>
      </w:pPr>
      <w:r>
        <w:rPr>
          <w:noProof/>
        </w:rPr>
        <w:drawing>
          <wp:inline distT="0" distB="0" distL="0" distR="0" wp14:anchorId="09D3D59F" wp14:editId="05BE8909">
            <wp:extent cx="4867275" cy="3705718"/>
            <wp:effectExtent l="0" t="0" r="0" b="952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7037" cy="3713150"/>
                    </a:xfrm>
                    <a:prstGeom prst="rect">
                      <a:avLst/>
                    </a:prstGeom>
                    <a:noFill/>
                    <a:ln>
                      <a:noFill/>
                    </a:ln>
                  </pic:spPr>
                </pic:pic>
              </a:graphicData>
            </a:graphic>
          </wp:inline>
        </w:drawing>
      </w:r>
    </w:p>
    <w:p w14:paraId="26B13BD3" w14:textId="77777777" w:rsidR="009E3320" w:rsidRDefault="00ED6B2D" w:rsidP="00ED6B2D">
      <w:pPr>
        <w:pStyle w:val="ListParagraph"/>
        <w:numPr>
          <w:ilvl w:val="0"/>
          <w:numId w:val="5"/>
        </w:numPr>
      </w:pPr>
      <w:r>
        <w:t>1980 Soviet Military Encyclopedic Dictionary</w:t>
      </w:r>
      <w:r w:rsidR="009E3320">
        <w:t>:</w:t>
      </w:r>
    </w:p>
    <w:p w14:paraId="7635B4F1" w14:textId="32001839" w:rsidR="00ED6B2D" w:rsidRDefault="009E3320" w:rsidP="009E3320">
      <w:pPr>
        <w:pStyle w:val="ListParagraph"/>
        <w:numPr>
          <w:ilvl w:val="1"/>
          <w:numId w:val="5"/>
        </w:numPr>
      </w:pPr>
      <w:r>
        <w:t>D</w:t>
      </w:r>
      <w:r w:rsidR="00ED6B2D">
        <w:t xml:space="preserve">uring World War II depending on the echelon of command and control the </w:t>
      </w:r>
      <w:r w:rsidR="00D530E4">
        <w:t xml:space="preserve">COFM </w:t>
      </w:r>
      <w:r w:rsidR="00ED6B2D" w:rsidRPr="00ED6B2D">
        <w:rPr>
          <w:highlight w:val="cyan"/>
        </w:rPr>
        <w:t>was determined based on personnel; the number of formations</w:t>
      </w:r>
      <w:r w:rsidR="00ED6B2D">
        <w:t xml:space="preserve"> (divisions, brigades, battalions), </w:t>
      </w:r>
      <w:r w:rsidR="00ED6B2D" w:rsidRPr="00ED6B2D">
        <w:rPr>
          <w:highlight w:val="cyan"/>
        </w:rPr>
        <w:t>tanks, and self-propelled artillery, equipment and mortars, antitank weapons, and aircraft</w:t>
      </w:r>
      <w:r w:rsidR="00ED6B2D">
        <w:t xml:space="preserve"> </w:t>
      </w:r>
      <w:sdt>
        <w:sdtPr>
          <w:rPr>
            <w:color w:val="000000"/>
          </w:rPr>
          <w:tag w:val="MENDELEY_CITATION_v3_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"/>
          <w:id w:val="-21633048"/>
          <w:placeholder>
            <w:docPart w:val="1F431EB3731642DAA40572105FD8544A"/>
          </w:placeholder>
        </w:sdtPr>
        <w:sdtContent>
          <w:r w:rsidR="007D2A17" w:rsidRPr="007D2A17">
            <w:rPr>
              <w:color w:val="000000"/>
            </w:rPr>
            <w:t>(1980, Vol.8 as cited in Reach et al., 2020, p. 14)</w:t>
          </w:r>
        </w:sdtContent>
      </w:sdt>
      <w:r w:rsidR="00ED6B2D">
        <w:t>.</w:t>
      </w:r>
      <w:r w:rsidR="00ED6B2D" w:rsidRPr="009C229D">
        <w:t xml:space="preserve"> </w:t>
      </w:r>
      <w:r w:rsidR="00ED6B2D">
        <w:t xml:space="preserve">There is no mention of qualitative factors in comparing the troops </w:t>
      </w:r>
      <w:sdt>
        <w:sdtPr>
          <w:rPr>
            <w:color w:val="000000"/>
          </w:rPr>
          <w:tag w:val="MENDELEY_CITATION_v3_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"/>
          <w:id w:val="-406617624"/>
          <w:placeholder>
            <w:docPart w:val="1F431EB3731642DAA40572105FD8544A"/>
          </w:placeholder>
        </w:sdtPr>
        <w:sdtContent>
          <w:r w:rsidR="007D2A17" w:rsidRPr="007D2A17">
            <w:rPr>
              <w:color w:val="000000"/>
            </w:rPr>
            <w:t>(Reach et al., 2020, p. 14)</w:t>
          </w:r>
        </w:sdtContent>
      </w:sdt>
      <w:r w:rsidR="00ED6B2D">
        <w:t xml:space="preserve">. </w:t>
      </w:r>
    </w:p>
    <w:p w14:paraId="4B54F762" w14:textId="7C095735" w:rsidR="00ED6B2D" w:rsidRPr="00ED6B2D" w:rsidRDefault="00ED6B2D" w:rsidP="00ED6B2D">
      <w:pPr>
        <w:pStyle w:val="ListParagraph"/>
        <w:numPr>
          <w:ilvl w:val="0"/>
          <w:numId w:val="5"/>
        </w:numPr>
        <w:rPr>
          <w:b/>
          <w:bCs/>
          <w:highlight w:val="yellow"/>
        </w:rPr>
      </w:pPr>
      <w:r w:rsidRPr="00ED6B2D">
        <w:rPr>
          <w:b/>
          <w:bCs/>
          <w:highlight w:val="yellow"/>
        </w:rPr>
        <w:t xml:space="preserve">Concept of Combat Potential: </w:t>
      </w:r>
      <w:r w:rsidR="00D530E4" w:rsidRPr="00D530E4">
        <w:rPr>
          <w:b/>
          <w:bCs/>
        </w:rPr>
        <w:t>Ananev</w:t>
      </w:r>
      <w:r w:rsidR="00D530E4">
        <w:rPr>
          <w:b/>
          <w:bCs/>
        </w:rPr>
        <w:t xml:space="preserve">, </w:t>
      </w:r>
      <w:r w:rsidR="00D530E4" w:rsidRPr="00D530E4">
        <w:rPr>
          <w:b/>
          <w:bCs/>
        </w:rPr>
        <w:t>1958</w:t>
      </w:r>
    </w:p>
    <w:p w14:paraId="6D06777C" w14:textId="724F8E96" w:rsidR="00ED6B2D" w:rsidRDefault="00ED6B2D" w:rsidP="00ED6B2D">
      <w:pPr>
        <w:pStyle w:val="ListParagraph"/>
        <w:numPr>
          <w:ilvl w:val="1"/>
          <w:numId w:val="5"/>
        </w:numPr>
      </w:pPr>
      <w:r>
        <w:t xml:space="preserve">To resolve the issue of accounting for quality in COFM assessments, the Soviets adopted an approach with </w:t>
      </w:r>
      <w:r w:rsidR="00D530E4">
        <w:t xml:space="preserve">this </w:t>
      </w:r>
      <w:r>
        <w:t xml:space="preserve">concept. This was a theoretical tool that allowed the Soviets to account for qualitative characteristics of a variety of weapons and military equipment, in addition to quantitative indicators </w:t>
      </w:r>
      <w:sdt>
        <w:sdtPr>
          <w:rPr>
            <w:color w:val="000000"/>
          </w:rPr>
          <w:tag w:val="MENDELEY_CITATION_v3_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"/>
          <w:id w:val="1805813219"/>
          <w:placeholder>
            <w:docPart w:val="1F431EB3731642DAA40572105FD8544A"/>
          </w:placeholder>
        </w:sdtPr>
        <w:sdtContent>
          <w:r w:rsidR="007D2A17" w:rsidRPr="007D2A17">
            <w:rPr>
              <w:color w:val="000000"/>
            </w:rPr>
            <w:t>(Brezgin and Buravlev, 2010, p. 42, as cited in Reach et al., 2020, p. 15)</w:t>
          </w:r>
        </w:sdtContent>
      </w:sdt>
      <w:r>
        <w:t>.</w:t>
      </w:r>
    </w:p>
    <w:p w14:paraId="4315235C" w14:textId="078BF41F" w:rsidR="00ED6B2D" w:rsidRPr="00ED6B2D" w:rsidRDefault="00ED6B2D" w:rsidP="00ED6B2D">
      <w:pPr>
        <w:pStyle w:val="ListParagraph"/>
        <w:numPr>
          <w:ilvl w:val="0"/>
          <w:numId w:val="5"/>
        </w:numPr>
        <w:rPr>
          <w:highlight w:val="yellow"/>
        </w:rPr>
      </w:pPr>
      <w:r w:rsidRPr="00ED6B2D">
        <w:rPr>
          <w:highlight w:val="yellow"/>
        </w:rPr>
        <w:t>The 1986 Soviet Military Encyclopedic Dictionary</w:t>
      </w:r>
      <w:r w:rsidRPr="00ED6B2D">
        <w:rPr>
          <w:highlight w:val="yellow"/>
        </w:rPr>
        <w:t>:</w:t>
      </w:r>
      <w:r w:rsidRPr="00ED6B2D">
        <w:rPr>
          <w:highlight w:val="yellow"/>
        </w:rPr>
        <w:t xml:space="preserve"> </w:t>
      </w:r>
    </w:p>
    <w:p w14:paraId="4FF827E9" w14:textId="016C142F" w:rsidR="00ED6B2D" w:rsidRDefault="00ED6B2D" w:rsidP="00ED6B2D">
      <w:pPr>
        <w:pStyle w:val="ListParagraph"/>
        <w:numPr>
          <w:ilvl w:val="1"/>
          <w:numId w:val="5"/>
        </w:numPr>
      </w:pPr>
      <w:r>
        <w:t>COFM is an objective indicator of the combat power of opposing sides, which allows for a determination of the degree of superiority of one of the sides over the other. A correct determination of correlation of forces and means and its evaluation facilitate substantiate decision</w:t>
      </w:r>
      <w:r>
        <w:t xml:space="preserve"> </w:t>
      </w:r>
      <w:r>
        <w:t xml:space="preserve">making and the timely formation and sustainment of the necessary superiority over the enemy along selected axes. [COFM] is determined through a comparison of the </w:t>
      </w:r>
      <w:r w:rsidRPr="00ED6B2D">
        <w:rPr>
          <w:highlight w:val="yellow"/>
        </w:rPr>
        <w:t>quantitative and qualitative characteristics</w:t>
      </w:r>
      <w:r>
        <w:t xml:space="preserve"> of subunits, units, formations, and weapons of friendly and troops (forces) and of the enemy. [COFM] is calculated at the strategic, operational, and tactical levels along the entire stretch (area) of activity, along the main and other axes. To expedite the calculation various manuals, tables, and computational equipment are used</w:t>
      </w:r>
      <w:sdt>
        <w:sdtPr>
          <w:rPr>
            <w:color w:val="000000"/>
          </w:rPr>
          <w:tag w:val="MENDELEY_CITATION_v3_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"/>
          <w:id w:val="1347599001"/>
          <w:placeholder>
            <w:docPart w:val="1F431EB3731642DAA40572105FD8544A"/>
          </w:placeholder>
        </w:sdtPr>
        <w:sdtContent>
          <w:r w:rsidR="007D2A17" w:rsidRPr="007D2A17">
            <w:rPr>
              <w:color w:val="000000"/>
            </w:rPr>
            <w:t>(Soviet Military Encyclopedia, 1986, p. 691 as cited in Reach et al., 2020, p. 16)</w:t>
          </w:r>
        </w:sdtContent>
      </w:sdt>
      <w:r>
        <w:t>.</w:t>
      </w:r>
    </w:p>
    <w:p w14:paraId="0659410E" w14:textId="2AB29C49" w:rsidR="00ED6B2D" w:rsidRDefault="00ED6B2D" w:rsidP="00ED6B2D">
      <w:pPr>
        <w:pStyle w:val="ListParagraph"/>
        <w:numPr>
          <w:ilvl w:val="0"/>
          <w:numId w:val="5"/>
        </w:numPr>
      </w:pPr>
      <w:r w:rsidRPr="00ED6B2D">
        <w:rPr>
          <w:highlight w:val="cyan"/>
        </w:rPr>
        <w:lastRenderedPageBreak/>
        <w:t>To summarize</w:t>
      </w:r>
      <w:r w:rsidRPr="00ED6B2D">
        <w:t>, a COFM assessment was used by the Soviet military to determine the superiority of one group of forces over another</w:t>
      </w:r>
      <w:r>
        <w:t xml:space="preserve"> </w:t>
      </w:r>
      <w:r>
        <w:t>and to substantiate commander decisions. For cases in which there was</w:t>
      </w:r>
      <w:r>
        <w:t xml:space="preserve"> </w:t>
      </w:r>
      <w:r>
        <w:t>a clear disparity in the quality of arms and equipment, the Soviets</w:t>
      </w:r>
      <w:r>
        <w:t xml:space="preserve"> </w:t>
      </w:r>
      <w:r>
        <w:t xml:space="preserve">developed a </w:t>
      </w:r>
      <w:r w:rsidRPr="00D530E4">
        <w:rPr>
          <w:highlight w:val="cyan"/>
        </w:rPr>
        <w:t>method of combat potentials</w:t>
      </w:r>
      <w:r>
        <w:t xml:space="preserve"> to account for qualitative factors in key areas such as firepower, mobility, protection, and command</w:t>
      </w:r>
      <w:r>
        <w:t xml:space="preserve"> </w:t>
      </w:r>
      <w:r>
        <w:t>and control</w:t>
      </w:r>
      <w:r w:rsidR="00D530E4" w:rsidRPr="00D530E4">
        <w:rPr>
          <w:color w:val="000000"/>
        </w:rPr>
        <w:t xml:space="preserve"> </w:t>
      </w:r>
      <w:sdt>
        <w:sdtPr>
          <w:rPr>
            <w:color w:val="000000"/>
          </w:rPr>
          <w:tag w:val="MENDELEY_CITATION_v3_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"/>
          <w:id w:val="2114084820"/>
          <w:placeholder>
            <w:docPart w:val="DefaultPlaceholder_-1854013440"/>
          </w:placeholder>
        </w:sdtPr>
        <w:sdtContent>
          <w:r w:rsidR="007D2A17" w:rsidRPr="007D2A17">
            <w:rPr>
              <w:color w:val="000000"/>
            </w:rPr>
            <w:t>(Reach et al., 2020, pp. 16–17)</w:t>
          </w:r>
        </w:sdtContent>
      </w:sdt>
      <w:r>
        <w:t>.</w:t>
      </w:r>
    </w:p>
    <w:p w14:paraId="091C7BC0" w14:textId="0A29B9E0" w:rsidR="00ED6B2D" w:rsidRDefault="00D530E4" w:rsidP="00D530E4">
      <w:pPr>
        <w:pStyle w:val="ListParagraph"/>
        <w:numPr>
          <w:ilvl w:val="0"/>
          <w:numId w:val="5"/>
        </w:numPr>
      </w:pPr>
      <w:r>
        <w:rPr>
          <w:b/>
          <w:bCs/>
          <w:highlight w:val="yellow"/>
        </w:rPr>
        <w:t>W</w:t>
      </w:r>
      <w:r w:rsidRPr="00D530E4">
        <w:rPr>
          <w:b/>
          <w:bCs/>
          <w:highlight w:val="yellow"/>
        </w:rPr>
        <w:t>orking definition of COFM</w:t>
      </w:r>
      <w:r>
        <w:rPr>
          <w:b/>
          <w:bCs/>
        </w:rPr>
        <w:t>:</w:t>
      </w:r>
      <w:r>
        <w:t xml:space="preserve"> </w:t>
      </w:r>
      <w:r>
        <w:t>Military-Encyclopedic</w:t>
      </w:r>
      <w:r>
        <w:t xml:space="preserve"> </w:t>
      </w:r>
      <w:r>
        <w:t>Dictionary (MED)</w:t>
      </w:r>
      <w:r>
        <w:t xml:space="preserve">, </w:t>
      </w:r>
      <w:r>
        <w:t>Russian Ministry of Defense</w:t>
      </w:r>
      <w:r>
        <w:t xml:space="preserve">, </w:t>
      </w:r>
      <w:r>
        <w:t>2007</w:t>
      </w:r>
      <w:r>
        <w:t xml:space="preserve"> </w:t>
      </w:r>
    </w:p>
    <w:p w14:paraId="7DCC7E6B" w14:textId="0CC8F266" w:rsidR="00D530E4" w:rsidRDefault="00BD4FA1" w:rsidP="00BD4FA1">
      <w:pPr>
        <w:pStyle w:val="ListParagraph"/>
        <w:numPr>
          <w:ilvl w:val="1"/>
          <w:numId w:val="5"/>
        </w:numPr>
      </w:pPr>
      <w:r>
        <w:t>The result of a correlation (comparison) of quantitative and qualitative characteristics of forces and means (subunits, units, military</w:t>
      </w:r>
      <w:r>
        <w:t xml:space="preserve"> </w:t>
      </w:r>
      <w:r>
        <w:t>weapons, military equipment, etc.) of friendly and enemy troops</w:t>
      </w:r>
      <w:r>
        <w:t xml:space="preserve"> </w:t>
      </w:r>
      <w:r>
        <w:t xml:space="preserve">(forces). It is calculated at </w:t>
      </w:r>
      <w:r w:rsidRPr="00BD4FA1">
        <w:rPr>
          <w:highlight w:val="cyan"/>
        </w:rPr>
        <w:t>operational and tactical levels</w:t>
      </w:r>
      <w:r>
        <w:t xml:space="preserve"> within an</w:t>
      </w:r>
      <w:r>
        <w:t xml:space="preserve"> </w:t>
      </w:r>
      <w:r>
        <w:t>entire area (region) of action, along primary and other axes, and it</w:t>
      </w:r>
      <w:r>
        <w:t xml:space="preserve"> </w:t>
      </w:r>
      <w:r>
        <w:t>allows for a determination of the degree of objective superiority of</w:t>
      </w:r>
      <w:r>
        <w:t xml:space="preserve"> </w:t>
      </w:r>
      <w:r>
        <w:t xml:space="preserve">one of the opposing sides. The assessment of </w:t>
      </w:r>
      <w:r>
        <w:t xml:space="preserve">COFM </w:t>
      </w:r>
      <w:r>
        <w:t>facilitates the adoption of an informed decision on</w:t>
      </w:r>
      <w:r>
        <w:t xml:space="preserve"> </w:t>
      </w:r>
      <w:r>
        <w:t>the operation (battle) and the timely creation and maintenance</w:t>
      </w:r>
      <w:r>
        <w:t xml:space="preserve"> </w:t>
      </w:r>
      <w:r>
        <w:t>of necessary superiority over the enemy through improving (or</w:t>
      </w:r>
      <w:r>
        <w:t xml:space="preserve"> </w:t>
      </w:r>
      <w:r>
        <w:t>changing) decisions during military (combat) actions</w:t>
      </w:r>
      <w:sdt>
        <w:sdtPr>
          <w:rPr>
            <w:color w:val="000000"/>
          </w:rPr>
          <w:tag w:val="MENDELEY_CITATION_v3_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"/>
          <w:id w:val="929085271"/>
          <w:placeholder>
            <w:docPart w:val="DefaultPlaceholder_-1854013440"/>
          </w:placeholder>
        </w:sdtPr>
        <w:sdtContent>
          <w:r w:rsidR="007D2A17" w:rsidRPr="007D2A17">
            <w:rPr>
              <w:color w:val="000000"/>
            </w:rPr>
            <w:t>(cited in Reach et al., 2020, p. 17)</w:t>
          </w:r>
        </w:sdtContent>
      </w:sdt>
      <w:r>
        <w:t>.</w:t>
      </w:r>
    </w:p>
    <w:p w14:paraId="6EEBB05B" w14:textId="75B9D550" w:rsidR="00BD4FA1" w:rsidRDefault="00BD4FA1" w:rsidP="00BD4FA1">
      <w:pPr>
        <w:pStyle w:val="ListParagraph"/>
        <w:numPr>
          <w:ilvl w:val="2"/>
          <w:numId w:val="5"/>
        </w:numPr>
      </w:pPr>
      <w:r>
        <w:t>One key difference is that in the 2007 definition, COFM is considered only at the operational and tactical levels, whereas previously</w:t>
      </w:r>
      <w:r>
        <w:t xml:space="preserve"> </w:t>
      </w:r>
      <w:r>
        <w:t>the strategic level was considered. This suggests that a COFM assessment is understood within the Russian military primarily as an operational planning tool</w:t>
      </w:r>
      <w:sdt>
        <w:sdtPr>
          <w:rPr>
            <w:color w:val="000000"/>
          </w:rPr>
          <w:tag w:val="MENDELEY_CITATION_v3_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"/>
          <w:id w:val="-1102176845"/>
          <w:placeholder>
            <w:docPart w:val="DefaultPlaceholder_-1854013440"/>
          </w:placeholder>
        </w:sdtPr>
        <w:sdtContent>
          <w:r w:rsidR="007D2A17" w:rsidRPr="007D2A17">
            <w:rPr>
              <w:color w:val="000000"/>
            </w:rPr>
            <w:t>(Reach et al., 2020, p. 17)</w:t>
          </w:r>
        </w:sdtContent>
      </w:sdt>
      <w:r>
        <w:t>.</w:t>
      </w:r>
    </w:p>
    <w:p w14:paraId="652649B2" w14:textId="24422E9F" w:rsidR="00456BD5" w:rsidRDefault="002D7C64" w:rsidP="00456BD5">
      <w:pPr>
        <w:pStyle w:val="ListParagraph"/>
        <w:numPr>
          <w:ilvl w:val="1"/>
          <w:numId w:val="5"/>
        </w:numPr>
      </w:pPr>
      <w:r>
        <w:t>C</w:t>
      </w:r>
      <w:r w:rsidR="00456BD5">
        <w:t>ombat potential</w:t>
      </w:r>
      <w:r w:rsidR="00456BD5">
        <w:t xml:space="preserve"> </w:t>
      </w:r>
      <w:r w:rsidR="00456BD5">
        <w:t xml:space="preserve">of a weapon or military equipment as an “integral indicator that </w:t>
      </w:r>
      <w:r w:rsidR="00456BD5">
        <w:t xml:space="preserve"> </w:t>
      </w:r>
      <w:r w:rsidR="00456BD5">
        <w:t>characterizes the maximal total of executed tasks using the full purpose [of</w:t>
      </w:r>
      <w:r w:rsidR="00456BD5">
        <w:t xml:space="preserve"> </w:t>
      </w:r>
      <w:r w:rsidR="00456BD5">
        <w:t>the weapon/equipment] in implementing the finite tactical-technical</w:t>
      </w:r>
      <w:r w:rsidR="00456BD5">
        <w:t xml:space="preserve"> </w:t>
      </w:r>
      <w:r w:rsidR="00456BD5">
        <w:t>characteristics in a given time under average (typical) hypothetical</w:t>
      </w:r>
      <w:r w:rsidR="00456BD5">
        <w:t xml:space="preserve"> </w:t>
      </w:r>
      <w:r w:rsidR="00456BD5">
        <w:t>conditions</w:t>
      </w:r>
      <w:r w:rsidRPr="002D7C64">
        <w:rPr>
          <w:color w:val="000000"/>
        </w:rPr>
        <w:t xml:space="preserve"> </w:t>
      </w:r>
      <w:sdt>
        <w:sdtPr>
          <w:rPr>
            <w:color w:val="000000"/>
          </w:rPr>
          <w:tag w:val="MENDELEY_CITATION_v3_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"/>
          <w:id w:val="-822817285"/>
          <w:placeholder>
            <w:docPart w:val="DefaultPlaceholder_-1854013440"/>
          </w:placeholder>
        </w:sdtPr>
        <w:sdtContent>
          <w:r w:rsidR="007D2A17" w:rsidRPr="007D2A17">
            <w:rPr>
              <w:color w:val="000000"/>
            </w:rPr>
            <w:t>(Bonin and Gorchitsa, 2010  as cited in Reach et al., 2020, p. 19)</w:t>
          </w:r>
        </w:sdtContent>
      </w:sdt>
      <w:r w:rsidR="00456BD5">
        <w:t>.</w:t>
      </w:r>
    </w:p>
    <w:p w14:paraId="48B02418" w14:textId="0BD5390B" w:rsidR="002D7C64" w:rsidRDefault="002D7C64" w:rsidP="002D7C64">
      <w:pPr>
        <w:pStyle w:val="ListParagraph"/>
        <w:numPr>
          <w:ilvl w:val="1"/>
          <w:numId w:val="5"/>
        </w:numPr>
      </w:pPr>
      <w:r>
        <w:rPr>
          <w:b/>
          <w:bCs/>
        </w:rPr>
        <w:t>Put simply, c</w:t>
      </w:r>
      <w:r w:rsidRPr="005727D0">
        <w:rPr>
          <w:b/>
          <w:bCs/>
        </w:rPr>
        <w:t>ombat potential</w:t>
      </w:r>
      <w:r>
        <w:rPr>
          <w:b/>
          <w:bCs/>
        </w:rPr>
        <w:t xml:space="preserve"> </w:t>
      </w:r>
      <w:r>
        <w:t>in the context of a COFM calculation is a means to quantify the value of a weapon with a single numeric indicator, or the coefficient of combat potential</w:t>
      </w:r>
      <w:sdt>
        <w:sdtPr>
          <w:rPr>
            <w:color w:val="000000"/>
          </w:rPr>
          <w:tag w:val="MENDELEY_CITATION_v3_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"/>
          <w:id w:val="-1937973748"/>
          <w:placeholder>
            <w:docPart w:val="5EF3FEAAE093474EA9FD6CC6892D459C"/>
          </w:placeholder>
        </w:sdtPr>
        <w:sdtContent>
          <w:r w:rsidR="007D2A17" w:rsidRPr="007D2A17">
            <w:rPr>
              <w:color w:val="000000"/>
            </w:rPr>
            <w:t>(Reach et al., 2020, p. 19)</w:t>
          </w:r>
        </w:sdtContent>
      </w:sdt>
      <w:r>
        <w:t>.</w:t>
      </w:r>
    </w:p>
    <w:p w14:paraId="56F12548" w14:textId="5ED35F36" w:rsidR="007D2A17" w:rsidRDefault="00456BD5" w:rsidP="00456BD5">
      <w:pPr>
        <w:pStyle w:val="ListParagraph"/>
        <w:numPr>
          <w:ilvl w:val="1"/>
          <w:numId w:val="5"/>
        </w:numPr>
      </w:pPr>
      <w:r>
        <w:t xml:space="preserve">The coefficient of combat potential, according to Bonin and Gorchitsa, is the “relationship of the quantitative measure of </w:t>
      </w:r>
      <w:r w:rsidRPr="00840328">
        <w:rPr>
          <w:b/>
          <w:bCs/>
        </w:rPr>
        <w:t>combat potential</w:t>
      </w:r>
      <w:r>
        <w:t xml:space="preserve"> of a given weapon to the value of</w:t>
      </w:r>
      <w:r>
        <w:t xml:space="preserve"> </w:t>
      </w:r>
      <w:r>
        <w:t>combat potential of a standard weapon</w:t>
      </w:r>
      <w:r w:rsidR="00840328">
        <w:t xml:space="preserve">, </w:t>
      </w:r>
      <w:r>
        <w:t>conditionally</w:t>
      </w:r>
      <w:r>
        <w:t xml:space="preserve"> </w:t>
      </w:r>
      <w:r>
        <w:t>taken as the reference.”</w:t>
      </w:r>
      <w:r w:rsidR="007D2A17" w:rsidRPr="007D2A17">
        <w:rPr>
          <w:color w:val="000000"/>
        </w:rPr>
        <w:t xml:space="preserve"> </w:t>
      </w:r>
      <w:sdt>
        <w:sdtPr>
          <w:rPr>
            <w:color w:val="000000"/>
          </w:rPr>
          <w:tag w:val="MENDELEY_CITATION_v3_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"/>
          <w:id w:val="-747568151"/>
          <w:placeholder>
            <w:docPart w:val="AA29E5D32396466DAB4BB25A666003CD"/>
          </w:placeholder>
        </w:sdtPr>
        <w:sdtContent>
          <w:r w:rsidR="007D2A17" w:rsidRPr="007D2A17">
            <w:rPr>
              <w:color w:val="000000"/>
            </w:rPr>
            <w:t>(Bonin and Gorchitsa, 2010  as cited in Reach et al., 2020, p. 19)</w:t>
          </w:r>
        </w:sdtContent>
      </w:sdt>
      <w:r w:rsidR="007D2A17">
        <w:t>.</w:t>
      </w:r>
    </w:p>
    <w:p w14:paraId="5BB69E95" w14:textId="4B2EA15C" w:rsidR="00456BD5" w:rsidRDefault="00456BD5" w:rsidP="00456BD5">
      <w:pPr>
        <w:pStyle w:val="ListParagraph"/>
        <w:numPr>
          <w:ilvl w:val="1"/>
          <w:numId w:val="5"/>
        </w:numPr>
      </w:pPr>
      <w:r>
        <w:t xml:space="preserve"> In the Soviet military, the reference weapon</w:t>
      </w:r>
      <w:r>
        <w:t xml:space="preserve"> </w:t>
      </w:r>
      <w:r>
        <w:t>with which all other weapons were compared was the T-55 tank while</w:t>
      </w:r>
      <w:r>
        <w:t xml:space="preserve"> </w:t>
      </w:r>
      <w:r>
        <w:t>today it is possibly the T-72A or T-80B.32 To give an example, the Soviets in the late 1970s assessed an F-15 to have a combat potential value</w:t>
      </w:r>
      <w:r>
        <w:t xml:space="preserve"> </w:t>
      </w:r>
      <w:r>
        <w:t>of 9.5 T-55 tanks.33 Typically the coefficients (koeffitsienty) of combat</w:t>
      </w:r>
      <w:r>
        <w:t xml:space="preserve"> </w:t>
      </w:r>
      <w:r>
        <w:t>potential of weapons and military equipment are added together and</w:t>
      </w:r>
      <w:r>
        <w:t xml:space="preserve"> </w:t>
      </w:r>
      <w:r>
        <w:t>multiplied by the quantity of a given weapon or equipment type to find</w:t>
      </w:r>
      <w:r>
        <w:t xml:space="preserve"> </w:t>
      </w:r>
      <w:r>
        <w:t>the combat potential of a formation, such as a motorized rifle division.</w:t>
      </w:r>
      <w:r>
        <w:t xml:space="preserve"> </w:t>
      </w:r>
      <w:r>
        <w:t>This single value is then compared with opposing forces for a final</w:t>
      </w:r>
      <w:r>
        <w:t xml:space="preserve"> </w:t>
      </w:r>
      <w:r>
        <w:t>COFM assessment. Equation 2.1 shows how combat potentials factor</w:t>
      </w:r>
      <w:r>
        <w:t xml:space="preserve"> </w:t>
      </w:r>
      <w:r>
        <w:t>into the COFM formula, which is: P</w:t>
      </w:r>
      <w:r>
        <w:t xml:space="preserve"> </w:t>
      </w:r>
      <w:r>
        <w:t>A / PB.</w:t>
      </w:r>
    </w:p>
    <w:p w14:paraId="680E12FC" w14:textId="25E58EBC" w:rsidR="00456BD5" w:rsidRPr="00456BD5" w:rsidRDefault="00456BD5" w:rsidP="00456BD5">
      <w:pPr>
        <w:pStyle w:val="ListParagraph"/>
        <w:ind w:left="1440"/>
      </w:pPr>
      <m:oMathPara>
        <m:oMath>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i=I</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C</m:t>
                  </m:r>
                </m:e>
                <m:sub>
                  <m:r>
                    <w:rPr>
                      <w:rFonts w:ascii="Cambria Math" w:hAnsi="Cambria Math"/>
                    </w:rPr>
                    <m:t>i</m:t>
                  </m:r>
                </m:sub>
              </m:sSub>
            </m:e>
          </m:nary>
        </m:oMath>
      </m:oMathPara>
    </w:p>
    <w:p w14:paraId="72A18A73" w14:textId="77777777" w:rsidR="00456BD5" w:rsidRDefault="00456BD5" w:rsidP="00456BD5">
      <w:pPr>
        <w:pStyle w:val="ListParagraph"/>
        <w:ind w:left="1440"/>
      </w:pPr>
    </w:p>
    <w:p w14:paraId="613EAE76" w14:textId="7A836984" w:rsidR="00456BD5" w:rsidRPr="00456BD5" w:rsidRDefault="00456BD5" w:rsidP="00456BD5">
      <w:pPr>
        <w:pStyle w:val="ListParagraph"/>
        <w:ind w:left="1440"/>
      </w:pPr>
      <m:oMathPara>
        <m:oMath>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nary>
            <m:naryPr>
              <m:chr m:val="∑"/>
              <m:limLoc m:val="undOvr"/>
              <m:ctrlPr>
                <w:rPr>
                  <w:rFonts w:ascii="Cambria Math" w:hAnsi="Cambria Math"/>
                  <w:i/>
                </w:rPr>
              </m:ctrlPr>
            </m:naryPr>
            <m:sub>
              <m:r>
                <w:rPr>
                  <w:rFonts w:ascii="Cambria Math" w:hAnsi="Cambria Math"/>
                </w:rPr>
                <m:t>j</m:t>
              </m:r>
              <m:r>
                <w:rPr>
                  <w:rFonts w:ascii="Cambria Math" w:hAnsi="Cambria Math"/>
                </w:rPr>
                <m:t>=1</m:t>
              </m:r>
            </m:sub>
            <m:sup>
              <m:r>
                <w:rPr>
                  <w:rFonts w:ascii="Cambria Math" w:hAnsi="Cambria Math"/>
                </w:rPr>
                <m:t>j</m:t>
              </m:r>
              <m:r>
                <w:rPr>
                  <w:rFonts w:ascii="Cambria Math" w:hAnsi="Cambria Math"/>
                </w:rPr>
                <m:t>=</m:t>
              </m:r>
              <m:r>
                <w:rPr>
                  <w:rFonts w:ascii="Cambria Math" w:hAnsi="Cambria Math"/>
                </w:rPr>
                <m:t>J</m:t>
              </m:r>
            </m:sup>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C</m:t>
                  </m:r>
                </m:e>
                <m:sub>
                  <m:r>
                    <w:rPr>
                      <w:rFonts w:ascii="Cambria Math" w:hAnsi="Cambria Math"/>
                    </w:rPr>
                    <m:t>j</m:t>
                  </m:r>
                </m:sub>
              </m:sSub>
            </m:e>
          </m:nary>
        </m:oMath>
      </m:oMathPara>
    </w:p>
    <w:p w14:paraId="60B37FE7" w14:textId="77777777" w:rsidR="00456BD5" w:rsidRDefault="00456BD5" w:rsidP="007D2A17">
      <w:pPr>
        <w:pStyle w:val="ListParagraph"/>
        <w:spacing w:after="0"/>
        <w:ind w:left="1440"/>
      </w:pPr>
    </w:p>
    <w:p w14:paraId="6DA0D9FE" w14:textId="77777777" w:rsidR="007D2A17" w:rsidRDefault="007D2A17" w:rsidP="007D2A17">
      <w:pPr>
        <w:spacing w:after="0"/>
        <w:ind w:left="3686"/>
      </w:pPr>
      <w:r>
        <w:t>Xi and Yj</w:t>
      </w:r>
      <w:r>
        <w:t xml:space="preserve">: </w:t>
      </w:r>
      <w:r>
        <w:t>number of weapons of type i=1 . . .I and j=1 . . . J</w:t>
      </w:r>
    </w:p>
    <w:p w14:paraId="778BCEAC" w14:textId="1E977EF4" w:rsidR="007D2A17" w:rsidRDefault="007D2A17" w:rsidP="007D2A17">
      <w:pPr>
        <w:spacing w:after="0"/>
        <w:ind w:left="3686"/>
      </w:pPr>
      <w:r>
        <w:t>Ci and Cj</w:t>
      </w:r>
      <w:r>
        <w:t xml:space="preserve"> : </w:t>
      </w:r>
      <w:r>
        <w:t>combat potentials</w:t>
      </w:r>
      <w:r>
        <w:t xml:space="preserve"> </w:t>
      </w:r>
    </w:p>
    <w:p w14:paraId="34EE18CE" w14:textId="755C7D7E" w:rsidR="007D2A17" w:rsidRDefault="007D2A17" w:rsidP="007D2A17">
      <w:pPr>
        <w:spacing w:after="0"/>
        <w:ind w:left="3686"/>
      </w:pPr>
      <w:r w:rsidRPr="007D2A17">
        <w:t>Tsygichko and Stoeckli, 1996, p. 100</w:t>
      </w:r>
    </w:p>
    <w:p w14:paraId="3E2E7524" w14:textId="60005132" w:rsidR="007D2A17" w:rsidRDefault="007D2A17" w:rsidP="007D2A17">
      <w:pPr>
        <w:ind w:left="1080"/>
      </w:pPr>
    </w:p>
    <w:p w14:paraId="7F6D4850" w14:textId="707E73D4" w:rsidR="00F418BD" w:rsidRDefault="00F418BD" w:rsidP="00F418BD">
      <w:pPr>
        <w:pStyle w:val="ListParagraph"/>
        <w:numPr>
          <w:ilvl w:val="1"/>
          <w:numId w:val="5"/>
        </w:numPr>
      </w:pPr>
      <w:r>
        <w:t>COFM is, conceptually, a numerical indicator of superiority of one</w:t>
      </w:r>
      <w:r>
        <w:t xml:space="preserve"> </w:t>
      </w:r>
      <w:r>
        <w:t>side over another incorporating both quantitative and qualitative</w:t>
      </w:r>
      <w:r>
        <w:t xml:space="preserve"> </w:t>
      </w:r>
      <w:r>
        <w:t>characteristics of assets and formations of both sides in a specific area</w:t>
      </w:r>
      <w:r>
        <w:t xml:space="preserve"> </w:t>
      </w:r>
      <w:r>
        <w:t>of responsibility. A Soviet law of armed warfare stated, “The dependence of the course and outcome of armed struggle is on the correla</w:t>
      </w:r>
      <w:r w:rsidRPr="00F418BD">
        <w:t>tion of forces and means of the parties.”</w:t>
      </w:r>
    </w:p>
    <w:p w14:paraId="710559DF" w14:textId="52757744" w:rsidR="00D975E9" w:rsidRDefault="00D975E9" w:rsidP="00D975E9">
      <w:pPr>
        <w:pStyle w:val="ListParagraph"/>
        <w:numPr>
          <w:ilvl w:val="1"/>
          <w:numId w:val="5"/>
        </w:numPr>
      </w:pPr>
      <w:r>
        <w:t>Equation 3.1 presents the most common mathematical formulation of the COFM, also referred to as the qualitative-quantitative</w:t>
      </w:r>
      <w:r>
        <w:t xml:space="preserve"> </w:t>
      </w:r>
      <w:r>
        <w:t>COFM, and hereafter abbreviated as COFM:</w:t>
      </w:r>
      <w:r>
        <w:t xml:space="preserve"> </w:t>
      </w:r>
    </w:p>
    <w:p w14:paraId="72211950" w14:textId="06674B10" w:rsidR="00D975E9" w:rsidRDefault="00D975E9" w:rsidP="00D975E9">
      <w:pPr>
        <w:pStyle w:val="ListParagraph"/>
        <w:ind w:left="1440"/>
      </w:pPr>
      <m:oMathPara>
        <m:oMath>
          <m:r>
            <w:rPr>
              <w:rFonts w:ascii="Cambria Math" w:hAnsi="Cambria Math"/>
            </w:rPr>
            <m:t>COFM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A</m:t>
                  </m:r>
                </m:sub>
              </m:sSub>
            </m:num>
            <m:den>
              <m:sSub>
                <m:sSubPr>
                  <m:ctrlPr>
                    <w:rPr>
                      <w:rFonts w:ascii="Cambria Math" w:hAnsi="Cambria Math"/>
                      <w:i/>
                    </w:rPr>
                  </m:ctrlPr>
                </m:sSubPr>
                <m:e>
                  <m:r>
                    <w:rPr>
                      <w:rFonts w:ascii="Cambria Math" w:hAnsi="Cambria Math"/>
                    </w:rPr>
                    <m:t>P</m:t>
                  </m:r>
                </m:e>
                <m:sub>
                  <m:r>
                    <w:rPr>
                      <w:rFonts w:ascii="Cambria Math" w:hAnsi="Cambria Math"/>
                    </w:rPr>
                    <m:t>B</m:t>
                  </m:r>
                </m:sub>
              </m:sSub>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i=I</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C</m:t>
                      </m:r>
                    </m:e>
                    <m:sub>
                      <m:r>
                        <w:rPr>
                          <w:rFonts w:ascii="Cambria Math" w:hAnsi="Cambria Math"/>
                        </w:rPr>
                        <m:t>i</m:t>
                      </m:r>
                    </m:sub>
                  </m:sSub>
                </m:e>
              </m:nary>
            </m:num>
            <m:den>
              <m:nary>
                <m:naryPr>
                  <m:chr m:val="∑"/>
                  <m:limLoc m:val="undOvr"/>
                  <m:ctrlPr>
                    <w:rPr>
                      <w:rFonts w:ascii="Cambria Math" w:hAnsi="Cambria Math"/>
                      <w:i/>
                    </w:rPr>
                  </m:ctrlPr>
                </m:naryPr>
                <m:sub>
                  <m:r>
                    <w:rPr>
                      <w:rFonts w:ascii="Cambria Math" w:hAnsi="Cambria Math"/>
                    </w:rPr>
                    <m:t>j</m:t>
                  </m:r>
                  <m:r>
                    <w:rPr>
                      <w:rFonts w:ascii="Cambria Math" w:hAnsi="Cambria Math"/>
                    </w:rPr>
                    <m:t>=1</m:t>
                  </m:r>
                </m:sub>
                <m:sup>
                  <m:r>
                    <w:rPr>
                      <w:rFonts w:ascii="Cambria Math" w:hAnsi="Cambria Math"/>
                    </w:rPr>
                    <m:t>j</m:t>
                  </m:r>
                  <m:r>
                    <w:rPr>
                      <w:rFonts w:ascii="Cambria Math" w:hAnsi="Cambria Math"/>
                    </w:rPr>
                    <m:t>=</m:t>
                  </m:r>
                  <m:r>
                    <w:rPr>
                      <w:rFonts w:ascii="Cambria Math" w:hAnsi="Cambria Math"/>
                    </w:rPr>
                    <m:t>J</m:t>
                  </m:r>
                </m:sup>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C</m:t>
                      </m:r>
                    </m:e>
                    <m:sub>
                      <m:r>
                        <w:rPr>
                          <w:rFonts w:ascii="Cambria Math" w:hAnsi="Cambria Math"/>
                        </w:rPr>
                        <m:t>j</m:t>
                      </m:r>
                    </m:sub>
                  </m:sSub>
                </m:e>
              </m:nary>
            </m:den>
          </m:f>
        </m:oMath>
      </m:oMathPara>
    </w:p>
    <w:p w14:paraId="1D5F6E37" w14:textId="77777777" w:rsidR="00615D4B" w:rsidRDefault="00615D4B" w:rsidP="00615D4B">
      <w:pPr>
        <w:pStyle w:val="ListParagraph"/>
        <w:ind w:left="1440"/>
      </w:pPr>
    </w:p>
    <w:p w14:paraId="735781F3" w14:textId="185559B7" w:rsidR="00D975E9" w:rsidRDefault="00D975E9" w:rsidP="00456BD5">
      <w:pPr>
        <w:spacing w:after="0"/>
        <w:ind w:left="2880"/>
      </w:pPr>
      <w:r>
        <w:t>Xi</w:t>
      </w:r>
      <w:r w:rsidR="00615D4B">
        <w:t xml:space="preserve">: </w:t>
      </w:r>
      <w:r>
        <w:t>number of friendly assets or formations of type i,</w:t>
      </w:r>
    </w:p>
    <w:p w14:paraId="56764679" w14:textId="77777777" w:rsidR="00615D4B" w:rsidRDefault="00D975E9" w:rsidP="00456BD5">
      <w:pPr>
        <w:spacing w:after="0"/>
        <w:ind w:left="2880"/>
      </w:pPr>
      <w:r>
        <w:t>I</w:t>
      </w:r>
      <w:r w:rsidR="00615D4B">
        <w:t xml:space="preserve">: </w:t>
      </w:r>
      <w:r>
        <w:t xml:space="preserve">total possible types of friendly weapons or assets (forces). </w:t>
      </w:r>
    </w:p>
    <w:p w14:paraId="64721969" w14:textId="77777777" w:rsidR="00615D4B" w:rsidRDefault="00D975E9" w:rsidP="00456BD5">
      <w:pPr>
        <w:spacing w:after="0"/>
        <w:ind w:left="2880"/>
      </w:pPr>
      <w:r>
        <w:t>Xj</w:t>
      </w:r>
      <w:r w:rsidR="00615D4B">
        <w:t xml:space="preserve">: </w:t>
      </w:r>
      <w:r>
        <w:t xml:space="preserve">number of enemy assets or formations of type j, </w:t>
      </w:r>
    </w:p>
    <w:p w14:paraId="2FFA7911" w14:textId="77777777" w:rsidR="00615D4B" w:rsidRDefault="00D975E9" w:rsidP="00456BD5">
      <w:pPr>
        <w:spacing w:after="0"/>
        <w:ind w:left="2880"/>
      </w:pPr>
      <w:r>
        <w:t>J</w:t>
      </w:r>
      <w:r w:rsidR="00615D4B">
        <w:t xml:space="preserve">: </w:t>
      </w:r>
      <w:r>
        <w:t>total possible types</w:t>
      </w:r>
      <w:r w:rsidR="00615D4B">
        <w:t xml:space="preserve"> </w:t>
      </w:r>
      <w:r>
        <w:t xml:space="preserve">of friendly weapons or assets (forces). </w:t>
      </w:r>
    </w:p>
    <w:p w14:paraId="1A0C06B3" w14:textId="77777777" w:rsidR="00615D4B" w:rsidRDefault="00D975E9" w:rsidP="00456BD5">
      <w:pPr>
        <w:spacing w:after="0"/>
        <w:ind w:left="2880"/>
      </w:pPr>
      <w:r>
        <w:t>Ci</w:t>
      </w:r>
      <w:r w:rsidR="00615D4B">
        <w:t>: C</w:t>
      </w:r>
      <w:r>
        <w:t>ombat potential of a</w:t>
      </w:r>
      <w:r w:rsidR="00615D4B">
        <w:t xml:space="preserve"> </w:t>
      </w:r>
      <w:r>
        <w:t xml:space="preserve">friendly type i asset or formation. </w:t>
      </w:r>
    </w:p>
    <w:p w14:paraId="10D5B39A" w14:textId="71306681" w:rsidR="005727D0" w:rsidRDefault="00D975E9" w:rsidP="00456BD5">
      <w:pPr>
        <w:spacing w:after="0"/>
        <w:ind w:left="2880"/>
      </w:pPr>
      <w:r>
        <w:t>Cj</w:t>
      </w:r>
      <w:r w:rsidR="00615D4B">
        <w:t>: C</w:t>
      </w:r>
      <w:r>
        <w:t>ombat potential</w:t>
      </w:r>
      <w:r w:rsidR="00615D4B">
        <w:t xml:space="preserve"> </w:t>
      </w:r>
      <w:r>
        <w:t>of an enemy type j asset or formation.</w:t>
      </w:r>
    </w:p>
    <w:p w14:paraId="68D94970" w14:textId="72E34126" w:rsidR="00456BD5" w:rsidRDefault="00456BD5" w:rsidP="00456BD5">
      <w:pPr>
        <w:spacing w:after="0"/>
        <w:ind w:left="2880"/>
      </w:pPr>
    </w:p>
    <w:p w14:paraId="13474B7D" w14:textId="77777777" w:rsidR="00456BD5" w:rsidRDefault="00456BD5" w:rsidP="00456BD5">
      <w:pPr>
        <w:spacing w:after="0"/>
        <w:ind w:left="2880"/>
      </w:pPr>
    </w:p>
    <w:p w14:paraId="42B625F9" w14:textId="77777777" w:rsidR="00851618" w:rsidRDefault="00851618" w:rsidP="00ED6B2D">
      <w:pPr>
        <w:ind w:left="-1440"/>
      </w:pPr>
    </w:p>
    <w:sectPr w:rsidR="008516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07F32"/>
    <w:multiLevelType w:val="hybridMultilevel"/>
    <w:tmpl w:val="D3B0909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BC8169E"/>
    <w:multiLevelType w:val="hybridMultilevel"/>
    <w:tmpl w:val="D246518E"/>
    <w:lvl w:ilvl="0" w:tplc="041F0001">
      <w:start w:val="1"/>
      <w:numFmt w:val="bullet"/>
      <w:lvlText w:val=""/>
      <w:lvlJc w:val="left"/>
      <w:pPr>
        <w:ind w:left="360" w:hanging="360"/>
      </w:pPr>
      <w:rPr>
        <w:rFonts w:ascii="Symbol" w:hAnsi="Symbol" w:hint="default"/>
      </w:rPr>
    </w:lvl>
    <w:lvl w:ilvl="1" w:tplc="041F0003">
      <w:start w:val="1"/>
      <w:numFmt w:val="bullet"/>
      <w:lvlText w:val="o"/>
      <w:lvlJc w:val="left"/>
      <w:pPr>
        <w:ind w:left="1080" w:hanging="360"/>
      </w:pPr>
      <w:rPr>
        <w:rFonts w:ascii="Courier New" w:hAnsi="Courier New" w:cs="Courier New" w:hint="default"/>
      </w:rPr>
    </w:lvl>
    <w:lvl w:ilvl="2" w:tplc="041F000B">
      <w:start w:val="1"/>
      <w:numFmt w:val="bullet"/>
      <w:lvlText w:val=""/>
      <w:lvlJc w:val="left"/>
      <w:pPr>
        <w:ind w:left="1800" w:hanging="360"/>
      </w:pPr>
      <w:rPr>
        <w:rFonts w:ascii="Wingdings" w:hAnsi="Wingdings" w:hint="default"/>
      </w:rPr>
    </w:lvl>
    <w:lvl w:ilvl="3" w:tplc="041F0001">
      <w:start w:val="1"/>
      <w:numFmt w:val="bullet"/>
      <w:lvlText w:val=""/>
      <w:lvlJc w:val="left"/>
      <w:pPr>
        <w:ind w:left="2520" w:hanging="360"/>
      </w:pPr>
      <w:rPr>
        <w:rFonts w:ascii="Symbol" w:hAnsi="Symbol" w:hint="default"/>
      </w:rPr>
    </w:lvl>
    <w:lvl w:ilvl="4" w:tplc="041F0003">
      <w:start w:val="1"/>
      <w:numFmt w:val="bullet"/>
      <w:lvlText w:val="o"/>
      <w:lvlJc w:val="left"/>
      <w:pPr>
        <w:ind w:left="3240" w:hanging="360"/>
      </w:pPr>
      <w:rPr>
        <w:rFonts w:ascii="Courier New" w:hAnsi="Courier New" w:cs="Courier New" w:hint="default"/>
      </w:rPr>
    </w:lvl>
    <w:lvl w:ilvl="5" w:tplc="041F0005">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 w15:restartNumberingAfterBreak="0">
    <w:nsid w:val="131F34F0"/>
    <w:multiLevelType w:val="hybridMultilevel"/>
    <w:tmpl w:val="3EB8AE2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0130934"/>
    <w:multiLevelType w:val="hybridMultilevel"/>
    <w:tmpl w:val="93EA214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60684C3C"/>
    <w:multiLevelType w:val="hybridMultilevel"/>
    <w:tmpl w:val="BC8E361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347558733">
    <w:abstractNumId w:val="1"/>
  </w:num>
  <w:num w:numId="2" w16cid:durableId="916985702">
    <w:abstractNumId w:val="4"/>
  </w:num>
  <w:num w:numId="3" w16cid:durableId="1753699727">
    <w:abstractNumId w:val="2"/>
  </w:num>
  <w:num w:numId="4" w16cid:durableId="517088758">
    <w:abstractNumId w:val="0"/>
  </w:num>
  <w:num w:numId="5" w16cid:durableId="11774258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B2D"/>
    <w:rsid w:val="002D7C64"/>
    <w:rsid w:val="00371F45"/>
    <w:rsid w:val="00456BD5"/>
    <w:rsid w:val="005727D0"/>
    <w:rsid w:val="00615D4B"/>
    <w:rsid w:val="007D2A17"/>
    <w:rsid w:val="00840328"/>
    <w:rsid w:val="00851618"/>
    <w:rsid w:val="009E3320"/>
    <w:rsid w:val="00BD4FA1"/>
    <w:rsid w:val="00D530E4"/>
    <w:rsid w:val="00D975E9"/>
    <w:rsid w:val="00E55D32"/>
    <w:rsid w:val="00EC4D53"/>
    <w:rsid w:val="00ED6B2D"/>
    <w:rsid w:val="00F418B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3145F"/>
  <w15:chartTrackingRefBased/>
  <w15:docId w15:val="{7EA3B7C5-961E-4509-B83D-84DEFC13B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6B2D"/>
    <w:pPr>
      <w:ind w:left="720"/>
      <w:contextualSpacing/>
    </w:pPr>
    <w:rPr>
      <w:rFonts w:eastAsiaTheme="minorEastAsia"/>
      <w:lang w:eastAsia="tr-TR"/>
    </w:rPr>
  </w:style>
  <w:style w:type="character" w:styleId="PlaceholderText">
    <w:name w:val="Placeholder Text"/>
    <w:basedOn w:val="DefaultParagraphFont"/>
    <w:uiPriority w:val="99"/>
    <w:semiHidden/>
    <w:rsid w:val="00D530E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F431EB3731642DAA40572105FD8544A"/>
        <w:category>
          <w:name w:val="General"/>
          <w:gallery w:val="placeholder"/>
        </w:category>
        <w:types>
          <w:type w:val="bbPlcHdr"/>
        </w:types>
        <w:behaviors>
          <w:behavior w:val="content"/>
        </w:behaviors>
        <w:guid w:val="{A676EA2D-B475-4F10-8B67-90BB112DB81A}"/>
      </w:docPartPr>
      <w:docPartBody>
        <w:p w:rsidR="00000000" w:rsidRDefault="00FC62CE" w:rsidP="00FC62CE">
          <w:pPr>
            <w:pStyle w:val="1F431EB3731642DAA40572105FD8544A"/>
          </w:pPr>
          <w:r w:rsidRPr="00944B5B">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21A42A9E-41A1-489E-8826-A20A873174C0}"/>
      </w:docPartPr>
      <w:docPartBody>
        <w:p w:rsidR="00000000" w:rsidRDefault="00FC62CE">
          <w:r w:rsidRPr="00D9758B">
            <w:rPr>
              <w:rStyle w:val="PlaceholderText"/>
            </w:rPr>
            <w:t>Click or tap here to enter text.</w:t>
          </w:r>
        </w:p>
      </w:docPartBody>
    </w:docPart>
    <w:docPart>
      <w:docPartPr>
        <w:name w:val="5EF3FEAAE093474EA9FD6CC6892D459C"/>
        <w:category>
          <w:name w:val="General"/>
          <w:gallery w:val="placeholder"/>
        </w:category>
        <w:types>
          <w:type w:val="bbPlcHdr"/>
        </w:types>
        <w:behaviors>
          <w:behavior w:val="content"/>
        </w:behaviors>
        <w:guid w:val="{C064CB9A-8E42-4192-A1AC-F108E6C42136}"/>
      </w:docPartPr>
      <w:docPartBody>
        <w:p w:rsidR="00000000" w:rsidRDefault="00FC62CE" w:rsidP="00FC62CE">
          <w:pPr>
            <w:pStyle w:val="5EF3FEAAE093474EA9FD6CC6892D459C"/>
          </w:pPr>
          <w:r w:rsidRPr="00D9758B">
            <w:rPr>
              <w:rStyle w:val="PlaceholderText"/>
            </w:rPr>
            <w:t>Click or tap here to enter text.</w:t>
          </w:r>
        </w:p>
      </w:docPartBody>
    </w:docPart>
    <w:docPart>
      <w:docPartPr>
        <w:name w:val="AA29E5D32396466DAB4BB25A666003CD"/>
        <w:category>
          <w:name w:val="General"/>
          <w:gallery w:val="placeholder"/>
        </w:category>
        <w:types>
          <w:type w:val="bbPlcHdr"/>
        </w:types>
        <w:behaviors>
          <w:behavior w:val="content"/>
        </w:behaviors>
        <w:guid w:val="{D7571A9B-8A6B-4723-A523-3FE9E275DF64}"/>
      </w:docPartPr>
      <w:docPartBody>
        <w:p w:rsidR="00000000" w:rsidRDefault="00FC62CE" w:rsidP="00FC62CE">
          <w:pPr>
            <w:pStyle w:val="AA29E5D32396466DAB4BB25A666003CD"/>
          </w:pPr>
          <w:r w:rsidRPr="00D9758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2CE"/>
    <w:rsid w:val="00FA1638"/>
    <w:rsid w:val="00FC62C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62CE"/>
    <w:rPr>
      <w:color w:val="808080"/>
    </w:rPr>
  </w:style>
  <w:style w:type="paragraph" w:customStyle="1" w:styleId="1F431EB3731642DAA40572105FD8544A">
    <w:name w:val="1F431EB3731642DAA40572105FD8544A"/>
    <w:rsid w:val="00FC62CE"/>
  </w:style>
  <w:style w:type="paragraph" w:customStyle="1" w:styleId="5EF3FEAAE093474EA9FD6CC6892D459C">
    <w:name w:val="5EF3FEAAE093474EA9FD6CC6892D459C"/>
    <w:rsid w:val="00FC62CE"/>
  </w:style>
  <w:style w:type="paragraph" w:customStyle="1" w:styleId="AA29E5D32396466DAB4BB25A666003CD">
    <w:name w:val="AA29E5D32396466DAB4BB25A666003CD"/>
    <w:rsid w:val="00FC62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9A27FB1-1FDF-4273-BFE4-7EEE05EF8F4A}">
  <we:reference id="wa104382081" version="1.46.0.0" store="tr-TR" storeType="OMEX"/>
  <we:alternateReferences>
    <we:reference id="wa104382081" version="1.46.0.0" store="" storeType="OMEX"/>
  </we:alternateReferences>
  <we:properties>
    <we:property name="MENDELEY_CITATIONS" value="[{&quot;citationID&quot;:&quot;MENDELEY_CITATION_f2eeb0d6-5c78-4666-aa32-2e2f406ba0a1&quot;,&quot;properties&quot;:{&quot;noteIndex&quot;:0},&quot;isEdited&quot;:false,&quot;manualOverride&quot;:{&quot;isManuallyOverridden&quot;:true,&quot;citeprocText&quot;:&quot;(Reach et al., 2020, p. 14)&quot;,&quot;manualOverrideText&quot;:&quot;(1980, Vol.8 as cited in Reach et al., 2020, p. 14)&quot;},&quot;citationTag&quot;:&quot;MENDELEY_CITATION_v3_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&quot;,&quot;citationItems&quot;:[{&quot;label&quot;:&quot;page&quot;,&quot;id&quot;:&quot;059089bb-0a21-390a-8dfc-138f8b8bd9e0&quot;,&quot;itemData&quot;:{&quot;type&quot;:&quot;report&quot;,&quot;id&quot;:&quot;059089bb-0a21-390a-8dfc-138f8b8bd9e0&quot;,&quot;title&quot;:&quot;Russian Assessments and Applications of the Correlation of Forces and Means&quot;,&quot;author&quot;:[{&quot;family&quot;:&quot;Reach&quot;,&quot;given&quot;:&quot;Clint&quot;,&quot;parse-names&quot;:false,&quot;dropping-particle&quot;:&quot;&quot;,&quot;non-dropping-particle&quot;:&quot;&quot;},{&quot;family&quot;:&quot;Kilambi&quot;,&quot;given&quot;:&quot;Vikram&quot;,&quot;parse-names&quot;:false,&quot;dropping-particle&quot;:&quot;&quot;,&quot;non-dropping-particle&quot;:&quot;&quot;},{&quot;family&quot;:&quot;Cozad&quot;,&quot;given&quot;:&quot;Mark&quot;,&quot;parse-names&quot;:false,&quot;dropping-particle&quot;:&quot;&quot;,&quot;non-dropping-particle&quot;:&quot;&quot;}],&quot;issued&quot;:{&quot;date-parts&quot;:[[2020]]},&quot;publisher-place&quot;:&quot;Santa Monica, California&quot;,&quot;abstract&quot;:&quot;This report examines COFM’s evolution in Russian military thinking and explores current definitions and applications in Russia’s operational and military planning. The report also briefly describes other Russian comparisons of state power that historically were a part of Soviet policy-level assessments of the correlation of forces&quot;,&quot;container-title-short&quot;:&quot;&quot;},&quot;isTemporary&quot;:false,&quot;locator&quot;:&quot;14&quot;}]},{&quot;citationID&quot;:&quot;MENDELEY_CITATION_73510c7c-7292-4460-a8ff-94f05052ae58&quot;,&quot;properties&quot;:{&quot;noteIndex&quot;:0},&quot;isEdited&quot;:false,&quot;manualOverride&quot;:{&quot;isManuallyOverridden&quot;:false,&quot;citeprocText&quot;:&quot;(Reach et al., 2020, p. 14)&quot;,&quot;manualOverrideText&quot;:&quot;&quot;},&quot;citationTag&quot;:&quot;MENDELEY_CITATION_v3_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&quot;,&quot;citationItems&quot;:[{&quot;label&quot;:&quot;page&quot;,&quot;id&quot;:&quot;059089bb-0a21-390a-8dfc-138f8b8bd9e0&quot;,&quot;itemData&quot;:{&quot;type&quot;:&quot;report&quot;,&quot;id&quot;:&quot;059089bb-0a21-390a-8dfc-138f8b8bd9e0&quot;,&quot;title&quot;:&quot;Russian Assessments and Applications of the Correlation of Forces and Means&quot;,&quot;author&quot;:[{&quot;family&quot;:&quot;Reach&quot;,&quot;given&quot;:&quot;Clint&quot;,&quot;parse-names&quot;:false,&quot;dropping-particle&quot;:&quot;&quot;,&quot;non-dropping-particle&quot;:&quot;&quot;},{&quot;family&quot;:&quot;Kilambi&quot;,&quot;given&quot;:&quot;Vikram&quot;,&quot;parse-names&quot;:false,&quot;dropping-particle&quot;:&quot;&quot;,&quot;non-dropping-particle&quot;:&quot;&quot;},{&quot;family&quot;:&quot;Cozad&quot;,&quot;given&quot;:&quot;Mark&quot;,&quot;parse-names&quot;:false,&quot;dropping-particle&quot;:&quot;&quot;,&quot;non-dropping-particle&quot;:&quot;&quot;}],&quot;issued&quot;:{&quot;date-parts&quot;:[[2020]]},&quot;publisher-place&quot;:&quot;Santa Monica, California&quot;,&quot;abstract&quot;:&quot;This report examines COFM’s evolution in Russian military thinking and explores current definitions and applications in Russia’s operational and military planning. The report also briefly describes other Russian comparisons of state power that historically were a part of Soviet policy-level assessments of the correlation of forces&quot;,&quot;container-title-short&quot;:&quot;&quot;},&quot;isTemporary&quot;:false,&quot;locator&quot;:&quot;14&quot;}]},{&quot;citationID&quot;:&quot;MENDELEY_CITATION_825e1bea-8f7d-47f9-9f95-076ec20221e1&quot;,&quot;properties&quot;:{&quot;noteIndex&quot;:0},&quot;isEdited&quot;:false,&quot;manualOverride&quot;:{&quot;isManuallyOverridden&quot;:true,&quot;citeprocText&quot;:&quot;(Reach et al., 2020, p. 15)&quot;,&quot;manualOverrideText&quot;:&quot;(Brezgin and Buravlev, 2010, p. 42, as cited in Reach et al., 2020, p. 15)&quot;},&quot;citationTag&quot;:&quot;MENDELEY_CITATION_v3_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&quot;,&quot;citationItems&quot;:[{&quot;label&quot;:&quot;page&quot;,&quot;id&quot;:&quot;059089bb-0a21-390a-8dfc-138f8b8bd9e0&quot;,&quot;itemData&quot;:{&quot;type&quot;:&quot;report&quot;,&quot;id&quot;:&quot;059089bb-0a21-390a-8dfc-138f8b8bd9e0&quot;,&quot;title&quot;:&quot;Russian Assessments and Applications of the Correlation of Forces and Means&quot;,&quot;author&quot;:[{&quot;family&quot;:&quot;Reach&quot;,&quot;given&quot;:&quot;Clint&quot;,&quot;parse-names&quot;:false,&quot;dropping-particle&quot;:&quot;&quot;,&quot;non-dropping-particle&quot;:&quot;&quot;},{&quot;family&quot;:&quot;Kilambi&quot;,&quot;given&quot;:&quot;Vikram&quot;,&quot;parse-names&quot;:false,&quot;dropping-particle&quot;:&quot;&quot;,&quot;non-dropping-particle&quot;:&quot;&quot;},{&quot;family&quot;:&quot;Cozad&quot;,&quot;given&quot;:&quot;Mark&quot;,&quot;parse-names&quot;:false,&quot;dropping-particle&quot;:&quot;&quot;,&quot;non-dropping-particle&quot;:&quot;&quot;}],&quot;issued&quot;:{&quot;date-parts&quot;:[[2020]]},&quot;publisher-place&quot;:&quot;Santa Monica, California&quot;,&quot;abstract&quot;:&quot;This report examines COFM’s evolution in Russian military thinking and explores current definitions and applications in Russia’s operational and military planning. The report also briefly describes other Russian comparisons of state power that historically were a part of Soviet policy-level assessments of the correlation of forces&quot;,&quot;container-title-short&quot;:&quot;&quot;},&quot;isTemporary&quot;:false,&quot;locator&quot;:&quot;15&quot;}]},{&quot;citationID&quot;:&quot;MENDELEY_CITATION_90a92e78-cce0-4d95-9333-197450352c1a&quot;,&quot;properties&quot;:{&quot;noteIndex&quot;:0},&quot;isEdited&quot;:false,&quot;manualOverride&quot;:{&quot;isManuallyOverridden&quot;:true,&quot;citeprocText&quot;:&quot;(Reach et al., 2020, p. 16)&quot;,&quot;manualOverrideText&quot;:&quot;(Soviet Military Encyclopedia, 1986, p. 691 as cited in Reach et al., 2020, p. 16)&quot;},&quot;citationTag&quot;:&quot;MENDELEY_CITATION_v3_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&quot;,&quot;citationItems&quot;:[{&quot;label&quot;:&quot;page&quot;,&quot;id&quot;:&quot;059089bb-0a21-390a-8dfc-138f8b8bd9e0&quot;,&quot;itemData&quot;:{&quot;type&quot;:&quot;report&quot;,&quot;id&quot;:&quot;059089bb-0a21-390a-8dfc-138f8b8bd9e0&quot;,&quot;title&quot;:&quot;Russian Assessments and Applications of the Correlation of Forces and Means&quot;,&quot;author&quot;:[{&quot;family&quot;:&quot;Reach&quot;,&quot;given&quot;:&quot;Clint&quot;,&quot;parse-names&quot;:false,&quot;dropping-particle&quot;:&quot;&quot;,&quot;non-dropping-particle&quot;:&quot;&quot;},{&quot;family&quot;:&quot;Kilambi&quot;,&quot;given&quot;:&quot;Vikram&quot;,&quot;parse-names&quot;:false,&quot;dropping-particle&quot;:&quot;&quot;,&quot;non-dropping-particle&quot;:&quot;&quot;},{&quot;family&quot;:&quot;Cozad&quot;,&quot;given&quot;:&quot;Mark&quot;,&quot;parse-names&quot;:false,&quot;dropping-particle&quot;:&quot;&quot;,&quot;non-dropping-particle&quot;:&quot;&quot;}],&quot;issued&quot;:{&quot;date-parts&quot;:[[2020]]},&quot;publisher-place&quot;:&quot;Santa Monica, California&quot;,&quot;abstract&quot;:&quot;This report examines COFM’s evolution in Russian military thinking and explores current definitions and applications in Russia’s operational and military planning. The report also briefly describes other Russian comparisons of state power that historically were a part of Soviet policy-level assessments of the correlation of forces&quot;,&quot;container-title-short&quot;:&quot;&quot;},&quot;isTemporary&quot;:false,&quot;locator&quot;:&quot;16&quot;}]},{&quot;citationID&quot;:&quot;MENDELEY_CITATION_fecf7f3f-6ff4-477e-997a-1916cbabda64&quot;,&quot;properties&quot;:{&quot;noteIndex&quot;:0},&quot;isEdited&quot;:false,&quot;manualOverride&quot;:{&quot;isManuallyOverridden&quot;:false,&quot;citeprocText&quot;:&quot;(Reach et al., 2020, pp. 16–17)&quot;,&quot;manualOverrideText&quot;:&quot;&quot;},&quot;citationTag&quot;:&quot;MENDELEY_CITATION_v3_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&quot;,&quot;citationItems&quot;:[{&quot;label&quot;:&quot;page&quot;,&quot;id&quot;:&quot;059089bb-0a21-390a-8dfc-138f8b8bd9e0&quot;,&quot;itemData&quot;:{&quot;type&quot;:&quot;report&quot;,&quot;id&quot;:&quot;059089bb-0a21-390a-8dfc-138f8b8bd9e0&quot;,&quot;title&quot;:&quot;Russian Assessments and Applications of the Correlation of Forces and Means&quot;,&quot;author&quot;:[{&quot;family&quot;:&quot;Reach&quot;,&quot;given&quot;:&quot;Clint&quot;,&quot;parse-names&quot;:false,&quot;dropping-particle&quot;:&quot;&quot;,&quot;non-dropping-particle&quot;:&quot;&quot;},{&quot;family&quot;:&quot;Kilambi&quot;,&quot;given&quot;:&quot;Vikram&quot;,&quot;parse-names&quot;:false,&quot;dropping-particle&quot;:&quot;&quot;,&quot;non-dropping-particle&quot;:&quot;&quot;},{&quot;family&quot;:&quot;Cozad&quot;,&quot;given&quot;:&quot;Mark&quot;,&quot;parse-names&quot;:false,&quot;dropping-particle&quot;:&quot;&quot;,&quot;non-dropping-particle&quot;:&quot;&quot;}],&quot;issued&quot;:{&quot;date-parts&quot;:[[2020]]},&quot;publisher-place&quot;:&quot;Santa Monica, California&quot;,&quot;abstract&quot;:&quot;This report examines COFM’s evolution in Russian military thinking and explores current definitions and applications in Russia’s operational and military planning. The report also briefly describes other Russian comparisons of state power that historically were a part of Soviet policy-level assessments of the correlation of forces&quot;,&quot;container-title-short&quot;:&quot;&quot;},&quot;isTemporary&quot;:false,&quot;locator&quot;:&quot;16-17&quot;}]},{&quot;citationID&quot;:&quot;MENDELEY_CITATION_1f4bcb6d-c05e-4052-a98c-40f3ae645464&quot;,&quot;properties&quot;:{&quot;noteIndex&quot;:0},&quot;isEdited&quot;:false,&quot;manualOverride&quot;:{&quot;isManuallyOverridden&quot;:true,&quot;citeprocText&quot;:&quot;(Reach et al., 2020, p. 17)&quot;,&quot;manualOverrideText&quot;:&quot;(cited in Reach et al., 2020, p. 17)&quot;},&quot;citationTag&quot;:&quot;MENDELEY_CITATION_v3_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&quot;,&quot;citationItems&quot;:[{&quot;label&quot;:&quot;page&quot;,&quot;id&quot;:&quot;059089bb-0a21-390a-8dfc-138f8b8bd9e0&quot;,&quot;itemData&quot;:{&quot;type&quot;:&quot;report&quot;,&quot;id&quot;:&quot;059089bb-0a21-390a-8dfc-138f8b8bd9e0&quot;,&quot;title&quot;:&quot;Russian Assessments and Applications of the Correlation of Forces and Means&quot;,&quot;author&quot;:[{&quot;family&quot;:&quot;Reach&quot;,&quot;given&quot;:&quot;Clint&quot;,&quot;parse-names&quot;:false,&quot;dropping-particle&quot;:&quot;&quot;,&quot;non-dropping-particle&quot;:&quot;&quot;},{&quot;family&quot;:&quot;Kilambi&quot;,&quot;given&quot;:&quot;Vikram&quot;,&quot;parse-names&quot;:false,&quot;dropping-particle&quot;:&quot;&quot;,&quot;non-dropping-particle&quot;:&quot;&quot;},{&quot;family&quot;:&quot;Cozad&quot;,&quot;given&quot;:&quot;Mark&quot;,&quot;parse-names&quot;:false,&quot;dropping-particle&quot;:&quot;&quot;,&quot;non-dropping-particle&quot;:&quot;&quot;}],&quot;issued&quot;:{&quot;date-parts&quot;:[[2020]]},&quot;publisher-place&quot;:&quot;Santa Monica, California&quot;,&quot;abstract&quot;:&quot;This report examines COFM’s evolution in Russian military thinking and explores current definitions and applications in Russia’s operational and military planning. The report also briefly describes other Russian comparisons of state power that historically were a part of Soviet policy-level assessments of the correlation of forces&quot;,&quot;container-title-short&quot;:&quot;&quot;},&quot;isTemporary&quot;:false,&quot;locator&quot;:&quot;17&quot;}]},{&quot;citationID&quot;:&quot;MENDELEY_CITATION_ae0544c0-2482-4c2c-9727-7168d9e5fd72&quot;,&quot;properties&quot;:{&quot;noteIndex&quot;:0},&quot;isEdited&quot;:false,&quot;manualOverride&quot;:{&quot;isManuallyOverridden&quot;:false,&quot;citeprocText&quot;:&quot;(Reach et al., 2020, p. 17)&quot;,&quot;manualOverrideText&quot;:&quot;&quot;},&quot;citationTag&quot;:&quot;MENDELEY_CITATION_v3_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&quot;,&quot;citationItems&quot;:[{&quot;label&quot;:&quot;page&quot;,&quot;id&quot;:&quot;059089bb-0a21-390a-8dfc-138f8b8bd9e0&quot;,&quot;itemData&quot;:{&quot;type&quot;:&quot;report&quot;,&quot;id&quot;:&quot;059089bb-0a21-390a-8dfc-138f8b8bd9e0&quot;,&quot;title&quot;:&quot;Russian Assessments and Applications of the Correlation of Forces and Means&quot;,&quot;author&quot;:[{&quot;family&quot;:&quot;Reach&quot;,&quot;given&quot;:&quot;Clint&quot;,&quot;parse-names&quot;:false,&quot;dropping-particle&quot;:&quot;&quot;,&quot;non-dropping-particle&quot;:&quot;&quot;},{&quot;family&quot;:&quot;Kilambi&quot;,&quot;given&quot;:&quot;Vikram&quot;,&quot;parse-names&quot;:false,&quot;dropping-particle&quot;:&quot;&quot;,&quot;non-dropping-particle&quot;:&quot;&quot;},{&quot;family&quot;:&quot;Cozad&quot;,&quot;given&quot;:&quot;Mark&quot;,&quot;parse-names&quot;:false,&quot;dropping-particle&quot;:&quot;&quot;,&quot;non-dropping-particle&quot;:&quot;&quot;}],&quot;issued&quot;:{&quot;date-parts&quot;:[[2020]]},&quot;publisher-place&quot;:&quot;Santa Monica, California&quot;,&quot;abstract&quot;:&quot;This report examines COFM’s evolution in Russian military thinking and explores current definitions and applications in Russia’s operational and military planning. The report also briefly describes other Russian comparisons of state power that historically were a part of Soviet policy-level assessments of the correlation of forces&quot;,&quot;container-title-short&quot;:&quot;&quot;},&quot;isTemporary&quot;:false,&quot;locator&quot;:&quot;17&quot;}]},{&quot;citationID&quot;:&quot;MENDELEY_CITATION_b0f207a9-9a08-495d-b42a-928519cb6b04&quot;,&quot;properties&quot;:{&quot;noteIndex&quot;:0},&quot;isEdited&quot;:false,&quot;manualOverride&quot;:{&quot;isManuallyOverridden&quot;:true,&quot;citeprocText&quot;:&quot;(Reach et al., 2020, p. 19)&quot;,&quot;manualOverrideText&quot;:&quot;(Bonin and Gorchitsa, 2010  as cited in Reach et al., 2020, p. 19)&quot;},&quot;citationItems&quot;:[{&quot;label&quot;:&quot;page&quot;,&quot;id&quot;:&quot;059089bb-0a21-390a-8dfc-138f8b8bd9e0&quot;,&quot;itemData&quot;:{&quot;type&quot;:&quot;report&quot;,&quot;id&quot;:&quot;059089bb-0a21-390a-8dfc-138f8b8bd9e0&quot;,&quot;title&quot;:&quot;Russian Assessments and Applications of the Correlation of Forces and Means&quot;,&quot;author&quot;:[{&quot;family&quot;:&quot;Reach&quot;,&quot;given&quot;:&quot;Clint&quot;,&quot;parse-names&quot;:false,&quot;dropping-particle&quot;:&quot;&quot;,&quot;non-dropping-particle&quot;:&quot;&quot;},{&quot;family&quot;:&quot;Kilambi&quot;,&quot;given&quot;:&quot;Vikram&quot;,&quot;parse-names&quot;:false,&quot;dropping-particle&quot;:&quot;&quot;,&quot;non-dropping-particle&quot;:&quot;&quot;},{&quot;family&quot;:&quot;Cozad&quot;,&quot;given&quot;:&quot;Mark&quot;,&quot;parse-names&quot;:false,&quot;dropping-particle&quot;:&quot;&quot;,&quot;non-dropping-particle&quot;:&quot;&quot;}],&quot;issued&quot;:{&quot;date-parts&quot;:[[2020]]},&quot;publisher-place&quot;:&quot;Santa Monica, California&quot;,&quot;abstract&quot;:&quot;This report examines COFM’s evolution in Russian military thinking and explores current definitions and applications in Russia’s operational and military planning. The report also briefly describes other Russian comparisons of state power that historically were a part of Soviet policy-level assessments of the correlation of forces&quot;,&quot;container-title-short&quot;:&quot;&quot;},&quot;isTemporary&quot;:false,&quot;locator&quot;:&quot;19&quot;}],&quot;citationTag&quot;:&quot;MENDELEY_CITATION_v3_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&quot;},{&quot;citationID&quot;:&quot;MENDELEY_CITATION_dc0fb690-9765-43e1-9310-74e7c95196c3&quot;,&quot;properties&quot;:{&quot;noteIndex&quot;:0},&quot;isEdited&quot;:false,&quot;manualOverride&quot;:{&quot;isManuallyOverridden&quot;:false,&quot;citeprocText&quot;:&quot;(Reach et al., 2020, p. 19)&quot;,&quot;manualOverrideText&quot;:&quot;&quot;},&quot;citationItems&quot;:[{&quot;label&quot;:&quot;page&quot;,&quot;id&quot;:&quot;059089bb-0a21-390a-8dfc-138f8b8bd9e0&quot;,&quot;itemData&quot;:{&quot;type&quot;:&quot;report&quot;,&quot;id&quot;:&quot;059089bb-0a21-390a-8dfc-138f8b8bd9e0&quot;,&quot;title&quot;:&quot;Russian Assessments and Applications of the Correlation of Forces and Means&quot;,&quot;author&quot;:[{&quot;family&quot;:&quot;Reach&quot;,&quot;given&quot;:&quot;Clint&quot;,&quot;parse-names&quot;:false,&quot;dropping-particle&quot;:&quot;&quot;,&quot;non-dropping-particle&quot;:&quot;&quot;},{&quot;family&quot;:&quot;Kilambi&quot;,&quot;given&quot;:&quot;Vikram&quot;,&quot;parse-names&quot;:false,&quot;dropping-particle&quot;:&quot;&quot;,&quot;non-dropping-particle&quot;:&quot;&quot;},{&quot;family&quot;:&quot;Cozad&quot;,&quot;given&quot;:&quot;Mark&quot;,&quot;parse-names&quot;:false,&quot;dropping-particle&quot;:&quot;&quot;,&quot;non-dropping-particle&quot;:&quot;&quot;}],&quot;issued&quot;:{&quot;date-parts&quot;:[[2020]]},&quot;publisher-place&quot;:&quot;Santa Monica, California&quot;,&quot;abstract&quot;:&quot;This report examines COFM’s evolution in Russian military thinking and explores current definitions and applications in Russia’s operational and military planning. The report also briefly describes other Russian comparisons of state power that historically were a part of Soviet policy-level assessments of the correlation of forces&quot;,&quot;container-title-short&quot;:&quot;&quot;},&quot;isTemporary&quot;:false,&quot;locator&quot;:&quot;19&quot;}],&quot;citationTag&quot;:&quot;MENDELEY_CITATION_v3_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&quot;},{&quot;citationID&quot;:&quot;MENDELEY_CITATION_e0e29062-3711-4ea2-86b2-77611368ddae&quot;,&quot;properties&quot;:{&quot;noteIndex&quot;:0},&quot;isEdited&quot;:false,&quot;manualOverride&quot;:{&quot;isManuallyOverridden&quot;:true,&quot;citeprocText&quot;:&quot;(Reach et al., 2020, p. 19)&quot;,&quot;manualOverrideText&quot;:&quot;(Bonin and Gorchitsa, 2010  as cited in Reach et al., 2020, p. 19)&quot;},&quot;citationItems&quot;:[{&quot;label&quot;:&quot;page&quot;,&quot;id&quot;:&quot;059089bb-0a21-390a-8dfc-138f8b8bd9e0&quot;,&quot;itemData&quot;:{&quot;type&quot;:&quot;report&quot;,&quot;id&quot;:&quot;059089bb-0a21-390a-8dfc-138f8b8bd9e0&quot;,&quot;title&quot;:&quot;Russian Assessments and Applications of the Correlation of Forces and Means&quot;,&quot;author&quot;:[{&quot;family&quot;:&quot;Reach&quot;,&quot;given&quot;:&quot;Clint&quot;,&quot;parse-names&quot;:false,&quot;dropping-particle&quot;:&quot;&quot;,&quot;non-dropping-particle&quot;:&quot;&quot;},{&quot;family&quot;:&quot;Kilambi&quot;,&quot;given&quot;:&quot;Vikram&quot;,&quot;parse-names&quot;:false,&quot;dropping-particle&quot;:&quot;&quot;,&quot;non-dropping-particle&quot;:&quot;&quot;},{&quot;family&quot;:&quot;Cozad&quot;,&quot;given&quot;:&quot;Mark&quot;,&quot;parse-names&quot;:false,&quot;dropping-particle&quot;:&quot;&quot;,&quot;non-dropping-particle&quot;:&quot;&quot;}],&quot;issued&quot;:{&quot;date-parts&quot;:[[2020]]},&quot;publisher-place&quot;:&quot;Santa Monica, California&quot;,&quot;abstract&quot;:&quot;This report examines COFM’s evolution in Russian military thinking and explores current definitions and applications in Russia’s operational and military planning. The report also briefly describes other Russian comparisons of state power that historically were a part of Soviet policy-level assessments of the correlation of forces&quot;,&quot;container-title-short&quot;:&quot;&quot;},&quot;isTemporary&quot;:false,&quot;locator&quot;:&quot;19&quot;}],&quot;citationTag&quot;:&quot;MENDELEY_CITATION_v3_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&quot;}]"/>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8B522D-DA22-442C-8582-0AB43D4C6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3</Pages>
  <Words>965</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Gurkan</dc:creator>
  <cp:keywords/>
  <dc:description/>
  <cp:lastModifiedBy>Gurkan</cp:lastModifiedBy>
  <cp:revision>5</cp:revision>
  <dcterms:created xsi:type="dcterms:W3CDTF">2022-05-11T19:49:00Z</dcterms:created>
  <dcterms:modified xsi:type="dcterms:W3CDTF">2022-05-11T21:11:00Z</dcterms:modified>
</cp:coreProperties>
</file>