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2FBF5" w14:textId="7C23D56F" w:rsidR="00CA28C2" w:rsidRDefault="00CA28C2" w:rsidP="00CA28C2">
      <w:pPr>
        <w:pStyle w:val="Default"/>
        <w:jc w:val="center"/>
        <w:rPr>
          <w:rFonts w:ascii="Arial" w:hAnsi="Arial" w:cs="Arial"/>
          <w:b/>
        </w:rPr>
      </w:pPr>
      <w:r>
        <w:rPr>
          <w:rFonts w:ascii="Arial" w:hAnsi="Arial" w:cs="Arial"/>
          <w:b/>
        </w:rPr>
        <w:t xml:space="preserve">Resilience and Crisis Module </w:t>
      </w:r>
    </w:p>
    <w:p w14:paraId="3CB8AB77" w14:textId="77777777" w:rsidR="00CA28C2" w:rsidRDefault="00CA28C2" w:rsidP="00CA28C2">
      <w:pPr>
        <w:pStyle w:val="Default"/>
        <w:rPr>
          <w:rFonts w:ascii="Arial" w:hAnsi="Arial" w:cs="Arial"/>
          <w:b/>
        </w:rPr>
      </w:pPr>
    </w:p>
    <w:p w14:paraId="1396B652" w14:textId="77777777" w:rsidR="00CA28C2" w:rsidRDefault="00CA28C2" w:rsidP="00CA28C2">
      <w:pPr>
        <w:pStyle w:val="Default"/>
        <w:jc w:val="center"/>
        <w:rPr>
          <w:rFonts w:ascii="Arial" w:hAnsi="Arial" w:cs="Arial"/>
          <w:b/>
        </w:rPr>
      </w:pPr>
    </w:p>
    <w:p w14:paraId="4211C55D" w14:textId="77777777" w:rsidR="00F40E0D" w:rsidRDefault="00F40E0D" w:rsidP="00F40E0D">
      <w:pPr>
        <w:pStyle w:val="ListParagraph"/>
        <w:numPr>
          <w:ilvl w:val="0"/>
          <w:numId w:val="3"/>
        </w:numPr>
      </w:pPr>
    </w:p>
    <w:p w14:paraId="22993094" w14:textId="52A9403A" w:rsidR="00F40E0D" w:rsidRDefault="00F40E0D" w:rsidP="00F40E0D">
      <w:pPr>
        <w:pStyle w:val="ListParagraph"/>
        <w:numPr>
          <w:ilvl w:val="0"/>
          <w:numId w:val="3"/>
        </w:numPr>
      </w:pPr>
      <w:r>
        <w:t>Managing unexpected, Karl E.Weick, Kathleen M.Sutcliffe, Wiley, 2015</w:t>
      </w:r>
    </w:p>
    <w:p w14:paraId="69E95044" w14:textId="77777777" w:rsidR="00F40E0D" w:rsidRDefault="00F40E0D" w:rsidP="00F40E0D">
      <w:pPr>
        <w:pStyle w:val="ListParagraph"/>
        <w:numPr>
          <w:ilvl w:val="1"/>
          <w:numId w:val="2"/>
        </w:numPr>
        <w:jc w:val="both"/>
      </w:pPr>
      <w:r>
        <w:t xml:space="preserve">Anticipation and resilience required to manage unexpected events. These two is called </w:t>
      </w:r>
      <w:r w:rsidRPr="004C2455">
        <w:rPr>
          <w:b/>
          <w:bCs/>
        </w:rPr>
        <w:t xml:space="preserve">mindful organizing. </w:t>
      </w:r>
    </w:p>
    <w:p w14:paraId="36B92AE1" w14:textId="77777777" w:rsidR="00F40E0D" w:rsidRDefault="00F40E0D" w:rsidP="00F40E0D">
      <w:pPr>
        <w:pStyle w:val="ListParagraph"/>
        <w:numPr>
          <w:ilvl w:val="1"/>
          <w:numId w:val="2"/>
        </w:numPr>
        <w:jc w:val="both"/>
      </w:pPr>
      <w:r>
        <w:t xml:space="preserve"> Organizations like this are called high reliability organizations. (HRO)</w:t>
      </w:r>
    </w:p>
    <w:p w14:paraId="78AEBBF9" w14:textId="77777777" w:rsidR="00F40E0D" w:rsidRDefault="00F40E0D" w:rsidP="00F40E0D">
      <w:pPr>
        <w:pStyle w:val="ListParagraph"/>
        <w:numPr>
          <w:ilvl w:val="1"/>
          <w:numId w:val="2"/>
        </w:numPr>
        <w:jc w:val="both"/>
      </w:pPr>
      <w:r>
        <w:t xml:space="preserve">Managing unexpected is an ongoing effort to define and monitor weak signals of potentially big threats and to take adaptive action. Those weak signals begin to cristallize into more complex chains of unintended consequences. </w:t>
      </w:r>
    </w:p>
    <w:p w14:paraId="626E2F2C" w14:textId="77777777" w:rsidR="00F40E0D" w:rsidRDefault="00F40E0D" w:rsidP="00F40E0D">
      <w:pPr>
        <w:pStyle w:val="ListParagraph"/>
        <w:numPr>
          <w:ilvl w:val="1"/>
          <w:numId w:val="2"/>
        </w:numPr>
        <w:jc w:val="both"/>
      </w:pPr>
      <w:r>
        <w:t xml:space="preserve">Weak signals are hard to detect but easy to remedy and vice versa. </w:t>
      </w:r>
    </w:p>
    <w:p w14:paraId="3814A498" w14:textId="77777777" w:rsidR="00F40E0D" w:rsidRDefault="00F40E0D" w:rsidP="00F40E0D">
      <w:pPr>
        <w:pStyle w:val="ListParagraph"/>
        <w:numPr>
          <w:ilvl w:val="1"/>
          <w:numId w:val="2"/>
        </w:numPr>
        <w:jc w:val="both"/>
      </w:pPr>
      <w:r>
        <w:t>HROs manages unexpected by;</w:t>
      </w:r>
    </w:p>
    <w:p w14:paraId="0AFB2D7E" w14:textId="77777777" w:rsidR="00F40E0D" w:rsidRDefault="00F40E0D" w:rsidP="00F40E0D">
      <w:pPr>
        <w:pStyle w:val="ListParagraph"/>
        <w:numPr>
          <w:ilvl w:val="2"/>
          <w:numId w:val="2"/>
        </w:numPr>
        <w:jc w:val="both"/>
      </w:pPr>
      <w:r w:rsidRPr="004C2455">
        <w:rPr>
          <w:highlight w:val="yellow"/>
        </w:rPr>
        <w:t>Preoccupation with failure</w:t>
      </w:r>
      <w:r>
        <w:t xml:space="preserve"> (to detect signals): </w:t>
      </w:r>
    </w:p>
    <w:p w14:paraId="610CFF2E" w14:textId="77777777" w:rsidR="00F40E0D" w:rsidRDefault="00F40E0D" w:rsidP="00F40E0D">
      <w:pPr>
        <w:pStyle w:val="ListParagraph"/>
        <w:numPr>
          <w:ilvl w:val="3"/>
          <w:numId w:val="2"/>
        </w:numPr>
        <w:jc w:val="both"/>
      </w:pPr>
      <w:r>
        <w:t>Directs attention to ways in which local activities can conceal.</w:t>
      </w:r>
    </w:p>
    <w:p w14:paraId="4AA681B2" w14:textId="77777777" w:rsidR="00F40E0D" w:rsidRDefault="00F40E0D" w:rsidP="00F40E0D">
      <w:pPr>
        <w:pStyle w:val="ListParagraph"/>
        <w:numPr>
          <w:ilvl w:val="3"/>
          <w:numId w:val="2"/>
        </w:numPr>
        <w:jc w:val="both"/>
      </w:pPr>
      <w:r>
        <w:t xml:space="preserve">Hightlight symptoms of system malfunction. </w:t>
      </w:r>
    </w:p>
    <w:p w14:paraId="70CA5869" w14:textId="77777777" w:rsidR="00F40E0D" w:rsidRDefault="00F40E0D" w:rsidP="00F40E0D">
      <w:pPr>
        <w:pStyle w:val="ListParagraph"/>
        <w:numPr>
          <w:ilvl w:val="2"/>
          <w:numId w:val="2"/>
        </w:numPr>
        <w:jc w:val="both"/>
        <w:rPr>
          <w:highlight w:val="yellow"/>
        </w:rPr>
      </w:pPr>
      <w:r w:rsidRPr="004C2455">
        <w:rPr>
          <w:highlight w:val="yellow"/>
        </w:rPr>
        <w:t>Reluctance to simplify:</w:t>
      </w:r>
    </w:p>
    <w:p w14:paraId="1DAEB0AE" w14:textId="77777777" w:rsidR="00F40E0D" w:rsidRPr="004C2455" w:rsidRDefault="00F40E0D" w:rsidP="00F40E0D">
      <w:pPr>
        <w:pStyle w:val="ListParagraph"/>
        <w:numPr>
          <w:ilvl w:val="3"/>
          <w:numId w:val="2"/>
        </w:numPr>
        <w:jc w:val="both"/>
      </w:pPr>
      <w:r w:rsidRPr="004C2455">
        <w:t>Simplify to focus handful issues</w:t>
      </w:r>
    </w:p>
    <w:p w14:paraId="51BCB27D" w14:textId="77777777" w:rsidR="00F40E0D" w:rsidRDefault="00F40E0D" w:rsidP="00F40E0D">
      <w:pPr>
        <w:pStyle w:val="ListParagraph"/>
        <w:numPr>
          <w:ilvl w:val="3"/>
          <w:numId w:val="2"/>
        </w:numPr>
        <w:jc w:val="both"/>
      </w:pPr>
      <w:r w:rsidRPr="004C2455">
        <w:t xml:space="preserve">But less simplification allows to see in detail what might be causing unexpected. </w:t>
      </w:r>
    </w:p>
    <w:p w14:paraId="4F1856DA" w14:textId="77777777" w:rsidR="00F40E0D" w:rsidRDefault="00F40E0D" w:rsidP="00F40E0D">
      <w:pPr>
        <w:pStyle w:val="ListParagraph"/>
        <w:numPr>
          <w:ilvl w:val="3"/>
          <w:numId w:val="2"/>
        </w:numPr>
        <w:jc w:val="both"/>
      </w:pPr>
      <w:r>
        <w:t xml:space="preserve">HROs take deliberate steps to create more complete pictures of what they face. </w:t>
      </w:r>
    </w:p>
    <w:p w14:paraId="73C8C32E" w14:textId="77777777" w:rsidR="00F40E0D" w:rsidRPr="004C2455" w:rsidRDefault="00F40E0D" w:rsidP="00F40E0D">
      <w:pPr>
        <w:pStyle w:val="ListParagraph"/>
        <w:numPr>
          <w:ilvl w:val="3"/>
          <w:numId w:val="2"/>
        </w:numPr>
        <w:jc w:val="both"/>
      </w:pPr>
      <w:r>
        <w:t xml:space="preserve">WaMu: Treating all subprime borrowers similar. </w:t>
      </w:r>
    </w:p>
    <w:p w14:paraId="77F4C1AE" w14:textId="77777777" w:rsidR="00F40E0D" w:rsidRDefault="00F40E0D" w:rsidP="00F40E0D">
      <w:pPr>
        <w:pStyle w:val="ListParagraph"/>
        <w:numPr>
          <w:ilvl w:val="2"/>
          <w:numId w:val="2"/>
        </w:numPr>
        <w:jc w:val="both"/>
        <w:rPr>
          <w:highlight w:val="yellow"/>
        </w:rPr>
      </w:pPr>
      <w:r>
        <w:rPr>
          <w:highlight w:val="yellow"/>
        </w:rPr>
        <w:t>Sensitivity to o</w:t>
      </w:r>
      <w:r w:rsidRPr="00F23677">
        <w:rPr>
          <w:highlight w:val="yellow"/>
        </w:rPr>
        <w:t>perations</w:t>
      </w:r>
      <w:r>
        <w:rPr>
          <w:highlight w:val="yellow"/>
        </w:rPr>
        <w:t xml:space="preserve">: </w:t>
      </w:r>
    </w:p>
    <w:p w14:paraId="03B727BA" w14:textId="77777777" w:rsidR="00F40E0D" w:rsidRPr="008C2295" w:rsidRDefault="00F40E0D" w:rsidP="00F40E0D">
      <w:pPr>
        <w:pStyle w:val="ListParagraph"/>
        <w:numPr>
          <w:ilvl w:val="3"/>
          <w:numId w:val="2"/>
        </w:numPr>
        <w:jc w:val="both"/>
      </w:pPr>
      <w:r>
        <w:t xml:space="preserve">Anomalies are noticed while they are still tractable and can still be isolated and dealt with. </w:t>
      </w:r>
    </w:p>
    <w:p w14:paraId="247BB342" w14:textId="77777777" w:rsidR="00F40E0D" w:rsidRDefault="00F40E0D" w:rsidP="00F40E0D">
      <w:pPr>
        <w:pStyle w:val="ListParagraph"/>
        <w:numPr>
          <w:ilvl w:val="3"/>
          <w:numId w:val="2"/>
        </w:numPr>
        <w:jc w:val="both"/>
      </w:pPr>
      <w:r>
        <w:t xml:space="preserve">It is about the work itself, about seeing what we are actually doing regardless of intentions and plans. </w:t>
      </w:r>
    </w:p>
    <w:p w14:paraId="55A4100A" w14:textId="4C9CA012" w:rsidR="00F40E0D" w:rsidRPr="00F40E0D" w:rsidRDefault="00F40E0D" w:rsidP="00F40E0D">
      <w:pPr>
        <w:pStyle w:val="ListParagraph"/>
        <w:numPr>
          <w:ilvl w:val="3"/>
          <w:numId w:val="2"/>
        </w:numPr>
        <w:jc w:val="both"/>
        <w:rPr>
          <w:highlight w:val="yellow"/>
        </w:rPr>
      </w:pPr>
      <w:r>
        <w:t xml:space="preserve">Differences in sensitivity in close calls: when you take it serious performance increase, vice versa. </w:t>
      </w:r>
    </w:p>
    <w:p w14:paraId="120834A4" w14:textId="77777777" w:rsidR="00F40E0D" w:rsidRDefault="00F40E0D" w:rsidP="00F40E0D">
      <w:pPr>
        <w:pStyle w:val="ListParagraph"/>
        <w:numPr>
          <w:ilvl w:val="2"/>
          <w:numId w:val="2"/>
        </w:numPr>
        <w:jc w:val="both"/>
        <w:rPr>
          <w:highlight w:val="yellow"/>
        </w:rPr>
      </w:pPr>
      <w:r w:rsidRPr="00F23677">
        <w:rPr>
          <w:highlight w:val="yellow"/>
        </w:rPr>
        <w:t>Resilience</w:t>
      </w:r>
    </w:p>
    <w:p w14:paraId="5FD8255C" w14:textId="77777777" w:rsidR="00F40E0D" w:rsidRPr="00460972" w:rsidRDefault="00F40E0D" w:rsidP="00F40E0D">
      <w:pPr>
        <w:pStyle w:val="ListParagraph"/>
        <w:numPr>
          <w:ilvl w:val="3"/>
          <w:numId w:val="2"/>
        </w:numPr>
        <w:jc w:val="both"/>
        <w:rPr>
          <w:highlight w:val="yellow"/>
        </w:rPr>
      </w:pPr>
      <w:r>
        <w:t>The essence of resilience is the intrinsic ability of an organization (system) to maintain or regain a dynamically stable state, which allows it to continue operations after a major mishap and/or in the presence of a continuous stress. Erik Hollnagel, “Resilience: The Challenge of the Unstable,” in Resilience Engineering: Concepts and Precepts, ed. Erik Hollnagel, David Woods, and Nancy Leveson (Burlington, VT: Ashgate, 2006), 9–18, see 16.</w:t>
      </w:r>
    </w:p>
    <w:p w14:paraId="56E2412D" w14:textId="7EA6737B" w:rsidR="00F40E0D" w:rsidRPr="00F40E0D" w:rsidRDefault="00F40E0D" w:rsidP="00F40E0D">
      <w:pPr>
        <w:pStyle w:val="ListParagraph"/>
        <w:numPr>
          <w:ilvl w:val="3"/>
          <w:numId w:val="2"/>
        </w:numPr>
        <w:jc w:val="both"/>
        <w:rPr>
          <w:highlight w:val="yellow"/>
        </w:rPr>
      </w:pPr>
      <w:r>
        <w:t xml:space="preserve">HROs develop capalities to detect, contain, and bounce back from these inevitable errors. </w:t>
      </w:r>
    </w:p>
    <w:p w14:paraId="40EB3377" w14:textId="77777777" w:rsidR="00F40E0D" w:rsidRPr="00F23677" w:rsidRDefault="00F40E0D" w:rsidP="00F40E0D">
      <w:pPr>
        <w:pStyle w:val="ListParagraph"/>
        <w:numPr>
          <w:ilvl w:val="2"/>
          <w:numId w:val="2"/>
        </w:numPr>
        <w:jc w:val="both"/>
        <w:rPr>
          <w:highlight w:val="yellow"/>
        </w:rPr>
      </w:pPr>
      <w:r w:rsidRPr="00F23677">
        <w:rPr>
          <w:highlight w:val="yellow"/>
        </w:rPr>
        <w:t>Expertise</w:t>
      </w:r>
    </w:p>
    <w:p w14:paraId="02EC49D6" w14:textId="77777777" w:rsidR="00F40E0D" w:rsidRDefault="00F40E0D" w:rsidP="00CA28C2">
      <w:pPr>
        <w:pStyle w:val="Default"/>
        <w:rPr>
          <w:rFonts w:ascii="Arial" w:hAnsi="Arial" w:cs="Arial"/>
          <w:b/>
          <w:sz w:val="20"/>
          <w:szCs w:val="20"/>
          <w:lang w:val="en-GB"/>
        </w:rPr>
      </w:pPr>
    </w:p>
    <w:p w14:paraId="515216ED" w14:textId="77777777" w:rsidR="00F40E0D" w:rsidRDefault="00F40E0D" w:rsidP="00CA28C2">
      <w:pPr>
        <w:pStyle w:val="Default"/>
        <w:rPr>
          <w:rFonts w:ascii="Arial" w:hAnsi="Arial" w:cs="Arial"/>
          <w:b/>
          <w:sz w:val="20"/>
          <w:szCs w:val="20"/>
          <w:lang w:val="en-GB"/>
        </w:rPr>
      </w:pPr>
    </w:p>
    <w:p w14:paraId="17DD2336" w14:textId="3DD9384F" w:rsidR="00CA28C2" w:rsidRDefault="00CA28C2" w:rsidP="00CA28C2">
      <w:pPr>
        <w:pStyle w:val="Default"/>
        <w:rPr>
          <w:rFonts w:ascii="Arial" w:hAnsi="Arial" w:cs="Arial"/>
          <w:b/>
          <w:sz w:val="20"/>
          <w:szCs w:val="20"/>
          <w:lang w:val="en-GB"/>
        </w:rPr>
      </w:pPr>
      <w:r w:rsidRPr="00BC558B">
        <w:rPr>
          <w:rFonts w:ascii="Arial" w:hAnsi="Arial" w:cs="Arial"/>
          <w:b/>
          <w:sz w:val="20"/>
          <w:szCs w:val="20"/>
          <w:lang w:val="en-GB"/>
        </w:rPr>
        <w:t>Crisis and Resilience in National Security</w:t>
      </w:r>
    </w:p>
    <w:p w14:paraId="199C83AB" w14:textId="77777777" w:rsidR="00CA28C2" w:rsidRDefault="00CA28C2" w:rsidP="00CA28C2">
      <w:pPr>
        <w:pStyle w:val="Default"/>
        <w:spacing w:after="60"/>
        <w:rPr>
          <w:rFonts w:ascii="Arial" w:hAnsi="Arial" w:cs="Arial"/>
          <w:sz w:val="20"/>
          <w:szCs w:val="20"/>
        </w:rPr>
      </w:pPr>
      <w:r>
        <w:rPr>
          <w:rFonts w:ascii="Arial" w:hAnsi="Arial" w:cs="Arial"/>
          <w:sz w:val="20"/>
          <w:szCs w:val="20"/>
        </w:rPr>
        <w:t>Dr Caroline Micklewright (Lecturer in Defence Leadership and Management)</w:t>
      </w:r>
    </w:p>
    <w:p w14:paraId="247401AD" w14:textId="77777777" w:rsidR="00CA28C2" w:rsidRDefault="00CA28C2" w:rsidP="00CA28C2">
      <w:pPr>
        <w:pStyle w:val="Default"/>
        <w:rPr>
          <w:rFonts w:ascii="Arial" w:hAnsi="Arial" w:cs="Arial"/>
          <w:b/>
          <w:sz w:val="20"/>
          <w:szCs w:val="20"/>
          <w:lang w:val="en-GB"/>
        </w:rPr>
      </w:pPr>
    </w:p>
    <w:p w14:paraId="1171196D" w14:textId="77777777" w:rsidR="00CA28C2" w:rsidRDefault="00CA28C2" w:rsidP="00CA28C2">
      <w:pPr>
        <w:pStyle w:val="Default"/>
        <w:rPr>
          <w:rFonts w:ascii="Arial" w:hAnsi="Arial" w:cs="Arial"/>
          <w:b/>
          <w:sz w:val="20"/>
          <w:szCs w:val="20"/>
          <w:lang w:val="en-GB"/>
        </w:rPr>
      </w:pPr>
    </w:p>
    <w:p w14:paraId="3AE91A54" w14:textId="77777777" w:rsidR="00CA28C2" w:rsidRDefault="00CA28C2" w:rsidP="00CA28C2">
      <w:pPr>
        <w:pStyle w:val="Default"/>
        <w:rPr>
          <w:rFonts w:ascii="Arial" w:hAnsi="Arial" w:cs="Arial"/>
          <w:b/>
          <w:sz w:val="20"/>
          <w:szCs w:val="20"/>
          <w:lang w:val="en-GB"/>
        </w:rPr>
      </w:pPr>
      <w:r w:rsidRPr="0007625F">
        <w:rPr>
          <w:rFonts w:ascii="Arial" w:hAnsi="Arial" w:cs="Arial"/>
          <w:b/>
          <w:sz w:val="20"/>
          <w:szCs w:val="20"/>
          <w:lang w:val="en-GB"/>
        </w:rPr>
        <w:t>Human Security and National Security Strategies</w:t>
      </w:r>
      <w:r>
        <w:rPr>
          <w:rFonts w:ascii="Arial" w:hAnsi="Arial" w:cs="Arial"/>
          <w:b/>
          <w:sz w:val="20"/>
          <w:szCs w:val="20"/>
          <w:lang w:val="en-GB"/>
        </w:rPr>
        <w:t xml:space="preserve"> (BW)</w:t>
      </w:r>
    </w:p>
    <w:p w14:paraId="1BA3D70B" w14:textId="4B76521A" w:rsidR="00CA28C2" w:rsidRDefault="00CA28C2" w:rsidP="00CA28C2">
      <w:pPr>
        <w:pStyle w:val="Default"/>
        <w:rPr>
          <w:rFonts w:ascii="Arial" w:hAnsi="Arial" w:cs="Arial"/>
          <w:b/>
          <w:sz w:val="20"/>
          <w:szCs w:val="20"/>
          <w:lang w:val="en-GB"/>
        </w:rPr>
      </w:pPr>
      <w:r>
        <w:rPr>
          <w:rFonts w:ascii="Arial" w:hAnsi="Arial" w:cs="Arial"/>
          <w:sz w:val="20"/>
          <w:szCs w:val="20"/>
        </w:rPr>
        <w:lastRenderedPageBreak/>
        <w:t>Professor Bryan Watters (Professor of Defence Leadership)</w:t>
      </w:r>
    </w:p>
    <w:p w14:paraId="777D8241" w14:textId="77777777" w:rsidR="00CA28C2" w:rsidRDefault="00CA28C2" w:rsidP="00CA28C2">
      <w:pPr>
        <w:pStyle w:val="Default"/>
        <w:rPr>
          <w:rFonts w:ascii="Arial" w:hAnsi="Arial" w:cs="Arial"/>
          <w:b/>
          <w:sz w:val="20"/>
          <w:szCs w:val="20"/>
          <w:lang w:val="en-GB"/>
        </w:rPr>
      </w:pPr>
    </w:p>
    <w:p w14:paraId="24FAFFD6" w14:textId="77777777" w:rsidR="00CA28C2" w:rsidRPr="00A2000E" w:rsidRDefault="00CA28C2" w:rsidP="00CA28C2">
      <w:pPr>
        <w:pStyle w:val="Default"/>
        <w:rPr>
          <w:rFonts w:ascii="Arial" w:hAnsi="Arial" w:cs="Arial"/>
          <w:b/>
          <w:sz w:val="20"/>
          <w:szCs w:val="20"/>
          <w:lang w:val="en-GB"/>
        </w:rPr>
      </w:pPr>
      <w:r w:rsidRPr="00A2000E">
        <w:rPr>
          <w:rFonts w:ascii="Arial" w:hAnsi="Arial" w:cs="Arial"/>
          <w:b/>
          <w:sz w:val="20"/>
          <w:szCs w:val="20"/>
          <w:lang w:val="en-GB"/>
        </w:rPr>
        <w:t>Human Security: United Nations Case Study (1)</w:t>
      </w:r>
    </w:p>
    <w:p w14:paraId="4C3570E9" w14:textId="77777777" w:rsidR="00CA28C2" w:rsidRDefault="00CA28C2" w:rsidP="00CA28C2">
      <w:pPr>
        <w:pStyle w:val="Default"/>
        <w:rPr>
          <w:rFonts w:ascii="Arial" w:hAnsi="Arial" w:cs="Arial"/>
          <w:b/>
          <w:sz w:val="20"/>
          <w:szCs w:val="20"/>
          <w:lang w:val="en-GB"/>
        </w:rPr>
      </w:pPr>
    </w:p>
    <w:p w14:paraId="39396F04" w14:textId="77777777" w:rsidR="00CA28C2" w:rsidRPr="00A2000E" w:rsidRDefault="00CA28C2" w:rsidP="00CA28C2">
      <w:pPr>
        <w:pStyle w:val="Default"/>
        <w:rPr>
          <w:rFonts w:ascii="Arial" w:hAnsi="Arial" w:cs="Arial"/>
          <w:b/>
          <w:sz w:val="20"/>
          <w:szCs w:val="20"/>
          <w:lang w:val="en-GB"/>
        </w:rPr>
      </w:pPr>
      <w:r w:rsidRPr="00A2000E">
        <w:rPr>
          <w:rFonts w:ascii="Arial" w:hAnsi="Arial" w:cs="Arial"/>
          <w:b/>
          <w:sz w:val="20"/>
          <w:szCs w:val="20"/>
          <w:lang w:val="en-GB"/>
        </w:rPr>
        <w:t>Human Security: United Nations Case Study (2) (BW)</w:t>
      </w:r>
    </w:p>
    <w:p w14:paraId="6B64B428" w14:textId="77777777" w:rsidR="00CA28C2" w:rsidRDefault="00CA28C2" w:rsidP="00CA28C2">
      <w:pPr>
        <w:pStyle w:val="Default"/>
        <w:rPr>
          <w:rFonts w:ascii="Arial" w:hAnsi="Arial" w:cs="Arial"/>
          <w:b/>
          <w:sz w:val="20"/>
          <w:szCs w:val="20"/>
          <w:lang w:val="en-GB"/>
        </w:rPr>
      </w:pPr>
    </w:p>
    <w:p w14:paraId="11605C38" w14:textId="77777777" w:rsidR="00CA28C2" w:rsidRDefault="00CA28C2" w:rsidP="00CA28C2">
      <w:pPr>
        <w:pStyle w:val="Default"/>
        <w:rPr>
          <w:rFonts w:ascii="Arial" w:hAnsi="Arial" w:cs="Arial"/>
          <w:b/>
          <w:sz w:val="20"/>
          <w:szCs w:val="20"/>
          <w:lang w:val="en-GB"/>
        </w:rPr>
      </w:pPr>
      <w:r w:rsidRPr="00A2000E">
        <w:rPr>
          <w:rFonts w:ascii="Arial" w:hAnsi="Arial" w:cs="Arial"/>
          <w:b/>
          <w:sz w:val="20"/>
          <w:szCs w:val="20"/>
          <w:lang w:val="en-GB"/>
        </w:rPr>
        <w:t>The Bargaining Model of War and Conflict: An India-Pakistan Case Study (IZ)</w:t>
      </w:r>
    </w:p>
    <w:p w14:paraId="38BE8339" w14:textId="7B84BE0D" w:rsidR="00CA28C2" w:rsidRDefault="00CA28C2" w:rsidP="00CA28C2">
      <w:pPr>
        <w:pStyle w:val="Default"/>
        <w:rPr>
          <w:rFonts w:ascii="Arial" w:hAnsi="Arial" w:cs="Arial"/>
          <w:sz w:val="20"/>
          <w:szCs w:val="20"/>
        </w:rPr>
      </w:pPr>
      <w:r>
        <w:rPr>
          <w:rFonts w:ascii="Arial" w:hAnsi="Arial" w:cs="Arial"/>
          <w:sz w:val="20"/>
          <w:szCs w:val="20"/>
        </w:rPr>
        <w:t>Dr Ifti</w:t>
      </w:r>
      <w:r w:rsidR="00A0333E">
        <w:rPr>
          <w:rFonts w:ascii="Arial" w:hAnsi="Arial" w:cs="Arial"/>
          <w:sz w:val="20"/>
          <w:szCs w:val="20"/>
        </w:rPr>
        <w:t>khar</w:t>
      </w:r>
      <w:r>
        <w:rPr>
          <w:rFonts w:ascii="Arial" w:hAnsi="Arial" w:cs="Arial"/>
          <w:sz w:val="20"/>
          <w:szCs w:val="20"/>
        </w:rPr>
        <w:t xml:space="preserve"> Zaidi (Senior Lecturer in Leadership and Strategy)</w:t>
      </w:r>
    </w:p>
    <w:p w14:paraId="2E7BE85E" w14:textId="628E2A80" w:rsidR="00A0333E" w:rsidRDefault="00A0333E" w:rsidP="00CA28C2">
      <w:pPr>
        <w:pStyle w:val="Default"/>
        <w:rPr>
          <w:rFonts w:ascii="Arial" w:hAnsi="Arial" w:cs="Arial"/>
          <w:sz w:val="20"/>
          <w:szCs w:val="20"/>
        </w:rPr>
      </w:pPr>
    </w:p>
    <w:p w14:paraId="03014DDD" w14:textId="76E7D02D" w:rsidR="00A0333E" w:rsidRDefault="00A0333E" w:rsidP="00A0333E">
      <w:pPr>
        <w:pStyle w:val="Default"/>
        <w:numPr>
          <w:ilvl w:val="0"/>
          <w:numId w:val="1"/>
        </w:numPr>
        <w:rPr>
          <w:rFonts w:ascii="Arial" w:hAnsi="Arial" w:cs="Arial"/>
          <w:b/>
          <w:sz w:val="20"/>
          <w:szCs w:val="20"/>
          <w:lang w:val="en-GB"/>
        </w:rPr>
      </w:pPr>
      <w:r w:rsidRPr="00A0333E">
        <w:rPr>
          <w:rFonts w:ascii="Arial" w:hAnsi="Arial" w:cs="Arial"/>
          <w:b/>
          <w:sz w:val="20"/>
          <w:szCs w:val="20"/>
          <w:lang w:val="en-GB"/>
        </w:rPr>
        <w:t>Exploring the Bargaining Model of War</w:t>
      </w:r>
      <w:r>
        <w:rPr>
          <w:rFonts w:ascii="Arial" w:hAnsi="Arial" w:cs="Arial"/>
          <w:b/>
          <w:sz w:val="20"/>
          <w:szCs w:val="20"/>
          <w:lang w:val="en-GB"/>
        </w:rPr>
        <w:t xml:space="preserve">, </w:t>
      </w:r>
      <w:r w:rsidRPr="00A0333E">
        <w:rPr>
          <w:rFonts w:ascii="Arial" w:hAnsi="Arial" w:cs="Arial"/>
          <w:b/>
          <w:sz w:val="20"/>
          <w:szCs w:val="20"/>
          <w:lang w:val="en-GB"/>
        </w:rPr>
        <w:t>By Dan Reiter</w:t>
      </w:r>
      <w:r w:rsidR="003E61AC">
        <w:rPr>
          <w:rFonts w:ascii="Arial" w:hAnsi="Arial" w:cs="Arial"/>
          <w:b/>
          <w:sz w:val="20"/>
          <w:szCs w:val="20"/>
          <w:lang w:val="en-GB"/>
        </w:rPr>
        <w:t>, 2003</w:t>
      </w:r>
    </w:p>
    <w:p w14:paraId="46EEBC64" w14:textId="6136F44D" w:rsidR="00A0333E" w:rsidRDefault="00D25129" w:rsidP="00A0333E">
      <w:pPr>
        <w:pStyle w:val="Default"/>
        <w:numPr>
          <w:ilvl w:val="1"/>
          <w:numId w:val="1"/>
        </w:numPr>
        <w:rPr>
          <w:rFonts w:ascii="Arial" w:hAnsi="Arial" w:cs="Arial"/>
          <w:bCs/>
          <w:sz w:val="20"/>
          <w:szCs w:val="20"/>
          <w:lang w:val="en-GB"/>
        </w:rPr>
      </w:pPr>
      <w:r>
        <w:rPr>
          <w:rFonts w:ascii="Arial" w:hAnsi="Arial" w:cs="Arial"/>
          <w:bCs/>
          <w:sz w:val="20"/>
          <w:szCs w:val="20"/>
          <w:lang w:val="en-GB"/>
        </w:rPr>
        <w:t xml:space="preserve">Model </w:t>
      </w:r>
      <w:r w:rsidR="00A0333E" w:rsidRPr="00A0333E">
        <w:rPr>
          <w:rFonts w:ascii="Arial" w:hAnsi="Arial" w:cs="Arial"/>
          <w:bCs/>
          <w:sz w:val="20"/>
          <w:szCs w:val="20"/>
          <w:lang w:val="en-GB"/>
        </w:rPr>
        <w:t xml:space="preserve">envisions the initiation, prosecution, termination, and consequences of war as part of a single bargaining </w:t>
      </w:r>
      <w:r w:rsidR="00A0333E">
        <w:rPr>
          <w:rFonts w:ascii="Arial" w:hAnsi="Arial" w:cs="Arial"/>
          <w:bCs/>
          <w:sz w:val="20"/>
          <w:szCs w:val="20"/>
          <w:lang w:val="en-GB"/>
        </w:rPr>
        <w:t>process (27)</w:t>
      </w:r>
      <w:r w:rsidR="00A0333E" w:rsidRPr="00A0333E">
        <w:rPr>
          <w:rFonts w:ascii="Arial" w:hAnsi="Arial" w:cs="Arial"/>
          <w:bCs/>
          <w:sz w:val="20"/>
          <w:szCs w:val="20"/>
          <w:lang w:val="en-GB"/>
        </w:rPr>
        <w:t>.</w:t>
      </w:r>
    </w:p>
    <w:p w14:paraId="1DF88AA1" w14:textId="66778733" w:rsidR="003E61AC" w:rsidRPr="00D25129" w:rsidRDefault="00D25129" w:rsidP="00D25129">
      <w:pPr>
        <w:pStyle w:val="Default"/>
        <w:numPr>
          <w:ilvl w:val="1"/>
          <w:numId w:val="1"/>
        </w:numPr>
        <w:rPr>
          <w:rFonts w:ascii="Arial" w:hAnsi="Arial" w:cs="Arial"/>
          <w:bCs/>
          <w:sz w:val="20"/>
          <w:szCs w:val="20"/>
          <w:lang w:val="en-GB"/>
        </w:rPr>
      </w:pPr>
      <w:r w:rsidRPr="003E61AC">
        <w:rPr>
          <w:rFonts w:ascii="Arial" w:hAnsi="Arial" w:cs="Arial"/>
          <w:bCs/>
          <w:sz w:val="20"/>
          <w:szCs w:val="20"/>
          <w:lang w:val="en-GB"/>
        </w:rPr>
        <w:t xml:space="preserve">It views international politics as disputes over scarce goods. </w:t>
      </w:r>
      <w:r>
        <w:rPr>
          <w:rFonts w:ascii="Arial" w:hAnsi="Arial" w:cs="Arial"/>
          <w:bCs/>
          <w:sz w:val="20"/>
          <w:szCs w:val="20"/>
          <w:lang w:val="en-GB"/>
        </w:rPr>
        <w:t>So, s</w:t>
      </w:r>
      <w:r w:rsidRPr="003E61AC">
        <w:rPr>
          <w:rFonts w:ascii="Arial" w:hAnsi="Arial" w:cs="Arial"/>
          <w:bCs/>
          <w:sz w:val="20"/>
          <w:szCs w:val="20"/>
          <w:lang w:val="en-GB"/>
        </w:rPr>
        <w:t>tates use both war and words as bargaining tools</w:t>
      </w:r>
      <w:r>
        <w:rPr>
          <w:rFonts w:ascii="Arial" w:hAnsi="Arial" w:cs="Arial"/>
          <w:bCs/>
          <w:sz w:val="20"/>
          <w:szCs w:val="20"/>
          <w:lang w:val="en-GB"/>
        </w:rPr>
        <w:t xml:space="preserve"> </w:t>
      </w:r>
      <w:r w:rsidRPr="003E61AC">
        <w:rPr>
          <w:rFonts w:ascii="Arial" w:hAnsi="Arial" w:cs="Arial"/>
          <w:bCs/>
          <w:sz w:val="20"/>
          <w:szCs w:val="20"/>
          <w:lang w:val="en-GB"/>
        </w:rPr>
        <w:t>to achieve optimal allocations of goods</w:t>
      </w:r>
      <w:r w:rsidRPr="00A0333E">
        <w:rPr>
          <w:rFonts w:ascii="Arial" w:hAnsi="Arial" w:cs="Arial"/>
          <w:bCs/>
          <w:sz w:val="20"/>
          <w:szCs w:val="20"/>
          <w:lang w:val="en-GB"/>
        </w:rPr>
        <w:t>.</w:t>
      </w:r>
      <w:r>
        <w:rPr>
          <w:rFonts w:ascii="Arial" w:hAnsi="Arial" w:cs="Arial"/>
          <w:bCs/>
          <w:sz w:val="20"/>
          <w:szCs w:val="20"/>
          <w:lang w:val="en-GB"/>
        </w:rPr>
        <w:t xml:space="preserve"> </w:t>
      </w:r>
      <w:r w:rsidRPr="00D25129">
        <w:rPr>
          <w:rFonts w:ascii="Arial" w:hAnsi="Arial" w:cs="Arial"/>
          <w:bCs/>
          <w:sz w:val="20"/>
          <w:szCs w:val="20"/>
          <w:lang w:val="en-GB"/>
        </w:rPr>
        <w:t xml:space="preserve">It </w:t>
      </w:r>
      <w:r w:rsidR="003E61AC" w:rsidRPr="00D25129">
        <w:rPr>
          <w:rFonts w:ascii="Arial" w:hAnsi="Arial" w:cs="Arial"/>
          <w:bCs/>
          <w:sz w:val="20"/>
          <w:szCs w:val="20"/>
          <w:lang w:val="en-GB"/>
        </w:rPr>
        <w:t>sees war as politics all the way down</w:t>
      </w:r>
      <w:r w:rsidRPr="00D25129">
        <w:rPr>
          <w:rFonts w:ascii="Arial" w:hAnsi="Arial" w:cs="Arial"/>
          <w:bCs/>
          <w:sz w:val="20"/>
          <w:szCs w:val="20"/>
          <w:lang w:val="en-GB"/>
        </w:rPr>
        <w:t>, as a continuation of bargaining (as negotiations during war, and war ends when a deal is struck) rather than breakdown of diplomacy</w:t>
      </w:r>
      <w:r w:rsidR="003E61AC" w:rsidRPr="00D25129">
        <w:rPr>
          <w:rFonts w:ascii="Arial" w:hAnsi="Arial" w:cs="Arial"/>
          <w:bCs/>
          <w:sz w:val="20"/>
          <w:szCs w:val="20"/>
          <w:lang w:val="en-GB"/>
        </w:rPr>
        <w:t xml:space="preserve">. </w:t>
      </w:r>
      <w:r>
        <w:rPr>
          <w:rFonts w:ascii="Arial" w:hAnsi="Arial" w:cs="Arial"/>
          <w:bCs/>
          <w:sz w:val="20"/>
          <w:szCs w:val="20"/>
          <w:lang w:val="en-GB"/>
        </w:rPr>
        <w:t>(27)</w:t>
      </w:r>
    </w:p>
    <w:p w14:paraId="222C90E8" w14:textId="688F5E1C" w:rsidR="00D16698" w:rsidRPr="003E61AC" w:rsidRDefault="003E61AC" w:rsidP="003E61AC">
      <w:pPr>
        <w:pStyle w:val="Default"/>
        <w:numPr>
          <w:ilvl w:val="1"/>
          <w:numId w:val="1"/>
        </w:numPr>
        <w:rPr>
          <w:rFonts w:ascii="Arial" w:hAnsi="Arial" w:cs="Arial"/>
          <w:bCs/>
          <w:sz w:val="20"/>
          <w:szCs w:val="20"/>
          <w:lang w:val="en-GB"/>
        </w:rPr>
      </w:pPr>
      <w:r w:rsidRPr="003E61AC">
        <w:rPr>
          <w:rFonts w:ascii="Arial" w:hAnsi="Arial" w:cs="Arial"/>
          <w:bCs/>
          <w:sz w:val="20"/>
          <w:szCs w:val="20"/>
          <w:lang w:val="en-GB"/>
        </w:rPr>
        <w:t>It is u</w:t>
      </w:r>
      <w:r w:rsidR="00D16698" w:rsidRPr="003E61AC">
        <w:rPr>
          <w:rFonts w:ascii="Arial" w:hAnsi="Arial" w:cs="Arial"/>
          <w:bCs/>
          <w:sz w:val="20"/>
          <w:szCs w:val="20"/>
          <w:lang w:val="en-GB"/>
        </w:rPr>
        <w:t xml:space="preserve">sed to explain the resolution of conflict among actors. </w:t>
      </w:r>
      <w:r w:rsidRPr="003E61AC">
        <w:rPr>
          <w:rFonts w:ascii="Arial" w:hAnsi="Arial" w:cs="Arial"/>
          <w:bCs/>
          <w:sz w:val="20"/>
          <w:szCs w:val="20"/>
          <w:lang w:val="en-GB"/>
        </w:rPr>
        <w:t>When some good or resource must be divided among at least two actors, bargaining is “</w:t>
      </w:r>
      <w:r w:rsidRPr="007126F6">
        <w:rPr>
          <w:rFonts w:ascii="Arial" w:hAnsi="Arial" w:cs="Arial"/>
          <w:bCs/>
          <w:sz w:val="20"/>
          <w:szCs w:val="20"/>
          <w:highlight w:val="yellow"/>
          <w:lang w:val="en-GB"/>
        </w:rPr>
        <w:t>the process of arriving at mutual agreement</w:t>
      </w:r>
      <w:r w:rsidRPr="003E61AC">
        <w:rPr>
          <w:rFonts w:ascii="Arial" w:hAnsi="Arial" w:cs="Arial"/>
          <w:bCs/>
          <w:sz w:val="20"/>
          <w:szCs w:val="20"/>
          <w:lang w:val="en-GB"/>
        </w:rPr>
        <w:t xml:space="preserve"> on the provisions of a contract</w:t>
      </w:r>
      <w:r w:rsidR="007126F6">
        <w:rPr>
          <w:rFonts w:ascii="Arial" w:hAnsi="Arial" w:cs="Arial"/>
          <w:bCs/>
          <w:sz w:val="20"/>
          <w:szCs w:val="20"/>
          <w:lang w:val="en-GB"/>
        </w:rPr>
        <w:t xml:space="preserve"> (</w:t>
      </w:r>
      <w:r w:rsidR="007126F6" w:rsidRPr="007126F6">
        <w:rPr>
          <w:rFonts w:ascii="Arial" w:hAnsi="Arial" w:cs="Arial"/>
          <w:bCs/>
          <w:sz w:val="20"/>
          <w:szCs w:val="20"/>
          <w:lang w:val="en-GB"/>
        </w:rPr>
        <w:t>Kennan and Wilson 1993</w:t>
      </w:r>
      <w:r w:rsidR="007126F6">
        <w:rPr>
          <w:rFonts w:ascii="Arial" w:hAnsi="Arial" w:cs="Arial"/>
          <w:bCs/>
          <w:sz w:val="20"/>
          <w:szCs w:val="20"/>
          <w:lang w:val="en-GB"/>
        </w:rPr>
        <w:t>, Bargaining with private info)</w:t>
      </w:r>
      <w:r>
        <w:rPr>
          <w:rFonts w:ascii="Arial" w:hAnsi="Arial" w:cs="Arial"/>
          <w:bCs/>
          <w:sz w:val="20"/>
          <w:szCs w:val="20"/>
          <w:lang w:val="en-GB"/>
        </w:rPr>
        <w:t>. (28)</w:t>
      </w:r>
    </w:p>
    <w:p w14:paraId="49DB92CE" w14:textId="3C411C73" w:rsidR="003E61AC" w:rsidRPr="003E61AC" w:rsidRDefault="003E61AC" w:rsidP="003E61AC">
      <w:pPr>
        <w:pStyle w:val="Default"/>
        <w:numPr>
          <w:ilvl w:val="1"/>
          <w:numId w:val="1"/>
        </w:numPr>
        <w:rPr>
          <w:rFonts w:ascii="Arial" w:hAnsi="Arial" w:cs="Arial"/>
          <w:bCs/>
          <w:sz w:val="20"/>
          <w:szCs w:val="20"/>
          <w:lang w:val="en-GB"/>
        </w:rPr>
      </w:pPr>
      <w:r w:rsidRPr="003E61AC">
        <w:rPr>
          <w:rFonts w:ascii="Arial" w:hAnsi="Arial" w:cs="Arial"/>
          <w:bCs/>
          <w:sz w:val="20"/>
          <w:szCs w:val="20"/>
          <w:lang w:val="en-GB"/>
        </w:rPr>
        <w:t>War is continuation of politics by other means</w:t>
      </w:r>
      <w:r>
        <w:rPr>
          <w:rFonts w:ascii="Arial" w:hAnsi="Arial" w:cs="Arial"/>
          <w:bCs/>
          <w:sz w:val="20"/>
          <w:szCs w:val="20"/>
          <w:lang w:val="en-GB"/>
        </w:rPr>
        <w:t xml:space="preserve"> (Clausewitz)</w:t>
      </w:r>
      <w:r w:rsidRPr="003E61AC">
        <w:rPr>
          <w:rFonts w:ascii="Arial" w:hAnsi="Arial" w:cs="Arial"/>
          <w:bCs/>
          <w:sz w:val="20"/>
          <w:szCs w:val="20"/>
          <w:lang w:val="en-GB"/>
        </w:rPr>
        <w:t>.</w:t>
      </w:r>
      <w:r w:rsidR="007126F6" w:rsidRPr="007126F6">
        <w:t xml:space="preserve"> </w:t>
      </w:r>
      <w:r w:rsidR="007126F6" w:rsidRPr="007126F6">
        <w:rPr>
          <w:rFonts w:ascii="Arial" w:hAnsi="Arial" w:cs="Arial"/>
          <w:bCs/>
          <w:sz w:val="20"/>
          <w:szCs w:val="20"/>
          <w:lang w:val="en-GB"/>
        </w:rPr>
        <w:t>This view</w:t>
      </w:r>
      <w:r w:rsidR="007126F6">
        <w:t xml:space="preserve"> </w:t>
      </w:r>
      <w:r w:rsidR="007126F6" w:rsidRPr="007126F6">
        <w:rPr>
          <w:rFonts w:ascii="Arial" w:hAnsi="Arial" w:cs="Arial"/>
          <w:bCs/>
          <w:sz w:val="20"/>
          <w:szCs w:val="20"/>
          <w:lang w:val="en-GB"/>
        </w:rPr>
        <w:t>fits into a bargaining perspective</w:t>
      </w:r>
      <w:r w:rsidR="007126F6">
        <w:rPr>
          <w:rFonts w:ascii="Arial" w:hAnsi="Arial" w:cs="Arial"/>
          <w:bCs/>
          <w:sz w:val="20"/>
          <w:szCs w:val="20"/>
          <w:lang w:val="en-GB"/>
        </w:rPr>
        <w:t xml:space="preserve">. </w:t>
      </w:r>
      <w:r w:rsidRPr="003E61AC">
        <w:rPr>
          <w:rFonts w:ascii="Arial" w:hAnsi="Arial" w:cs="Arial"/>
          <w:bCs/>
          <w:sz w:val="20"/>
          <w:szCs w:val="20"/>
          <w:lang w:val="en-GB"/>
        </w:rPr>
        <w:t>In modern bargaining-model scholarship, this logic gets translated into the critical assumption that war itself—the actual fighting, aside from</w:t>
      </w:r>
      <w:r>
        <w:rPr>
          <w:rFonts w:ascii="Arial" w:hAnsi="Arial" w:cs="Arial"/>
          <w:bCs/>
          <w:sz w:val="20"/>
          <w:szCs w:val="20"/>
          <w:lang w:val="en-GB"/>
        </w:rPr>
        <w:t xml:space="preserve"> </w:t>
      </w:r>
      <w:r w:rsidRPr="003E61AC">
        <w:rPr>
          <w:rFonts w:ascii="Arial" w:hAnsi="Arial" w:cs="Arial"/>
          <w:bCs/>
          <w:sz w:val="20"/>
          <w:szCs w:val="20"/>
          <w:lang w:val="en-GB"/>
        </w:rPr>
        <w:t>the political issues at stake—is always costly.</w:t>
      </w:r>
    </w:p>
    <w:p w14:paraId="1A67D1BE" w14:textId="77777777" w:rsidR="00785153" w:rsidRDefault="007126F6" w:rsidP="00785153">
      <w:pPr>
        <w:pStyle w:val="Default"/>
        <w:numPr>
          <w:ilvl w:val="1"/>
          <w:numId w:val="1"/>
        </w:numPr>
        <w:rPr>
          <w:rFonts w:ascii="Arial" w:hAnsi="Arial" w:cs="Arial"/>
          <w:bCs/>
          <w:sz w:val="20"/>
          <w:szCs w:val="20"/>
          <w:lang w:val="en-GB"/>
        </w:rPr>
      </w:pPr>
      <w:r w:rsidRPr="007126F6">
        <w:rPr>
          <w:rFonts w:ascii="Arial" w:hAnsi="Arial" w:cs="Arial"/>
          <w:bCs/>
          <w:sz w:val="20"/>
          <w:szCs w:val="20"/>
          <w:lang w:val="en-GB"/>
        </w:rPr>
        <w:t xml:space="preserve">The </w:t>
      </w:r>
      <w:r w:rsidR="00187640">
        <w:rPr>
          <w:rFonts w:ascii="Arial" w:hAnsi="Arial" w:cs="Arial"/>
          <w:bCs/>
          <w:sz w:val="20"/>
          <w:szCs w:val="20"/>
          <w:lang w:val="en-GB"/>
        </w:rPr>
        <w:t xml:space="preserve">Clausewitz’s </w:t>
      </w:r>
      <w:r w:rsidRPr="007126F6">
        <w:rPr>
          <w:rFonts w:ascii="Arial" w:hAnsi="Arial" w:cs="Arial"/>
          <w:bCs/>
          <w:sz w:val="20"/>
          <w:szCs w:val="20"/>
          <w:lang w:val="en-GB"/>
        </w:rPr>
        <w:t>premise that wars are frequently limited</w:t>
      </w:r>
      <w:r w:rsidR="00187640">
        <w:rPr>
          <w:rFonts w:ascii="Arial" w:hAnsi="Arial" w:cs="Arial"/>
          <w:bCs/>
          <w:sz w:val="20"/>
          <w:szCs w:val="20"/>
          <w:lang w:val="en-GB"/>
        </w:rPr>
        <w:t xml:space="preserve"> rather than total</w:t>
      </w:r>
      <w:r w:rsidRPr="007126F6">
        <w:rPr>
          <w:rFonts w:ascii="Arial" w:hAnsi="Arial" w:cs="Arial"/>
          <w:bCs/>
          <w:sz w:val="20"/>
          <w:szCs w:val="20"/>
          <w:lang w:val="en-GB"/>
        </w:rPr>
        <w:t xml:space="preserve"> laid the groundwork for developing a modern bargaining model of war: if wars are rarely total, then they usually end with a war</w:t>
      </w:r>
      <w:r>
        <w:rPr>
          <w:rFonts w:ascii="Arial" w:hAnsi="Arial" w:cs="Arial"/>
          <w:bCs/>
          <w:sz w:val="20"/>
          <w:szCs w:val="20"/>
          <w:lang w:val="en-GB"/>
        </w:rPr>
        <w:t xml:space="preserve"> </w:t>
      </w:r>
      <w:r w:rsidR="00187640" w:rsidRPr="007126F6">
        <w:rPr>
          <w:rFonts w:ascii="Arial" w:hAnsi="Arial" w:cs="Arial"/>
          <w:bCs/>
          <w:sz w:val="20"/>
          <w:szCs w:val="20"/>
          <w:lang w:val="en-GB"/>
        </w:rPr>
        <w:t xml:space="preserve">terminating </w:t>
      </w:r>
      <w:r w:rsidR="00187640">
        <w:rPr>
          <w:rFonts w:ascii="Arial" w:hAnsi="Arial" w:cs="Arial"/>
          <w:bCs/>
          <w:sz w:val="20"/>
          <w:szCs w:val="20"/>
          <w:lang w:val="en-GB"/>
        </w:rPr>
        <w:t>bargain</w:t>
      </w:r>
      <w:r w:rsidRPr="007126F6">
        <w:rPr>
          <w:rFonts w:ascii="Arial" w:hAnsi="Arial" w:cs="Arial"/>
          <w:bCs/>
          <w:sz w:val="20"/>
          <w:szCs w:val="20"/>
          <w:lang w:val="en-GB"/>
        </w:rPr>
        <w:t xml:space="preserve"> rather than with one side’s decisive military</w:t>
      </w:r>
      <w:r>
        <w:rPr>
          <w:rFonts w:ascii="Arial" w:hAnsi="Arial" w:cs="Arial"/>
          <w:bCs/>
          <w:sz w:val="20"/>
          <w:szCs w:val="20"/>
          <w:lang w:val="en-GB"/>
        </w:rPr>
        <w:t xml:space="preserve"> </w:t>
      </w:r>
      <w:r w:rsidRPr="007126F6">
        <w:rPr>
          <w:rFonts w:ascii="Arial" w:hAnsi="Arial" w:cs="Arial"/>
          <w:bCs/>
          <w:sz w:val="20"/>
          <w:szCs w:val="20"/>
          <w:lang w:val="en-GB"/>
        </w:rPr>
        <w:t xml:space="preserve">defeat. </w:t>
      </w:r>
      <w:r>
        <w:rPr>
          <w:rFonts w:ascii="Arial" w:hAnsi="Arial" w:cs="Arial"/>
          <w:bCs/>
          <w:sz w:val="20"/>
          <w:szCs w:val="20"/>
          <w:lang w:val="en-GB"/>
        </w:rPr>
        <w:t>(28)</w:t>
      </w:r>
    </w:p>
    <w:p w14:paraId="39E08D7B" w14:textId="001A79A6" w:rsidR="00785153" w:rsidRDefault="00D16698" w:rsidP="007126F6">
      <w:pPr>
        <w:pStyle w:val="Default"/>
        <w:numPr>
          <w:ilvl w:val="1"/>
          <w:numId w:val="1"/>
        </w:numPr>
        <w:rPr>
          <w:rFonts w:ascii="Arial" w:hAnsi="Arial" w:cs="Arial"/>
          <w:bCs/>
          <w:sz w:val="20"/>
          <w:szCs w:val="20"/>
          <w:lang w:val="en-GB"/>
        </w:rPr>
      </w:pPr>
      <w:r w:rsidRPr="00785153">
        <w:rPr>
          <w:rFonts w:ascii="Arial" w:hAnsi="Arial" w:cs="Arial"/>
          <w:bCs/>
          <w:sz w:val="20"/>
          <w:szCs w:val="20"/>
          <w:lang w:val="en-GB"/>
        </w:rPr>
        <w:t xml:space="preserve">Economist </w:t>
      </w:r>
      <w:r w:rsidRPr="00FE0A3E">
        <w:rPr>
          <w:rFonts w:ascii="Arial" w:hAnsi="Arial" w:cs="Arial"/>
          <w:bCs/>
          <w:sz w:val="20"/>
          <w:szCs w:val="20"/>
          <w:highlight w:val="cyan"/>
          <w:lang w:val="en-GB"/>
        </w:rPr>
        <w:t>Thomas Schelling</w:t>
      </w:r>
      <w:r w:rsidRPr="00785153">
        <w:rPr>
          <w:rFonts w:ascii="Arial" w:hAnsi="Arial" w:cs="Arial"/>
          <w:bCs/>
          <w:sz w:val="20"/>
          <w:szCs w:val="20"/>
          <w:lang w:val="en-GB"/>
        </w:rPr>
        <w:t xml:space="preserve"> was one of the first modern social scientists to frame conflict as bargaining,</w:t>
      </w:r>
      <w:r w:rsidR="00785153" w:rsidRPr="00785153">
        <w:rPr>
          <w:rFonts w:ascii="Arial" w:hAnsi="Arial" w:cs="Arial"/>
          <w:bCs/>
          <w:sz w:val="20"/>
          <w:szCs w:val="20"/>
          <w:lang w:val="en-GB"/>
        </w:rPr>
        <w:t xml:space="preserve"> (</w:t>
      </w:r>
      <w:r w:rsidR="00785153">
        <w:rPr>
          <w:rStyle w:val="fontstyle01"/>
        </w:rPr>
        <w:t xml:space="preserve">“most conflict situations are essentially </w:t>
      </w:r>
      <w:r w:rsidR="00785153">
        <w:rPr>
          <w:rStyle w:val="fontstyle21"/>
        </w:rPr>
        <w:t xml:space="preserve">bargaining </w:t>
      </w:r>
      <w:r w:rsidR="00785153">
        <w:rPr>
          <w:rStyle w:val="fontstyle01"/>
        </w:rPr>
        <w:t>situations.”, p.5</w:t>
      </w:r>
      <w:r w:rsidR="00785153" w:rsidRPr="00785153">
        <w:rPr>
          <w:rFonts w:ascii="Arial" w:hAnsi="Arial" w:cs="Arial"/>
          <w:bCs/>
          <w:sz w:val="20"/>
          <w:szCs w:val="20"/>
          <w:lang w:val="en-GB"/>
        </w:rPr>
        <w:t>)</w:t>
      </w:r>
      <w:r w:rsidRPr="00785153">
        <w:rPr>
          <w:rFonts w:ascii="Arial" w:hAnsi="Arial" w:cs="Arial"/>
          <w:bCs/>
          <w:sz w:val="20"/>
          <w:szCs w:val="20"/>
          <w:lang w:val="en-GB"/>
        </w:rPr>
        <w:t xml:space="preserve"> using mostly informal discussion and early noncooperative </w:t>
      </w:r>
      <w:r w:rsidRPr="00CF105F">
        <w:rPr>
          <w:rFonts w:ascii="Arial" w:hAnsi="Arial" w:cs="Arial"/>
          <w:bCs/>
          <w:sz w:val="20"/>
          <w:szCs w:val="20"/>
          <w:highlight w:val="cyan"/>
          <w:lang w:val="en-GB"/>
        </w:rPr>
        <w:t xml:space="preserve">game </w:t>
      </w:r>
      <w:r w:rsidR="003E61AC" w:rsidRPr="00CF105F">
        <w:rPr>
          <w:rFonts w:ascii="Arial" w:hAnsi="Arial" w:cs="Arial"/>
          <w:bCs/>
          <w:sz w:val="20"/>
          <w:szCs w:val="20"/>
          <w:highlight w:val="cyan"/>
          <w:lang w:val="en-GB"/>
        </w:rPr>
        <w:t>theory</w:t>
      </w:r>
      <w:r w:rsidR="003E61AC" w:rsidRPr="00785153">
        <w:rPr>
          <w:rFonts w:ascii="Arial" w:hAnsi="Arial" w:cs="Arial"/>
          <w:bCs/>
          <w:sz w:val="20"/>
          <w:szCs w:val="20"/>
          <w:lang w:val="en-GB"/>
        </w:rPr>
        <w:t xml:space="preserve"> (</w:t>
      </w:r>
      <w:sdt>
        <w:sdtPr>
          <w:rPr>
            <w:rFonts w:ascii="Arial" w:hAnsi="Arial" w:cs="Arial"/>
            <w:bCs/>
            <w:sz w:val="20"/>
            <w:szCs w:val="20"/>
            <w:lang w:val="en-GB"/>
          </w:rPr>
          <w:tag w:val="MENDELEY_CITATION_v3_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"/>
          <w:id w:val="1619181631"/>
          <w:placeholder>
            <w:docPart w:val="DefaultPlaceholder_-1854013440"/>
          </w:placeholder>
        </w:sdtPr>
        <w:sdtContent>
          <w:r w:rsidR="00AA32F3" w:rsidRPr="00AA32F3">
            <w:rPr>
              <w:rFonts w:ascii="Arial" w:hAnsi="Arial" w:cs="Arial"/>
              <w:bCs/>
              <w:sz w:val="20"/>
              <w:szCs w:val="20"/>
              <w:lang w:val="en-GB"/>
            </w:rPr>
            <w:t>(Schelling, 1980, p. 5)</w:t>
          </w:r>
        </w:sdtContent>
      </w:sdt>
      <w:r w:rsidRPr="00785153">
        <w:rPr>
          <w:rFonts w:ascii="Arial" w:hAnsi="Arial" w:cs="Arial"/>
          <w:bCs/>
          <w:sz w:val="20"/>
          <w:szCs w:val="20"/>
          <w:lang w:val="en-GB"/>
        </w:rPr>
        <w:t>.</w:t>
      </w:r>
      <w:r w:rsidR="007126F6" w:rsidRPr="00785153">
        <w:rPr>
          <w:rFonts w:ascii="Arial" w:hAnsi="Arial" w:cs="Arial"/>
          <w:bCs/>
          <w:sz w:val="20"/>
          <w:szCs w:val="20"/>
          <w:lang w:val="en-GB"/>
        </w:rPr>
        <w:t xml:space="preserve"> (28)</w:t>
      </w:r>
      <w:r w:rsidR="00785153">
        <w:rPr>
          <w:rFonts w:ascii="Arial" w:hAnsi="Arial" w:cs="Arial"/>
          <w:bCs/>
          <w:sz w:val="20"/>
          <w:szCs w:val="20"/>
          <w:lang w:val="en-GB"/>
        </w:rPr>
        <w:t xml:space="preserve"> In those years s</w:t>
      </w:r>
      <w:r w:rsidR="00785153" w:rsidRPr="00785153">
        <w:rPr>
          <w:rFonts w:ascii="Arial" w:hAnsi="Arial" w:cs="Arial"/>
          <w:bCs/>
          <w:sz w:val="20"/>
          <w:szCs w:val="20"/>
          <w:lang w:val="en-GB"/>
        </w:rPr>
        <w:t xml:space="preserve">cholars trying to explain start and end of war in terms of bargaining process </w:t>
      </w:r>
      <w:r w:rsidR="00785153">
        <w:rPr>
          <w:rFonts w:ascii="Arial" w:hAnsi="Arial" w:cs="Arial"/>
          <w:bCs/>
          <w:sz w:val="20"/>
          <w:szCs w:val="20"/>
          <w:lang w:val="en-GB"/>
        </w:rPr>
        <w:t>in informal ways.</w:t>
      </w:r>
    </w:p>
    <w:p w14:paraId="63EAFB6A" w14:textId="738259EC" w:rsidR="00785153" w:rsidRDefault="00785153" w:rsidP="007126F6">
      <w:pPr>
        <w:pStyle w:val="Default"/>
        <w:numPr>
          <w:ilvl w:val="1"/>
          <w:numId w:val="1"/>
        </w:numPr>
        <w:rPr>
          <w:rFonts w:ascii="Arial" w:hAnsi="Arial" w:cs="Arial"/>
          <w:bCs/>
          <w:sz w:val="20"/>
          <w:szCs w:val="20"/>
          <w:lang w:val="en-GB"/>
        </w:rPr>
      </w:pPr>
      <w:r>
        <w:rPr>
          <w:rFonts w:ascii="Arial" w:hAnsi="Arial" w:cs="Arial"/>
          <w:bCs/>
          <w:sz w:val="20"/>
          <w:szCs w:val="20"/>
          <w:lang w:val="en-GB"/>
        </w:rPr>
        <w:t xml:space="preserve">Formal ways, 1980s: as part of </w:t>
      </w:r>
      <w:r w:rsidRPr="00785153">
        <w:rPr>
          <w:rFonts w:ascii="Arial" w:hAnsi="Arial" w:cs="Arial"/>
          <w:bCs/>
          <w:sz w:val="20"/>
          <w:szCs w:val="20"/>
          <w:lang w:val="en-GB"/>
        </w:rPr>
        <w:t>rational-choice models of politics and war</w:t>
      </w:r>
      <w:r>
        <w:rPr>
          <w:rFonts w:ascii="Arial" w:hAnsi="Arial" w:cs="Arial"/>
          <w:bCs/>
          <w:sz w:val="20"/>
          <w:szCs w:val="20"/>
          <w:lang w:val="en-GB"/>
        </w:rPr>
        <w:t xml:space="preserve">. </w:t>
      </w:r>
    </w:p>
    <w:p w14:paraId="6AC0A3A6" w14:textId="2599A98E" w:rsidR="00785153" w:rsidRDefault="00585400" w:rsidP="00585400">
      <w:pPr>
        <w:pStyle w:val="Default"/>
        <w:numPr>
          <w:ilvl w:val="1"/>
          <w:numId w:val="1"/>
        </w:numPr>
        <w:rPr>
          <w:rFonts w:ascii="Arial" w:hAnsi="Arial" w:cs="Arial"/>
          <w:bCs/>
          <w:sz w:val="20"/>
          <w:szCs w:val="20"/>
          <w:lang w:val="en-GB"/>
        </w:rPr>
      </w:pPr>
      <w:r>
        <w:rPr>
          <w:rFonts w:ascii="Arial" w:hAnsi="Arial" w:cs="Arial"/>
          <w:bCs/>
          <w:sz w:val="20"/>
          <w:szCs w:val="20"/>
          <w:lang w:val="en-GB"/>
        </w:rPr>
        <w:t xml:space="preserve">Start of war: </w:t>
      </w:r>
      <w:r w:rsidR="00F50A2A">
        <w:rPr>
          <w:rFonts w:ascii="Arial" w:hAnsi="Arial" w:cs="Arial"/>
          <w:bCs/>
          <w:sz w:val="20"/>
          <w:szCs w:val="20"/>
          <w:lang w:val="en-GB"/>
        </w:rPr>
        <w:t>Rational</w:t>
      </w:r>
      <w:r w:rsidR="00785153">
        <w:rPr>
          <w:rFonts w:ascii="Arial" w:hAnsi="Arial" w:cs="Arial"/>
          <w:bCs/>
          <w:sz w:val="20"/>
          <w:szCs w:val="20"/>
          <w:lang w:val="en-GB"/>
        </w:rPr>
        <w:t>-war is deliberate act</w:t>
      </w:r>
      <w:r>
        <w:rPr>
          <w:rFonts w:ascii="Arial" w:hAnsi="Arial" w:cs="Arial"/>
          <w:bCs/>
          <w:sz w:val="20"/>
          <w:szCs w:val="20"/>
          <w:lang w:val="en-GB"/>
        </w:rPr>
        <w:t xml:space="preserve"> to optimize gains</w:t>
      </w:r>
      <w:r w:rsidR="00785153">
        <w:rPr>
          <w:rFonts w:ascii="Arial" w:hAnsi="Arial" w:cs="Arial"/>
          <w:bCs/>
          <w:sz w:val="20"/>
          <w:szCs w:val="20"/>
          <w:lang w:val="en-GB"/>
        </w:rPr>
        <w:t xml:space="preserve"> vs. </w:t>
      </w:r>
      <w:r>
        <w:rPr>
          <w:rFonts w:ascii="Arial" w:hAnsi="Arial" w:cs="Arial"/>
          <w:bCs/>
          <w:sz w:val="20"/>
          <w:szCs w:val="20"/>
          <w:lang w:val="en-GB"/>
        </w:rPr>
        <w:t xml:space="preserve">psychologists -perceptual biases and miscalculations. </w:t>
      </w:r>
    </w:p>
    <w:p w14:paraId="5C79D496" w14:textId="2D70C30F" w:rsidR="00585400" w:rsidRDefault="00585400" w:rsidP="00585400">
      <w:pPr>
        <w:pStyle w:val="Default"/>
        <w:numPr>
          <w:ilvl w:val="2"/>
          <w:numId w:val="1"/>
        </w:numPr>
        <w:rPr>
          <w:rFonts w:ascii="Arial" w:hAnsi="Arial" w:cs="Arial"/>
          <w:bCs/>
          <w:sz w:val="20"/>
          <w:szCs w:val="20"/>
          <w:lang w:val="en-GB"/>
        </w:rPr>
      </w:pPr>
      <w:r w:rsidRPr="00585400">
        <w:rPr>
          <w:rFonts w:ascii="Arial" w:hAnsi="Arial" w:cs="Arial"/>
          <w:bCs/>
          <w:sz w:val="20"/>
          <w:szCs w:val="20"/>
          <w:lang w:val="en-GB"/>
        </w:rPr>
        <w:t>Mesquita-Rational explanations of war: war</w:t>
      </w:r>
      <w:r>
        <w:rPr>
          <w:rFonts w:ascii="Arial" w:hAnsi="Arial" w:cs="Arial"/>
          <w:bCs/>
          <w:sz w:val="20"/>
          <w:szCs w:val="20"/>
          <w:lang w:val="en-GB"/>
        </w:rPr>
        <w:t xml:space="preserve"> </w:t>
      </w:r>
      <w:r w:rsidRPr="00585400">
        <w:rPr>
          <w:rFonts w:ascii="Arial" w:hAnsi="Arial" w:cs="Arial"/>
          <w:bCs/>
          <w:sz w:val="20"/>
          <w:szCs w:val="20"/>
          <w:lang w:val="en-GB"/>
        </w:rPr>
        <w:t xml:space="preserve">occurs when states prefer war to </w:t>
      </w:r>
      <w:r w:rsidR="00FC220A" w:rsidRPr="00585400">
        <w:rPr>
          <w:rFonts w:ascii="Arial" w:hAnsi="Arial" w:cs="Arial"/>
          <w:bCs/>
          <w:sz w:val="20"/>
          <w:szCs w:val="20"/>
          <w:lang w:val="en-GB"/>
        </w:rPr>
        <w:t>peace</w:t>
      </w:r>
      <w:r w:rsidR="00FC220A">
        <w:rPr>
          <w:rFonts w:ascii="Arial" w:hAnsi="Arial" w:cs="Arial"/>
          <w:bCs/>
          <w:sz w:val="20"/>
          <w:szCs w:val="20"/>
          <w:lang w:val="en-GB"/>
        </w:rPr>
        <w:t xml:space="preserve"> (</w:t>
      </w:r>
      <w:r>
        <w:rPr>
          <w:rFonts w:ascii="Arial" w:hAnsi="Arial" w:cs="Arial"/>
          <w:bCs/>
          <w:sz w:val="20"/>
          <w:szCs w:val="20"/>
          <w:lang w:val="en-GB"/>
        </w:rPr>
        <w:t>1981</w:t>
      </w:r>
      <w:proofErr w:type="gramStart"/>
      <w:r>
        <w:rPr>
          <w:rFonts w:ascii="Arial" w:hAnsi="Arial" w:cs="Arial"/>
          <w:bCs/>
          <w:sz w:val="20"/>
          <w:szCs w:val="20"/>
          <w:lang w:val="en-GB"/>
        </w:rPr>
        <w:t>, )</w:t>
      </w:r>
      <w:proofErr w:type="gramEnd"/>
      <w:r w:rsidRPr="00585400">
        <w:rPr>
          <w:rFonts w:ascii="Arial" w:hAnsi="Arial" w:cs="Arial"/>
          <w:bCs/>
          <w:sz w:val="20"/>
          <w:szCs w:val="20"/>
          <w:lang w:val="en-GB"/>
        </w:rPr>
        <w:t>.</w:t>
      </w:r>
    </w:p>
    <w:p w14:paraId="3ABFA46E" w14:textId="65BA1F55" w:rsidR="00585400" w:rsidRDefault="00585400" w:rsidP="00585400">
      <w:pPr>
        <w:pStyle w:val="Default"/>
        <w:numPr>
          <w:ilvl w:val="2"/>
          <w:numId w:val="1"/>
        </w:numPr>
        <w:rPr>
          <w:rFonts w:ascii="Arial" w:hAnsi="Arial" w:cs="Arial"/>
          <w:bCs/>
          <w:sz w:val="20"/>
          <w:szCs w:val="20"/>
          <w:lang w:val="en-GB"/>
        </w:rPr>
      </w:pPr>
      <w:r>
        <w:rPr>
          <w:rFonts w:ascii="Arial" w:hAnsi="Arial" w:cs="Arial"/>
          <w:bCs/>
          <w:sz w:val="20"/>
          <w:szCs w:val="20"/>
          <w:lang w:val="en-GB"/>
        </w:rPr>
        <w:t xml:space="preserve">Fearon, 1995: Rationalist explanation of war. </w:t>
      </w:r>
    </w:p>
    <w:p w14:paraId="4B264F1E" w14:textId="27CCB11F" w:rsidR="00585400" w:rsidRDefault="00585400" w:rsidP="00585400">
      <w:pPr>
        <w:pStyle w:val="Default"/>
        <w:numPr>
          <w:ilvl w:val="2"/>
          <w:numId w:val="1"/>
        </w:numPr>
        <w:rPr>
          <w:rFonts w:ascii="Arial" w:hAnsi="Arial" w:cs="Arial"/>
          <w:bCs/>
          <w:sz w:val="20"/>
          <w:szCs w:val="20"/>
          <w:lang w:val="en-GB"/>
        </w:rPr>
      </w:pPr>
      <w:r>
        <w:rPr>
          <w:rFonts w:ascii="Arial" w:hAnsi="Arial" w:cs="Arial"/>
          <w:bCs/>
          <w:sz w:val="20"/>
          <w:szCs w:val="20"/>
          <w:lang w:val="en-GB"/>
        </w:rPr>
        <w:t xml:space="preserve">These are explaining start of a war in bargaining terms, but they say outcome is random draw. They say winner side cannot win so </w:t>
      </w:r>
      <w:r w:rsidR="00FC220A">
        <w:rPr>
          <w:rFonts w:ascii="Arial" w:hAnsi="Arial" w:cs="Arial"/>
          <w:bCs/>
          <w:sz w:val="20"/>
          <w:szCs w:val="20"/>
          <w:lang w:val="en-GB"/>
        </w:rPr>
        <w:t>much because</w:t>
      </w:r>
      <w:r>
        <w:rPr>
          <w:rFonts w:ascii="Arial" w:hAnsi="Arial" w:cs="Arial"/>
          <w:bCs/>
          <w:sz w:val="20"/>
          <w:szCs w:val="20"/>
          <w:lang w:val="en-GB"/>
        </w:rPr>
        <w:t xml:space="preserve"> war dips everything. </w:t>
      </w:r>
    </w:p>
    <w:p w14:paraId="5FF57971" w14:textId="3B45A148" w:rsidR="00585400" w:rsidRPr="00585400" w:rsidRDefault="00585400" w:rsidP="00585400">
      <w:pPr>
        <w:pStyle w:val="Default"/>
        <w:numPr>
          <w:ilvl w:val="1"/>
          <w:numId w:val="1"/>
        </w:numPr>
        <w:rPr>
          <w:rFonts w:ascii="Arial" w:hAnsi="Arial" w:cs="Arial"/>
          <w:bCs/>
          <w:sz w:val="20"/>
          <w:szCs w:val="20"/>
          <w:lang w:val="en-GB"/>
        </w:rPr>
      </w:pPr>
      <w:r w:rsidRPr="00585400">
        <w:rPr>
          <w:rFonts w:ascii="Arial" w:hAnsi="Arial" w:cs="Arial"/>
          <w:bCs/>
          <w:sz w:val="20"/>
          <w:szCs w:val="20"/>
          <w:lang w:val="en-GB"/>
        </w:rPr>
        <w:t xml:space="preserve">Post-1995: This newer scholarship views both the </w:t>
      </w:r>
      <w:r w:rsidR="00FC220A">
        <w:rPr>
          <w:rFonts w:ascii="Arial" w:hAnsi="Arial" w:cs="Arial"/>
          <w:bCs/>
          <w:sz w:val="20"/>
          <w:szCs w:val="20"/>
          <w:lang w:val="en-GB"/>
        </w:rPr>
        <w:t xml:space="preserve">start </w:t>
      </w:r>
      <w:r w:rsidRPr="00585400">
        <w:rPr>
          <w:rFonts w:ascii="Arial" w:hAnsi="Arial" w:cs="Arial"/>
          <w:bCs/>
          <w:sz w:val="20"/>
          <w:szCs w:val="20"/>
          <w:lang w:val="en-GB"/>
        </w:rPr>
        <w:t xml:space="preserve">and the </w:t>
      </w:r>
      <w:r w:rsidR="00FC220A">
        <w:rPr>
          <w:rFonts w:ascii="Arial" w:hAnsi="Arial" w:cs="Arial"/>
          <w:bCs/>
          <w:sz w:val="20"/>
          <w:szCs w:val="20"/>
          <w:lang w:val="en-GB"/>
        </w:rPr>
        <w:t xml:space="preserve">end of </w:t>
      </w:r>
      <w:r w:rsidRPr="00585400">
        <w:rPr>
          <w:rFonts w:ascii="Arial" w:hAnsi="Arial" w:cs="Arial"/>
          <w:bCs/>
          <w:sz w:val="20"/>
          <w:szCs w:val="20"/>
          <w:lang w:val="en-GB"/>
        </w:rPr>
        <w:t>wars</w:t>
      </w:r>
      <w:r w:rsidR="00A01733">
        <w:rPr>
          <w:rStyle w:val="FootnoteReference"/>
          <w:rFonts w:ascii="Arial" w:hAnsi="Arial" w:cs="Arial"/>
          <w:bCs/>
          <w:sz w:val="20"/>
          <w:szCs w:val="20"/>
          <w:lang w:val="en-GB"/>
        </w:rPr>
        <w:footnoteReference w:id="1"/>
      </w:r>
      <w:r w:rsidRPr="00585400">
        <w:rPr>
          <w:rFonts w:ascii="Arial" w:hAnsi="Arial" w:cs="Arial"/>
          <w:bCs/>
          <w:sz w:val="20"/>
          <w:szCs w:val="20"/>
          <w:lang w:val="en-GB"/>
        </w:rPr>
        <w:t xml:space="preserve"> as part of the bargaining process, explicitly relaxing the assumption that war is a costly lottery.</w:t>
      </w:r>
    </w:p>
    <w:p w14:paraId="6C8A5F82" w14:textId="77777777" w:rsidR="00D16698" w:rsidRPr="00D16698" w:rsidRDefault="00D16698" w:rsidP="007126F6">
      <w:pPr>
        <w:pStyle w:val="Default"/>
        <w:ind w:left="2160"/>
        <w:rPr>
          <w:rFonts w:ascii="Arial" w:hAnsi="Arial" w:cs="Arial"/>
          <w:bCs/>
          <w:sz w:val="20"/>
          <w:szCs w:val="20"/>
          <w:lang w:val="en-GB"/>
        </w:rPr>
      </w:pPr>
    </w:p>
    <w:p w14:paraId="47CD0C2C" w14:textId="77777777" w:rsidR="00A0333E" w:rsidRPr="00A2000E" w:rsidRDefault="00A0333E" w:rsidP="00A0333E">
      <w:pPr>
        <w:pStyle w:val="Default"/>
        <w:rPr>
          <w:rFonts w:ascii="Arial" w:hAnsi="Arial" w:cs="Arial"/>
          <w:b/>
          <w:sz w:val="20"/>
          <w:szCs w:val="20"/>
          <w:lang w:val="en-GB"/>
        </w:rPr>
      </w:pPr>
    </w:p>
    <w:p w14:paraId="7FBCE1FE" w14:textId="77777777" w:rsidR="00CA28C2" w:rsidRPr="00A2000E" w:rsidRDefault="00CA28C2" w:rsidP="00CA28C2">
      <w:pPr>
        <w:pStyle w:val="Default"/>
        <w:rPr>
          <w:rFonts w:ascii="Arial" w:hAnsi="Arial" w:cs="Arial"/>
          <w:b/>
          <w:sz w:val="20"/>
          <w:szCs w:val="20"/>
          <w:lang w:val="en-GB"/>
        </w:rPr>
      </w:pPr>
    </w:p>
    <w:p w14:paraId="0C36C7A3" w14:textId="77777777" w:rsidR="00CA28C2" w:rsidRPr="00A2000E" w:rsidRDefault="00CA28C2" w:rsidP="00CA28C2">
      <w:pPr>
        <w:pStyle w:val="Default"/>
        <w:rPr>
          <w:rFonts w:ascii="Arial" w:hAnsi="Arial" w:cs="Arial"/>
          <w:b/>
          <w:sz w:val="20"/>
          <w:szCs w:val="20"/>
          <w:lang w:val="en-GB"/>
        </w:rPr>
      </w:pPr>
      <w:r w:rsidRPr="00A2000E">
        <w:rPr>
          <w:rFonts w:ascii="Arial" w:hAnsi="Arial" w:cs="Arial"/>
          <w:b/>
          <w:sz w:val="20"/>
          <w:szCs w:val="20"/>
          <w:lang w:val="en-GB"/>
        </w:rPr>
        <w:t>Actors and Security (BW)</w:t>
      </w:r>
      <w:r>
        <w:rPr>
          <w:rFonts w:ascii="Arial" w:hAnsi="Arial" w:cs="Arial"/>
          <w:b/>
          <w:sz w:val="20"/>
          <w:szCs w:val="20"/>
          <w:lang w:val="en-GB"/>
        </w:rPr>
        <w:t xml:space="preserve"> </w:t>
      </w:r>
      <w:r w:rsidRPr="00A2000E">
        <w:rPr>
          <w:rFonts w:ascii="Arial" w:hAnsi="Arial" w:cs="Arial"/>
          <w:b/>
          <w:sz w:val="20"/>
          <w:szCs w:val="20"/>
          <w:lang w:val="en-GB"/>
        </w:rPr>
        <w:t xml:space="preserve">The Buncefield Fire Case Study </w:t>
      </w:r>
    </w:p>
    <w:p w14:paraId="2C955D28" w14:textId="77777777" w:rsidR="00CA28C2" w:rsidRPr="00A2000E" w:rsidRDefault="00CA28C2" w:rsidP="00CA28C2">
      <w:pPr>
        <w:pStyle w:val="Default"/>
        <w:rPr>
          <w:rFonts w:ascii="Arial" w:hAnsi="Arial" w:cs="Arial"/>
          <w:b/>
          <w:sz w:val="20"/>
          <w:szCs w:val="20"/>
          <w:lang w:val="en-GB"/>
        </w:rPr>
      </w:pPr>
      <w:r w:rsidRPr="00A2000E">
        <w:rPr>
          <w:rFonts w:ascii="Arial" w:hAnsi="Arial" w:cs="Arial"/>
          <w:b/>
          <w:sz w:val="20"/>
          <w:szCs w:val="20"/>
          <w:lang w:val="en-GB"/>
        </w:rPr>
        <w:t xml:space="preserve"> </w:t>
      </w:r>
    </w:p>
    <w:p w14:paraId="19E70F52" w14:textId="77777777" w:rsidR="00020162" w:rsidRDefault="00020162"/>
    <w:sectPr w:rsidR="0002016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F46DE" w14:textId="77777777" w:rsidR="000C7ADE" w:rsidRDefault="000C7ADE" w:rsidP="00A01733">
      <w:pPr>
        <w:spacing w:after="0" w:line="240" w:lineRule="auto"/>
      </w:pPr>
      <w:r>
        <w:separator/>
      </w:r>
    </w:p>
  </w:endnote>
  <w:endnote w:type="continuationSeparator" w:id="0">
    <w:p w14:paraId="452B513B" w14:textId="77777777" w:rsidR="000C7ADE" w:rsidRDefault="000C7ADE" w:rsidP="00A01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Black">
    <w:altName w:val="Arial Black"/>
    <w:panose1 w:val="020B0A04020102020204"/>
    <w:charset w:val="A2"/>
    <w:family w:val="swiss"/>
    <w:pitch w:val="variable"/>
    <w:sig w:usb0="A00002AF" w:usb1="400078FB" w:usb2="00000000" w:usb3="00000000" w:csb0="0000009F" w:csb1="00000000"/>
  </w:font>
  <w:font w:name="AGaramond-Regular">
    <w:altName w:val="Cambria"/>
    <w:panose1 w:val="00000000000000000000"/>
    <w:charset w:val="00"/>
    <w:family w:val="roman"/>
    <w:notTrueType/>
    <w:pitch w:val="default"/>
  </w:font>
  <w:font w:name="AGaramond-Italic">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3F4A4" w14:textId="77777777" w:rsidR="000C7ADE" w:rsidRDefault="000C7ADE" w:rsidP="00A01733">
      <w:pPr>
        <w:spacing w:after="0" w:line="240" w:lineRule="auto"/>
      </w:pPr>
      <w:r>
        <w:separator/>
      </w:r>
    </w:p>
  </w:footnote>
  <w:footnote w:type="continuationSeparator" w:id="0">
    <w:p w14:paraId="12AAE78C" w14:textId="77777777" w:rsidR="000C7ADE" w:rsidRDefault="000C7ADE" w:rsidP="00A01733">
      <w:pPr>
        <w:spacing w:after="0" w:line="240" w:lineRule="auto"/>
      </w:pPr>
      <w:r>
        <w:continuationSeparator/>
      </w:r>
    </w:p>
  </w:footnote>
  <w:footnote w:id="1">
    <w:p w14:paraId="79492D81" w14:textId="2FE0A35C" w:rsidR="00A01733" w:rsidRDefault="00A01733">
      <w:pPr>
        <w:pStyle w:val="FootnoteText"/>
      </w:pPr>
      <w:r>
        <w:rPr>
          <w:rStyle w:val="FootnoteReference"/>
        </w:rPr>
        <w:footnoteRef/>
      </w:r>
      <w:r>
        <w:t xml:space="preserve"> For Clausewitz there are 3 reasons for peace; şnabşlşty to carry on struggle, improbability of victory, and unaccaptable cost.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E788F"/>
    <w:multiLevelType w:val="hybridMultilevel"/>
    <w:tmpl w:val="CF220A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B613623"/>
    <w:multiLevelType w:val="hybridMultilevel"/>
    <w:tmpl w:val="8A30E914"/>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415637F2"/>
    <w:multiLevelType w:val="hybridMultilevel"/>
    <w:tmpl w:val="FD5A2E5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62682925">
    <w:abstractNumId w:val="2"/>
  </w:num>
  <w:num w:numId="2" w16cid:durableId="1384719197">
    <w:abstractNumId w:val="1"/>
  </w:num>
  <w:num w:numId="3" w16cid:durableId="1374816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C2"/>
    <w:rsid w:val="00020162"/>
    <w:rsid w:val="000741FC"/>
    <w:rsid w:val="000C7ADE"/>
    <w:rsid w:val="00115648"/>
    <w:rsid w:val="00147605"/>
    <w:rsid w:val="00187640"/>
    <w:rsid w:val="002652DD"/>
    <w:rsid w:val="003E61AC"/>
    <w:rsid w:val="005158EE"/>
    <w:rsid w:val="00585400"/>
    <w:rsid w:val="006373AC"/>
    <w:rsid w:val="007126F6"/>
    <w:rsid w:val="00785153"/>
    <w:rsid w:val="008F6469"/>
    <w:rsid w:val="00A01733"/>
    <w:rsid w:val="00A0333E"/>
    <w:rsid w:val="00AA32F3"/>
    <w:rsid w:val="00CA28C2"/>
    <w:rsid w:val="00CF105F"/>
    <w:rsid w:val="00D16698"/>
    <w:rsid w:val="00D25129"/>
    <w:rsid w:val="00E9304A"/>
    <w:rsid w:val="00EE0CA6"/>
    <w:rsid w:val="00F40E0D"/>
    <w:rsid w:val="00F50A2A"/>
    <w:rsid w:val="00FC220A"/>
    <w:rsid w:val="00FE0A3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58E1B"/>
  <w15:chartTrackingRefBased/>
  <w15:docId w15:val="{30937963-0EF0-48EB-AA36-C202A1129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A28C2"/>
    <w:pPr>
      <w:widowControl w:val="0"/>
      <w:autoSpaceDE w:val="0"/>
      <w:autoSpaceDN w:val="0"/>
      <w:adjustRightInd w:val="0"/>
      <w:spacing w:after="0" w:line="240" w:lineRule="auto"/>
    </w:pPr>
    <w:rPr>
      <w:rFonts w:ascii="Arial Black" w:eastAsia="Times New Roman" w:hAnsi="Arial Black" w:cs="Arial Black"/>
      <w:color w:val="000000"/>
      <w:kern w:val="0"/>
      <w:sz w:val="24"/>
      <w:szCs w:val="24"/>
      <w:lang w:val="en-US"/>
      <w14:ligatures w14:val="none"/>
    </w:rPr>
  </w:style>
  <w:style w:type="character" w:customStyle="1" w:styleId="fontstyle01">
    <w:name w:val="fontstyle01"/>
    <w:basedOn w:val="DefaultParagraphFont"/>
    <w:rsid w:val="00E9304A"/>
    <w:rPr>
      <w:rFonts w:ascii="AGaramond-Regular" w:hAnsi="AGaramond-Regular" w:hint="default"/>
      <w:b w:val="0"/>
      <w:bCs w:val="0"/>
      <w:i w:val="0"/>
      <w:iCs w:val="0"/>
      <w:color w:val="000000"/>
      <w:sz w:val="20"/>
      <w:szCs w:val="20"/>
    </w:rPr>
  </w:style>
  <w:style w:type="character" w:customStyle="1" w:styleId="fontstyle21">
    <w:name w:val="fontstyle21"/>
    <w:basedOn w:val="DefaultParagraphFont"/>
    <w:rsid w:val="00E9304A"/>
    <w:rPr>
      <w:rFonts w:ascii="AGaramond-Italic" w:hAnsi="AGaramond-Italic" w:hint="default"/>
      <w:b w:val="0"/>
      <w:bCs w:val="0"/>
      <w:i/>
      <w:iCs/>
      <w:color w:val="000000"/>
      <w:sz w:val="20"/>
      <w:szCs w:val="20"/>
    </w:rPr>
  </w:style>
  <w:style w:type="paragraph" w:styleId="FootnoteText">
    <w:name w:val="footnote text"/>
    <w:basedOn w:val="Normal"/>
    <w:link w:val="FootnoteTextChar"/>
    <w:uiPriority w:val="99"/>
    <w:semiHidden/>
    <w:unhideWhenUsed/>
    <w:rsid w:val="00A017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1733"/>
    <w:rPr>
      <w:sz w:val="20"/>
      <w:szCs w:val="20"/>
    </w:rPr>
  </w:style>
  <w:style w:type="character" w:styleId="FootnoteReference">
    <w:name w:val="footnote reference"/>
    <w:basedOn w:val="DefaultParagraphFont"/>
    <w:uiPriority w:val="99"/>
    <w:semiHidden/>
    <w:unhideWhenUsed/>
    <w:rsid w:val="00A01733"/>
    <w:rPr>
      <w:vertAlign w:val="superscript"/>
    </w:rPr>
  </w:style>
  <w:style w:type="paragraph" w:styleId="ListParagraph">
    <w:name w:val="List Paragraph"/>
    <w:basedOn w:val="Normal"/>
    <w:uiPriority w:val="34"/>
    <w:qFormat/>
    <w:rsid w:val="00F40E0D"/>
    <w:pPr>
      <w:ind w:left="720"/>
      <w:contextualSpacing/>
    </w:pPr>
  </w:style>
  <w:style w:type="character" w:styleId="PlaceholderText">
    <w:name w:val="Placeholder Text"/>
    <w:basedOn w:val="DefaultParagraphFont"/>
    <w:uiPriority w:val="99"/>
    <w:semiHidden/>
    <w:rsid w:val="00AA32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ADDF7DF-64DC-421E-80ED-01B1795C7544}"/>
      </w:docPartPr>
      <w:docPartBody>
        <w:p w:rsidR="00000000" w:rsidRDefault="007669D8">
          <w:r w:rsidRPr="00690D8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Black">
    <w:altName w:val="Arial Black"/>
    <w:panose1 w:val="020B0A04020102020204"/>
    <w:charset w:val="A2"/>
    <w:family w:val="swiss"/>
    <w:pitch w:val="variable"/>
    <w:sig w:usb0="A00002AF" w:usb1="400078FB" w:usb2="00000000" w:usb3="00000000" w:csb0="0000009F" w:csb1="00000000"/>
  </w:font>
  <w:font w:name="AGaramond-Regular">
    <w:altName w:val="Cambria"/>
    <w:panose1 w:val="00000000000000000000"/>
    <w:charset w:val="00"/>
    <w:family w:val="roman"/>
    <w:notTrueType/>
    <w:pitch w:val="default"/>
  </w:font>
  <w:font w:name="AGaramond-Italic">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D8"/>
    <w:rsid w:val="007669D8"/>
    <w:rsid w:val="00A65A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9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1314A4-6D73-4649-96A9-B1A07F457953}">
  <we:reference id="wa104382081" version="1.46.0.0" store="tr-TR" storeType="OMEX"/>
  <we:alternateReferences>
    <we:reference id="WA104382081" version="1.46.0.0" store="" storeType="OMEX"/>
  </we:alternateReferences>
  <we:properties>
    <we:property name="MENDELEY_CITATIONS" value="[{&quot;citationID&quot;:&quot;MENDELEY_CITATION_73a79e78-4641-43c0-867a-46b212be5cfb&quot;,&quot;properties&quot;:{&quot;noteIndex&quot;:0},&quot;isEdited&quot;:false,&quot;manualOverride&quot;:{&quot;isManuallyOverridden&quot;:false,&quot;citeprocText&quot;:&quot;(Schelling, 1980, p. 5)&quot;,&quot;manualOverrideText&quot;:&quot;&quot;},&quot;citationTag&quot;:&quot;MENDELEY_CITATION_v3_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&quot;,&quot;citationItems&quot;:[{&quot;label&quot;:&quot;page&quot;,&quot;id&quot;:&quot;effa1a04-5437-3445-9e7e-faceccfda832&quot;,&quot;itemData&quot;:{&quot;type&quot;:&quot;book&quot;,&quot;id&quot;:&quot;effa1a04-5437-3445-9e7e-faceccfda832&quot;,&quot;title&quot;:&quot;The Strategy of Conflict&quot;,&quot;author&quot;:[{&quot;family&quot;:&quot;Schelling&quot;,&quot;given&quot;:&quot;Thomas C.&quot;,&quot;parse-names&quot;:false,&quot;dropping-particle&quot;:&quot;&quot;,&quot;non-dropping-particle&quot;:&quot;&quot;}],&quot;issued&quot;:{&quot;date-parts&quot;:[[1980]]},&quot;publisher&quot;:&quot;Harvard University Press&quot;,&quot;container-title-short&quot;:&quot;&quot;},&quot;isTemporary&quot;:false,&quot;locator&quot;:&quot;5&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B749F-3DE5-4B59-9240-A6DDC6717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2</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13</cp:revision>
  <dcterms:created xsi:type="dcterms:W3CDTF">2023-03-07T14:16:00Z</dcterms:created>
  <dcterms:modified xsi:type="dcterms:W3CDTF">2023-03-08T16:26:00Z</dcterms:modified>
</cp:coreProperties>
</file>