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321595"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2.1.Paragraph</w:t>
      </w:r>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Present: research statement form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assertion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Clausewitz refers to superiority of numbers to a condition. So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effect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point.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So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4A65F1D" w14:textId="77777777" w:rsidR="00E27E85"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450BCCB9" w14:textId="2C97550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sidR="00E27E85">
        <w:rPr>
          <w:rFonts w:ascii="Calibri" w:hAnsi="Calibri" w:cs="Calibri"/>
          <w:color w:val="000000"/>
          <w:sz w:val="22"/>
          <w:szCs w:val="22"/>
          <w:lang w:val="en-US"/>
        </w:rPr>
        <w:t xml:space="preserve">material side of </w:t>
      </w:r>
      <w:r w:rsidR="00E27E85" w:rsidRPr="00C7554E">
        <w:rPr>
          <w:rFonts w:ascii="Calibri" w:hAnsi="Calibri" w:cs="Calibri"/>
          <w:color w:val="000000"/>
          <w:sz w:val="22"/>
          <w:szCs w:val="22"/>
          <w:lang w:val="en-US"/>
        </w:rPr>
        <w:t xml:space="preserve">concentration </w:t>
      </w:r>
      <w:r w:rsidRPr="00C7554E">
        <w:rPr>
          <w:rFonts w:ascii="Calibri" w:hAnsi="Calibri" w:cs="Calibri"/>
          <w:color w:val="000000"/>
          <w:sz w:val="22"/>
          <w:szCs w:val="22"/>
          <w:lang w:val="en-US"/>
        </w:rPr>
        <w:t>as not of principle of strategy</w:t>
      </w:r>
      <w:r w:rsidR="00E27E85">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sidR="00E27E85">
        <w:rPr>
          <w:rFonts w:ascii="Calibri" w:hAnsi="Calibri" w:cs="Calibri"/>
          <w:color w:val="000000"/>
          <w:sz w:val="22"/>
          <w:szCs w:val="22"/>
          <w:lang w:val="en-US"/>
        </w:rPr>
        <w:t xml:space="preserve"> For him concentration has two sides, namely moral and material.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C56E995" w14:textId="09C2A2C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sidR="00E27E85">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174B0F6A" w14:textId="77777777" w:rsidR="00E27E85"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p>
    <w:p w14:paraId="7BA4B847" w14:textId="16F8FBB4" w:rsidR="003C40CC" w:rsidRPr="00E84B2A" w:rsidRDefault="00D52596"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003C40CC"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w:t>
      </w:r>
      <w:r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2B17089C"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E705D4C" w14:textId="1E712938"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sidR="00C66B1F">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793E6D75" w14:textId="73ACF4F4"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 xml:space="preserve">the number of men </w:t>
      </w:r>
      <w:r w:rsidRPr="00416C08">
        <w:rPr>
          <w:rFonts w:ascii="Calibri" w:hAnsi="Calibri" w:cs="Calibri"/>
          <w:color w:val="000000"/>
          <w:sz w:val="22"/>
          <w:szCs w:val="22"/>
          <w:highlight w:val="yellow"/>
          <w:lang w:val="en-US"/>
        </w:rPr>
        <w:lastRenderedPageBreak/>
        <w:t>knocked out per unit time will be directly proportional to the numerical strength of the opposing force</w:t>
      </w:r>
      <w:r w:rsidR="00E0243D">
        <w:rPr>
          <w:rFonts w:ascii="Calibri" w:hAnsi="Calibri" w:cs="Calibri"/>
          <w:color w:val="000000"/>
          <w:sz w:val="22"/>
          <w:szCs w:val="22"/>
          <w:lang w:val="en-US"/>
        </w:rPr>
        <w:t>. He gives also mathematical equation of this like that</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0108B42E" w:rsidR="003C40CC" w:rsidRDefault="00C66B1F"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r</w:t>
      </w:r>
      <w:r w:rsidR="00A46C35">
        <w:rPr>
          <w:rFonts w:ascii="Calibri" w:hAnsi="Calibri" w:cs="Calibri"/>
          <w:color w:val="000000"/>
          <w:sz w:val="22"/>
          <w:szCs w:val="22"/>
          <w:lang w:val="en-US"/>
        </w:rPr>
        <w:t>: numerical strength of blue</w:t>
      </w:r>
      <w:r>
        <w:rPr>
          <w:rFonts w:ascii="Calibri" w:hAnsi="Calibri" w:cs="Calibri"/>
          <w:color w:val="000000"/>
          <w:sz w:val="22"/>
          <w:szCs w:val="22"/>
          <w:lang w:val="en-US"/>
        </w:rPr>
        <w:t xml:space="preserve"> and red</w:t>
      </w:r>
    </w:p>
    <w:p w14:paraId="62C64BBF" w14:textId="0C039A07" w:rsidR="00C66B1F"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33E6165D" w14:textId="63DB7552" w:rsidR="00A6014D" w:rsidRDefault="00A46C35" w:rsidP="00A6014D">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w:t>
      </w:r>
      <w:r w:rsidR="00C66B1F">
        <w:rPr>
          <w:rFonts w:ascii="Calibri" w:hAnsi="Calibri" w:cs="Calibri"/>
          <w:color w:val="000000"/>
          <w:sz w:val="22"/>
          <w:szCs w:val="22"/>
          <w:lang w:val="en-US"/>
        </w:rPr>
        <w:t xml:space="preserve">, </w:t>
      </w:r>
      <w:r>
        <w:rPr>
          <w:rFonts w:ascii="Calibri" w:hAnsi="Calibri" w:cs="Calibri"/>
          <w:color w:val="000000"/>
          <w:sz w:val="22"/>
          <w:szCs w:val="22"/>
          <w:lang w:val="en-US"/>
        </w:rPr>
        <w:t xml:space="preserve">k: </w:t>
      </w:r>
      <w:r w:rsidR="00A6014D">
        <w:rPr>
          <w:rFonts w:ascii="Calibri" w:hAnsi="Calibri" w:cs="Calibri"/>
          <w:color w:val="000000"/>
          <w:sz w:val="22"/>
          <w:szCs w:val="22"/>
          <w:lang w:val="en-US"/>
        </w:rPr>
        <w:t xml:space="preserve">constants, (c=k if the </w:t>
      </w:r>
      <w:r>
        <w:rPr>
          <w:rFonts w:ascii="Calibri" w:hAnsi="Calibri" w:cs="Calibri"/>
          <w:color w:val="000000"/>
          <w:sz w:val="22"/>
          <w:szCs w:val="22"/>
          <w:lang w:val="en-US"/>
        </w:rPr>
        <w:t>fighting values</w:t>
      </w:r>
      <w:r w:rsidR="00A6014D">
        <w:rPr>
          <w:rFonts w:ascii="Calibri" w:hAnsi="Calibri" w:cs="Calibri"/>
          <w:color w:val="000000"/>
          <w:sz w:val="22"/>
          <w:szCs w:val="22"/>
          <w:lang w:val="en-US"/>
        </w:rPr>
        <w:t xml:space="preserve"> of the individual units of the force are equal)</w:t>
      </w:r>
    </w:p>
    <w:p w14:paraId="5811B8C2" w14:textId="3036B144"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293416D0" w14:textId="107438A8"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w:t>
      </w:r>
      <w:r w:rsidR="00793C90">
        <w:rPr>
          <w:rFonts w:ascii="Calibri" w:hAnsi="Calibri" w:cs="Calibri"/>
          <w:color w:val="000000"/>
          <w:sz w:val="22"/>
          <w:szCs w:val="22"/>
          <w:lang w:val="en-US"/>
        </w:rPr>
        <w:t>, results would be like the conditions explained below</w:t>
      </w:r>
      <w:r>
        <w:rPr>
          <w:rFonts w:ascii="Calibri" w:hAnsi="Calibri" w:cs="Calibri"/>
          <w:color w:val="000000"/>
          <w:sz w:val="22"/>
          <w:szCs w:val="22"/>
          <w:lang w:val="en-US"/>
        </w:rPr>
        <w:t>;</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16EDA161"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1AE66215" w14:textId="212D5179"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69E763C4" w14:textId="3FC97F58"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made these force ratio analyses with the assumption of fighting </w:t>
      </w:r>
      <w:r w:rsidR="00793C90">
        <w:rPr>
          <w:rFonts w:ascii="Calibri" w:hAnsi="Calibri" w:cs="Calibri"/>
          <w:color w:val="000000"/>
          <w:sz w:val="22"/>
          <w:szCs w:val="22"/>
          <w:lang w:val="en-US"/>
        </w:rPr>
        <w:t xml:space="preserve">strengths </w:t>
      </w:r>
      <w:r>
        <w:rPr>
          <w:rFonts w:ascii="Calibri" w:hAnsi="Calibri" w:cs="Calibri"/>
          <w:color w:val="000000"/>
          <w:sz w:val="22"/>
          <w:szCs w:val="22"/>
          <w:lang w:val="en-US"/>
        </w:rPr>
        <w:t>of two sides are equal. In mathematical terms c=k.</w:t>
      </w:r>
    </w:p>
    <w:p w14:paraId="3D2C078A" w14:textId="23CF0C1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w:t>
      </w:r>
    </w:p>
    <w:p w14:paraId="18CD99F4" w14:textId="5223C244"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7F07A8A6" w14:textId="77777777" w:rsidR="00793C90"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0917AFFE" w14:textId="40E07C2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4F103B67" w14:textId="255C6659"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25CDC8AD" w14:textId="13F6DCB8"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r w:rsidR="003D0765">
        <w:rPr>
          <w:rFonts w:ascii="Calibri" w:hAnsi="Calibri" w:cs="Calibri"/>
          <w:b/>
          <w:bCs/>
          <w:color w:val="000000"/>
          <w:sz w:val="22"/>
          <w:szCs w:val="22"/>
          <w:lang w:val="en-US"/>
        </w:rPr>
        <w:t xml:space="preserve"> and its proof</w:t>
      </w:r>
      <w:r w:rsidR="00F250FE">
        <w:rPr>
          <w:rFonts w:ascii="Calibri" w:hAnsi="Calibri" w:cs="Calibri"/>
          <w:b/>
          <w:bCs/>
          <w:color w:val="000000"/>
          <w:sz w:val="22"/>
          <w:szCs w:val="22"/>
          <w:lang w:val="en-US"/>
        </w:rPr>
        <w:t xml:space="preserve"> (p.48</w:t>
      </w:r>
      <w:r w:rsidR="009301A9">
        <w:rPr>
          <w:rFonts w:ascii="Calibri" w:hAnsi="Calibri" w:cs="Calibri"/>
          <w:b/>
          <w:bCs/>
          <w:color w:val="000000"/>
          <w:sz w:val="22"/>
          <w:szCs w:val="22"/>
          <w:lang w:val="en-US"/>
        </w:rPr>
        <w:t>-50</w:t>
      </w:r>
      <w:r w:rsidR="00F250FE">
        <w:rPr>
          <w:rFonts w:ascii="Calibri" w:hAnsi="Calibri" w:cs="Calibri"/>
          <w:b/>
          <w:bCs/>
          <w:color w:val="000000"/>
          <w:sz w:val="22"/>
          <w:szCs w:val="22"/>
          <w:lang w:val="en-US"/>
        </w:rPr>
        <w:t>)</w:t>
      </w:r>
    </w:p>
    <w:p w14:paraId="10B5BE58" w14:textId="77777777" w:rsidR="00F250FE"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2F1DECFD" w14:textId="41A2C4B1" w:rsidR="00C11007"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Thus,</w:t>
      </w:r>
      <w:r w:rsidR="00F250FE">
        <w:rPr>
          <w:rFonts w:ascii="Calibri" w:hAnsi="Calibri" w:cs="Calibri"/>
          <w:color w:val="000000"/>
          <w:sz w:val="22"/>
          <w:szCs w:val="22"/>
          <w:lang w:val="en-US"/>
        </w:rPr>
        <w:t xml:space="preserve"> (referring to fig. 5b)</w:t>
      </w:r>
      <w:r>
        <w:rPr>
          <w:rFonts w:ascii="Calibri" w:hAnsi="Calibri" w:cs="Calibri"/>
          <w:color w:val="000000"/>
          <w:sz w:val="22"/>
          <w:szCs w:val="22"/>
          <w:lang w:val="en-US"/>
        </w:rPr>
        <w:t xml:space="preserve">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xml:space="preserve">: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w:t>
      </w:r>
    </w:p>
    <w:p w14:paraId="319C96EE" w14:textId="2FF02B2F" w:rsidR="00F250FE" w:rsidRPr="004D0C54" w:rsidRDefault="00F250FE" w:rsidP="00F250FE">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3D0765" w:rsidRDefault="003D0765"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sidR="004D0C54">
        <w:rPr>
          <w:rFonts w:ascii="Calibri" w:hAnsi="Calibri" w:cs="Calibri"/>
          <w:color w:val="000000"/>
          <w:sz w:val="22"/>
          <w:szCs w:val="22"/>
          <w:lang w:val="en-US"/>
        </w:rPr>
        <w:t>Let the numerical values of the blue and</w:t>
      </w:r>
      <w:r w:rsidR="003829BC">
        <w:rPr>
          <w:rFonts w:ascii="Calibri" w:hAnsi="Calibri" w:cs="Calibri"/>
          <w:color w:val="000000"/>
          <w:sz w:val="22"/>
          <w:szCs w:val="22"/>
          <w:lang w:val="en-US"/>
        </w:rPr>
        <w:t xml:space="preserve"> red</w:t>
      </w:r>
      <w:r w:rsidR="004D0C54">
        <w:rPr>
          <w:rFonts w:ascii="Calibri" w:hAnsi="Calibri" w:cs="Calibri"/>
          <w:color w:val="000000"/>
          <w:sz w:val="22"/>
          <w:szCs w:val="22"/>
          <w:lang w:val="en-US"/>
        </w:rPr>
        <w:t xml:space="preserve"> represented by b and r, then in a small interval of time the change in b and r is represented by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 xml:space="preserve"> and </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t xml:space="preserve">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=r/b</w:t>
      </w:r>
      <w:r>
        <w:rPr>
          <w:rFonts w:ascii="Calibri" w:hAnsi="Calibri" w:cs="Calibri"/>
          <w:color w:val="000000"/>
          <w:sz w:val="22"/>
          <w:szCs w:val="22"/>
          <w:lang w:val="en-US"/>
        </w:rPr>
        <w:t xml:space="preserve"> or </w:t>
      </w:r>
    </w:p>
    <w:p w14:paraId="6E4210B1" w14:textId="7D8E7622" w:rsidR="004D0C54" w:rsidRPr="004D0C54" w:rsidRDefault="009301A9" w:rsidP="003D0765">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9301A9" w:rsidRDefault="009301A9"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b²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2b</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db</w:t>
      </w:r>
      <w:proofErr w:type="spellEnd"/>
      <w:r w:rsidR="004D0C54"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r²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2r</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dr</w:t>
      </w:r>
      <w:proofErr w:type="spellEnd"/>
      <w:r w:rsidR="004D0C54" w:rsidRPr="009301A9">
        <w:rPr>
          <w:rFonts w:ascii="Calibri" w:hAnsi="Calibri" w:cs="Calibri"/>
          <w:color w:val="000000"/>
          <w:sz w:val="22"/>
          <w:szCs w:val="22"/>
          <w:lang w:val="en-US"/>
        </w:rPr>
        <w:t xml:space="preserve"> which according to </w:t>
      </w:r>
      <w:r w:rsidR="0054778E" w:rsidRPr="009301A9">
        <w:rPr>
          <w:rFonts w:ascii="Calibri" w:hAnsi="Calibri" w:cs="Calibri"/>
          <w:color w:val="000000"/>
          <w:sz w:val="22"/>
          <w:szCs w:val="22"/>
          <w:lang w:val="en-US"/>
        </w:rPr>
        <w:t>foregoing (</w:t>
      </w:r>
      <w:r w:rsidR="004D0C54" w:rsidRPr="009301A9">
        <w:rPr>
          <w:rFonts w:ascii="Calibri" w:hAnsi="Calibri" w:cs="Calibri"/>
          <w:color w:val="000000"/>
          <w:sz w:val="22"/>
          <w:szCs w:val="22"/>
          <w:lang w:val="en-US"/>
        </w:rPr>
        <w:t xml:space="preserve">1), are equal. </w:t>
      </w:r>
    </w:p>
    <w:p w14:paraId="4AC901DC" w14:textId="5A1F2927" w:rsidR="00691C2E" w:rsidRPr="009301A9" w:rsidRDefault="0054778E"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Therefore,</w:t>
      </w:r>
      <w:r w:rsidR="004D0C54" w:rsidRPr="009301A9">
        <w:rPr>
          <w:rFonts w:ascii="Calibri" w:hAnsi="Calibri" w:cs="Calibri"/>
          <w:color w:val="000000"/>
          <w:sz w:val="22"/>
          <w:szCs w:val="22"/>
          <w:lang w:val="en-US"/>
        </w:rPr>
        <w:t xml:space="preserve"> the difference between the two squares is constant. </w:t>
      </w:r>
      <w:r w:rsidR="00691C2E" w:rsidRPr="009301A9">
        <w:rPr>
          <w:rFonts w:ascii="Calibri" w:hAnsi="Calibri" w:cs="Calibri"/>
          <w:color w:val="000000"/>
          <w:sz w:val="22"/>
          <w:szCs w:val="22"/>
          <w:lang w:val="en-US"/>
        </w:rPr>
        <w:t xml:space="preserve">q represents the numerical value of the remainder of the blue force after annihilation of the red.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r>
        <w:rPr>
          <w:rFonts w:ascii="Calibri" w:hAnsi="Calibri" w:cs="Calibri"/>
          <w:color w:val="000000"/>
          <w:sz w:val="22"/>
          <w:szCs w:val="22"/>
          <w:lang w:val="en-US"/>
        </w:rPr>
        <w:t>a,b,c,d,e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r w:rsidR="00747E28">
        <w:rPr>
          <w:rFonts w:ascii="Calibri" w:hAnsi="Calibri" w:cs="Calibri"/>
          <w:b/>
          <w:bCs/>
          <w:color w:val="000000"/>
          <w:sz w:val="22"/>
          <w:szCs w:val="22"/>
          <w:lang w:val="en-US"/>
        </w:rPr>
        <w:t>-66</w:t>
      </w:r>
      <w:r>
        <w:rPr>
          <w:rFonts w:ascii="Calibri" w:hAnsi="Calibri" w:cs="Calibri"/>
          <w:b/>
          <w:bCs/>
          <w:color w:val="000000"/>
          <w:sz w:val="22"/>
          <w:szCs w:val="22"/>
          <w:lang w:val="en-US"/>
        </w:rPr>
        <w:t>):</w:t>
      </w:r>
    </w:p>
    <w:p w14:paraId="60BF6A04" w14:textId="20F11D1F" w:rsidR="003350E1" w:rsidRDefault="00C1790C"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5"/>
      </w:r>
      <w:r>
        <w:rPr>
          <w:rFonts w:ascii="Calibri" w:hAnsi="Calibri" w:cs="Calibri"/>
          <w:color w:val="000000"/>
          <w:sz w:val="22"/>
          <w:szCs w:val="22"/>
          <w:lang w:val="en-US"/>
        </w:rPr>
        <w:t xml:space="preserve">. </w:t>
      </w:r>
    </w:p>
    <w:p w14:paraId="506C3DA1" w14:textId="50779774" w:rsidR="009B1C61" w:rsidRPr="009B1C61"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04269E4F" w14:textId="3B13C09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7FD040AF" w14:textId="68FB9020"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1D4FE8A9" w14:textId="7777777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15D5105E" w14:textId="1D9D540B"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37ADE9C3" w14:textId="7B7C50B4"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086E9AC2" w14:textId="22BA1E0F" w:rsidR="00747E28" w:rsidRDefault="000364E6"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Thus,</w:t>
      </w:r>
      <w:r w:rsidR="009B1C61">
        <w:rPr>
          <w:rFonts w:ascii="Calibri" w:hAnsi="Calibri" w:cs="Calibri"/>
          <w:color w:val="000000"/>
          <w:sz w:val="22"/>
          <w:szCs w:val="22"/>
          <w:lang w:val="en-US"/>
        </w:rPr>
        <w:t xml:space="preserve"> we</w:t>
      </w:r>
      <w:r>
        <w:rPr>
          <w:rFonts w:ascii="Calibri" w:hAnsi="Calibri" w:cs="Calibri"/>
          <w:color w:val="000000"/>
          <w:sz w:val="22"/>
          <w:szCs w:val="22"/>
          <w:lang w:val="en-US"/>
        </w:rPr>
        <w:t xml:space="preserve"> </w:t>
      </w:r>
      <w:r w:rsidR="009B1C61">
        <w:rPr>
          <w:rFonts w:ascii="Calibri" w:hAnsi="Calibri" w:cs="Calibri"/>
          <w:color w:val="000000"/>
          <w:sz w:val="22"/>
          <w:szCs w:val="22"/>
          <w:lang w:val="en-US"/>
        </w:rPr>
        <w:t xml:space="preserve">are led to appreciate the commanding importance of a correct tactical scheme. If old-time method of attack had been adopted, British could not avert defeat. </w:t>
      </w:r>
    </w:p>
    <w:p w14:paraId="6B30FF07" w14:textId="582CE7BA" w:rsid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First: </w:t>
      </w:r>
      <w:r w:rsidR="009B1C61">
        <w:rPr>
          <w:rFonts w:ascii="Calibri" w:hAnsi="Calibri" w:cs="Calibri"/>
          <w:color w:val="000000"/>
          <w:sz w:val="22"/>
          <w:szCs w:val="22"/>
          <w:lang w:val="en-US"/>
        </w:rPr>
        <w:t>Definite statement of cutting the enemy into two equal parts – according to n-</w:t>
      </w:r>
      <w:r w:rsidR="000364E6">
        <w:rPr>
          <w:rFonts w:ascii="Calibri" w:hAnsi="Calibri" w:cs="Calibri"/>
          <w:color w:val="000000"/>
          <w:sz w:val="22"/>
          <w:szCs w:val="22"/>
          <w:lang w:val="en-US"/>
        </w:rPr>
        <w:t>square</w:t>
      </w:r>
      <w:r w:rsidR="009B1C61">
        <w:rPr>
          <w:rFonts w:ascii="Calibri" w:hAnsi="Calibri" w:cs="Calibri"/>
          <w:color w:val="000000"/>
          <w:sz w:val="22"/>
          <w:szCs w:val="22"/>
          <w:lang w:val="en-US"/>
        </w:rPr>
        <w:t xml:space="preserve"> law the exact proportion corresponding to the reduction of his total effective strength to a minimum</w:t>
      </w:r>
      <w:r w:rsidR="009B1C61" w:rsidRPr="009B1C61">
        <w:rPr>
          <w:rFonts w:ascii="Calibri" w:hAnsi="Calibri" w:cs="Calibri"/>
          <w:color w:val="000000"/>
          <w:sz w:val="22"/>
          <w:szCs w:val="22"/>
          <w:lang w:val="en-US"/>
        </w:rPr>
        <w:t xml:space="preserve"> </w:t>
      </w:r>
    </w:p>
    <w:p w14:paraId="5ACB6A4D" w14:textId="591FDC72" w:rsidR="00747E28"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1955F57F" w14:textId="77777777" w:rsidR="000364E6" w:rsidRDefault="000364E6" w:rsidP="000364E6">
      <w:pPr>
        <w:pStyle w:val="NormalWeb"/>
        <w:spacing w:before="0" w:beforeAutospacing="0" w:after="160" w:afterAutospacing="0"/>
        <w:rPr>
          <w:rFonts w:ascii="Calibri" w:hAnsi="Calibri" w:cs="Calibri"/>
          <w:b/>
          <w:bCs/>
          <w:color w:val="000000"/>
          <w:sz w:val="22"/>
          <w:szCs w:val="22"/>
          <w:highlight w:val="yellow"/>
          <w:lang w:val="en-US"/>
        </w:rPr>
      </w:pPr>
    </w:p>
    <w:p w14:paraId="2C021D2B" w14:textId="53FEDFD9" w:rsidR="000364E6" w:rsidRDefault="000364E6" w:rsidP="000364E6">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3658E7B1" w14:textId="7CF6831F" w:rsidR="000364E6" w:rsidRDefault="000364E6" w:rsidP="000364E6">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sidR="00BA67BF">
        <w:rPr>
          <w:rFonts w:ascii="Calibri" w:hAnsi="Calibri" w:cs="Calibri"/>
          <w:b/>
          <w:bCs/>
          <w:color w:val="000000"/>
          <w:sz w:val="22"/>
          <w:szCs w:val="22"/>
          <w:lang w:val="en-US"/>
        </w:rPr>
        <w:t xml:space="preserve"> (p.67-68)</w:t>
      </w:r>
      <w:r>
        <w:rPr>
          <w:rFonts w:ascii="Calibri" w:hAnsi="Calibri" w:cs="Calibri"/>
          <w:b/>
          <w:bCs/>
          <w:color w:val="000000"/>
          <w:sz w:val="22"/>
          <w:szCs w:val="22"/>
          <w:lang w:val="en-US"/>
        </w:rPr>
        <w:t>:</w:t>
      </w:r>
    </w:p>
    <w:p w14:paraId="670A6141" w14:textId="77777777"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0852AAA2" w14:textId="12C9B5DE"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35FB144D" w14:textId="5E5C4792" w:rsidR="000364E6" w:rsidRDefault="00BA67BF" w:rsidP="00BA67BF">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6398D135" w14:textId="4CE3E0A3" w:rsidR="00BA67BF" w:rsidRPr="00432771" w:rsidRDefault="00BA67BF"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w:t>
      </w:r>
      <w:r w:rsidR="00432771" w:rsidRPr="00432771">
        <w:rPr>
          <w:rFonts w:ascii="Calibri" w:hAnsi="Calibri" w:cs="Calibri"/>
          <w:color w:val="000000"/>
          <w:sz w:val="22"/>
          <w:szCs w:val="22"/>
          <w:lang w:val="en-US"/>
        </w:rPr>
        <w:t>reconnaissance</w:t>
      </w:r>
      <w:r w:rsidRPr="00432771">
        <w:rPr>
          <w:rFonts w:ascii="Calibri" w:hAnsi="Calibri" w:cs="Calibri"/>
          <w:color w:val="000000"/>
          <w:sz w:val="22"/>
          <w:szCs w:val="22"/>
          <w:lang w:val="en-US"/>
        </w:rPr>
        <w:t xml:space="preserve"> </w:t>
      </w:r>
      <w:r w:rsidR="00432771" w:rsidRPr="00432771">
        <w:rPr>
          <w:rFonts w:ascii="Calibri" w:hAnsi="Calibri" w:cs="Calibri"/>
          <w:color w:val="000000"/>
          <w:sz w:val="22"/>
          <w:szCs w:val="22"/>
          <w:lang w:val="en-US"/>
        </w:rPr>
        <w:t xml:space="preserve">flights or strategic scout </w:t>
      </w:r>
      <w:r w:rsidRPr="00432771">
        <w:rPr>
          <w:rFonts w:ascii="Calibri" w:hAnsi="Calibri" w:cs="Calibri"/>
          <w:color w:val="000000"/>
          <w:sz w:val="22"/>
          <w:szCs w:val="22"/>
          <w:lang w:val="en-US"/>
        </w:rPr>
        <w:t xml:space="preserve">should not be deemed </w:t>
      </w:r>
      <w:r w:rsidR="00432771" w:rsidRPr="00432771">
        <w:rPr>
          <w:rFonts w:ascii="Calibri" w:hAnsi="Calibri" w:cs="Calibri"/>
          <w:color w:val="000000"/>
          <w:sz w:val="22"/>
          <w:szCs w:val="22"/>
          <w:lang w:val="en-US"/>
        </w:rPr>
        <w:t xml:space="preserve">fighters, but tactical scout should be engaged by enemy so it has to defend itself or some other fighters defend scout planes. </w:t>
      </w:r>
    </w:p>
    <w:p w14:paraId="10DB7369" w14:textId="04BFDECF"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4FD34CB1" w14:textId="60B5492C"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45161F61" w14:textId="5A877B76" w:rsidR="00432771" w:rsidRPr="004B5FF4" w:rsidRDefault="001429BE" w:rsidP="001429B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sidR="004B5FF4">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6861D68F" w14:textId="77777777"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1F9DA30" w14:textId="77777777" w:rsidR="000B1C4F"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2EA26C61" w14:textId="47C454E6" w:rsidR="001429BE"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62EC17EB" w14:textId="0875A23D"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23DDC006" w14:textId="4C765F58"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r>
        <w:rPr>
          <w:rFonts w:ascii="Calibri" w:hAnsi="Calibri" w:cs="Calibri"/>
          <w:color w:val="000000"/>
          <w:sz w:val="22"/>
          <w:szCs w:val="22"/>
          <w:lang w:val="en-US"/>
        </w:rPr>
        <w:t>St.Petersbourg</w:t>
      </w:r>
      <w:proofErr w:type="spell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74348F5A" w14:textId="27DE9F48" w:rsidR="0031300B" w:rsidRDefault="00511DA1" w:rsidP="00511DA1">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22915936" w14:textId="282BE2A7" w:rsidR="00511DA1" w:rsidRDefault="00511DA1" w:rsidP="00511DA1">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w:t>
      </w:r>
      <w:r w:rsidR="00073273">
        <w:rPr>
          <w:rFonts w:ascii="Calibri" w:hAnsi="Calibri" w:cs="Calibri"/>
          <w:b/>
          <w:bCs/>
          <w:color w:val="000000"/>
          <w:sz w:val="22"/>
          <w:szCs w:val="22"/>
          <w:lang w:val="en-US"/>
        </w:rPr>
        <w:t>-78</w:t>
      </w:r>
      <w:r>
        <w:rPr>
          <w:rFonts w:ascii="Calibri" w:hAnsi="Calibri" w:cs="Calibri"/>
          <w:b/>
          <w:bCs/>
          <w:color w:val="000000"/>
          <w:sz w:val="22"/>
          <w:szCs w:val="22"/>
          <w:lang w:val="en-US"/>
        </w:rPr>
        <w:t>):</w:t>
      </w:r>
    </w:p>
    <w:p w14:paraId="65482880" w14:textId="2122A778"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497F63F6" w14:textId="4BEAABE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4D1EC2E" w14:textId="7E8AAE3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294ACB2D" w14:textId="11C52215" w:rsidR="00511DA1"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2B92CB3" w14:textId="1024BB3E"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6C2FFC48" w14:textId="59490D18"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t>
      </w:r>
      <w:r w:rsidR="001568CF">
        <w:rPr>
          <w:rFonts w:ascii="Calibri" w:hAnsi="Calibri" w:cs="Calibri"/>
          <w:color w:val="000000"/>
          <w:sz w:val="22"/>
          <w:szCs w:val="22"/>
          <w:lang w:val="en-US"/>
        </w:rPr>
        <w:t xml:space="preserve">Weight and size is only important when a single hit is sufficient to carry away an important structural member which would have been penetrated without great injury by a bullet of ordinary size. </w:t>
      </w:r>
    </w:p>
    <w:p w14:paraId="07C98FD9" w14:textId="144EBD85" w:rsidR="00A3166A" w:rsidRPr="00073273"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2BC94254" w14:textId="1C9031A2" w:rsidR="00073273" w:rsidRDefault="00073273" w:rsidP="00073273">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7F800957"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F12CE6A"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64A506CD" w14:textId="77777777" w:rsidR="00C267A1" w:rsidRPr="00C267A1"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exists, destruction wrought by any given type of explosive projectile maybe taken as, in a measure, proportional to its weight. </w:t>
      </w:r>
      <w:r w:rsidR="00C267A1">
        <w:rPr>
          <w:rFonts w:ascii="Calibri" w:hAnsi="Calibri" w:cs="Calibri"/>
          <w:color w:val="000000"/>
          <w:sz w:val="22"/>
          <w:szCs w:val="22"/>
          <w:lang w:val="en-US"/>
        </w:rPr>
        <w:t>However,</w:t>
      </w:r>
      <w:r>
        <w:rPr>
          <w:rFonts w:ascii="Calibri" w:hAnsi="Calibri" w:cs="Calibri"/>
          <w:color w:val="000000"/>
          <w:sz w:val="22"/>
          <w:szCs w:val="22"/>
          <w:lang w:val="en-US"/>
        </w:rPr>
        <w:t xml:space="preserve"> there are cases where 3 lb. high explosive maybe effective than 18 lb. </w:t>
      </w:r>
      <w:r w:rsidR="00C267A1">
        <w:rPr>
          <w:rFonts w:ascii="Calibri" w:hAnsi="Calibri" w:cs="Calibri"/>
          <w:color w:val="000000"/>
          <w:sz w:val="22"/>
          <w:szCs w:val="22"/>
          <w:lang w:val="en-US"/>
        </w:rPr>
        <w:t>if hit at the motor.</w:t>
      </w:r>
    </w:p>
    <w:p w14:paraId="618427AA" w14:textId="52BCE54F" w:rsidR="00073273" w:rsidRPr="00423707" w:rsidRDefault="00C267A1"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77F1D685"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03015407" w14:textId="40105885"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r w:rsidRPr="0037445E">
        <w:rPr>
          <w:rFonts w:ascii="Calibri" w:hAnsi="Calibri" w:cs="Calibri"/>
          <w:color w:val="000000"/>
          <w:sz w:val="22"/>
          <w:szCs w:val="22"/>
          <w:lang w:val="en-US"/>
        </w:rPr>
        <w:t>Trevor Nevitt Dupuy (May 3, 1916 – June 5, 1995) was a colonel in the United States Army and a noted military historian.</w:t>
      </w:r>
      <w:r>
        <w:rPr>
          <w:rFonts w:ascii="Calibri" w:hAnsi="Calibri" w:cs="Calibri"/>
          <w:color w:val="000000"/>
          <w:sz w:val="22"/>
          <w:szCs w:val="22"/>
          <w:lang w:val="en-US"/>
        </w:rPr>
        <w:t xml:space="preserve"> </w:t>
      </w:r>
      <w:r w:rsidRPr="0037445E">
        <w:rPr>
          <w:rFonts w:ascii="Calibri" w:hAnsi="Calibri" w:cs="Calibri"/>
          <w:color w:val="000000"/>
          <w:sz w:val="22"/>
          <w:szCs w:val="22"/>
          <w:lang w:val="en-US"/>
        </w:rPr>
        <w:t>Dupuy's main contribution to military operation analysis is the assessment method Quantified Judgment Method or QJM, where the outcome of a battle is predicted using a fairly complicated multiplicative-additive formula in which various factors relating to the strength and firepower of the fighting parties as well as the circumstances are taken into account. Dupuy and his associates adjusted the parameters of his model by using known statistical facts of several recorded battles</w:t>
      </w:r>
      <w:r>
        <w:rPr>
          <w:rStyle w:val="FootnoteReference"/>
          <w:rFonts w:ascii="Calibri" w:hAnsi="Calibri" w:cs="Calibri"/>
          <w:color w:val="000000"/>
          <w:sz w:val="22"/>
          <w:szCs w:val="22"/>
          <w:lang w:val="en-US"/>
        </w:rPr>
        <w:footnoteReference w:id="6"/>
      </w:r>
      <w:r w:rsidRPr="0037445E">
        <w:rPr>
          <w:rFonts w:ascii="Calibri" w:hAnsi="Calibri" w:cs="Calibri"/>
          <w:color w:val="000000"/>
          <w:sz w:val="22"/>
          <w:szCs w:val="22"/>
          <w:lang w:val="en-US"/>
        </w:rPr>
        <w:t>.</w:t>
      </w:r>
    </w:p>
    <w:p w14:paraId="693BCB6C" w14:textId="70A71AFA"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The e</w:t>
      </w:r>
      <w:r>
        <w:rPr>
          <w:rFonts w:ascii="Calibri" w:hAnsi="Calibri" w:cs="Calibri"/>
          <w:color w:val="000000"/>
          <w:sz w:val="22"/>
          <w:szCs w:val="22"/>
        </w:rPr>
        <w:t>qua</w:t>
      </w:r>
      <w:r w:rsidRPr="00A80A68">
        <w:rPr>
          <w:rFonts w:ascii="Calibri" w:hAnsi="Calibri" w:cs="Calibri"/>
          <w:color w:val="000000"/>
          <w:sz w:val="22"/>
          <w:szCs w:val="22"/>
        </w:rPr>
        <w:t>tion to assess combat power is as follows</w:t>
      </w:r>
      <w:r>
        <w:rPr>
          <w:rStyle w:val="FootnoteReference"/>
          <w:rFonts w:ascii="Calibri" w:hAnsi="Calibri" w:cs="Calibri"/>
          <w:color w:val="000000"/>
          <w:sz w:val="22"/>
          <w:szCs w:val="22"/>
        </w:rPr>
        <w:footnoteReference w:id="7"/>
      </w:r>
      <w:r w:rsidRPr="00A80A68">
        <w:rPr>
          <w:rFonts w:ascii="Calibri" w:hAnsi="Calibri" w:cs="Calibri"/>
          <w:color w:val="000000"/>
          <w:sz w:val="22"/>
          <w:szCs w:val="22"/>
        </w:rPr>
        <w:t>: P = S x OE x Q, where:</w:t>
      </w:r>
      <w:r>
        <w:rPr>
          <w:rFonts w:ascii="Calibri" w:hAnsi="Calibri" w:cs="Calibri"/>
          <w:color w:val="000000"/>
          <w:sz w:val="22"/>
          <w:szCs w:val="22"/>
        </w:rPr>
        <w:t xml:space="preserve"> </w:t>
      </w:r>
    </w:p>
    <w:p w14:paraId="01DF633F" w14:textId="7CD3D7E5"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P = combat power</w:t>
      </w:r>
    </w:p>
    <w:p w14:paraId="660E6F2A" w14:textId="112E5B43" w:rsidR="00A80A68" w:rsidRPr="00A80A68" w:rsidRDefault="00A80A68" w:rsidP="00A80A68">
      <w:pPr>
        <w:pStyle w:val="NormalWeb"/>
        <w:jc w:val="both"/>
        <w:rPr>
          <w:rFonts w:ascii="Calibri" w:hAnsi="Calibri" w:cs="Calibri"/>
          <w:color w:val="000000"/>
          <w:sz w:val="22"/>
          <w:szCs w:val="22"/>
        </w:rPr>
      </w:pPr>
      <w:r>
        <w:rPr>
          <w:rFonts w:ascii="Calibri" w:hAnsi="Calibri" w:cs="Calibri"/>
          <w:color w:val="000000"/>
          <w:sz w:val="22"/>
          <w:szCs w:val="22"/>
        </w:rPr>
        <w:t>S = force strength (number and types of weapons plus personnel)</w:t>
      </w:r>
    </w:p>
    <w:p w14:paraId="3F8EF631" w14:textId="77777777" w:rsidR="00A80A68" w:rsidRP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OE = operational environmental factors</w:t>
      </w:r>
    </w:p>
    <w:p w14:paraId="4E20AF72" w14:textId="6A877A48" w:rsidR="00A80A68" w:rsidRPr="00A80A68" w:rsidRDefault="00A80A68" w:rsidP="00A80A68">
      <w:pPr>
        <w:pStyle w:val="NormalWeb"/>
        <w:spacing w:before="0" w:beforeAutospacing="0" w:after="160" w:afterAutospacing="0"/>
        <w:jc w:val="both"/>
        <w:rPr>
          <w:rFonts w:ascii="Calibri" w:hAnsi="Calibri" w:cs="Calibri"/>
          <w:color w:val="000000"/>
          <w:sz w:val="22"/>
          <w:szCs w:val="22"/>
        </w:rPr>
      </w:pPr>
      <w:r w:rsidRPr="00A80A68">
        <w:rPr>
          <w:rFonts w:ascii="Calibri" w:hAnsi="Calibri" w:cs="Calibri"/>
          <w:color w:val="000000"/>
          <w:sz w:val="22"/>
          <w:szCs w:val="22"/>
        </w:rPr>
        <w:lastRenderedPageBreak/>
        <w:t>Q = quality of troops</w:t>
      </w:r>
    </w:p>
    <w:p w14:paraId="7B7EB24A"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33B5E18A" w14:textId="39240EF2" w:rsidR="00423707" w:rsidRDefault="00423707" w:rsidP="00423707">
      <w:pPr>
        <w:pStyle w:val="NormalWeb"/>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Academic Studies:</w:t>
      </w:r>
    </w:p>
    <w:p w14:paraId="375E201F" w14:textId="2F4D0FA0" w:rsidR="00B43EB7" w:rsidRDefault="00B43EB7" w:rsidP="00423707">
      <w:pPr>
        <w:pStyle w:val="NormalWeb"/>
        <w:spacing w:before="0" w:beforeAutospacing="0" w:after="160" w:afterAutospacing="0"/>
        <w:jc w:val="both"/>
        <w:rPr>
          <w:rFonts w:ascii="Calibri" w:hAnsi="Calibri" w:cs="Calibri"/>
          <w:color w:val="000000"/>
          <w:sz w:val="22"/>
          <w:szCs w:val="22"/>
          <w:lang w:val="en-US"/>
        </w:rPr>
      </w:pPr>
      <w:r w:rsidRPr="009A32D8">
        <w:rPr>
          <w:rFonts w:ascii="Calibri" w:hAnsi="Calibri" w:cs="Calibri"/>
          <w:b/>
          <w:bCs/>
          <w:color w:val="000000"/>
          <w:sz w:val="22"/>
          <w:szCs w:val="22"/>
          <w:highlight w:val="yellow"/>
          <w:lang w:val="en-US"/>
        </w:rPr>
        <w:t>Soviet Correlation of Forces and Means:</w:t>
      </w:r>
      <w:r w:rsidRPr="009A32D8">
        <w:rPr>
          <w:rFonts w:ascii="Calibri" w:hAnsi="Calibri" w:cs="Calibri"/>
          <w:color w:val="000000"/>
          <w:sz w:val="22"/>
          <w:szCs w:val="22"/>
          <w:highlight w:val="yellow"/>
          <w:lang w:val="en-US"/>
        </w:rPr>
        <w:t xml:space="preserve"> Quantifying Modern Operations</w:t>
      </w:r>
      <w:r w:rsidRPr="009A32D8">
        <w:rPr>
          <w:rStyle w:val="FootnoteReference"/>
          <w:rFonts w:ascii="Calibri" w:hAnsi="Calibri" w:cs="Calibri"/>
          <w:color w:val="000000"/>
          <w:sz w:val="22"/>
          <w:szCs w:val="22"/>
          <w:highlight w:val="yellow"/>
          <w:lang w:val="en-US"/>
        </w:rPr>
        <w:footnoteReference w:id="8"/>
      </w:r>
      <w:r w:rsidRPr="009A32D8">
        <w:rPr>
          <w:rFonts w:ascii="Calibri" w:hAnsi="Calibri" w:cs="Calibri"/>
          <w:color w:val="000000"/>
          <w:sz w:val="22"/>
          <w:szCs w:val="22"/>
          <w:highlight w:val="yellow"/>
          <w:lang w:val="en-US"/>
        </w:rPr>
        <w:t>:</w:t>
      </w:r>
    </w:p>
    <w:p w14:paraId="09A00C3A" w14:textId="57D26C9A" w:rsidR="00B43EB7" w:rsidRPr="00B43EB7" w:rsidRDefault="00DD13A6" w:rsidP="00B43EB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WOMACK: </w:t>
      </w:r>
      <w:r w:rsidR="00B43EB7" w:rsidRPr="00B43EB7">
        <w:rPr>
          <w:rFonts w:ascii="Calibri" w:hAnsi="Calibri" w:cs="Calibri"/>
          <w:color w:val="000000"/>
          <w:sz w:val="22"/>
          <w:szCs w:val="22"/>
          <w:lang w:val="en-US"/>
        </w:rPr>
        <w:t>By the early 1960's, the mathematics of armed conflict was categorized</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as a branch of Soviet operations research (OR)-- the special science that</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rationally organizes goal-directed human activity. 3 It appears that original</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Soviet OR theory borrowed heavily from Western works; specifically, from their</w:t>
      </w:r>
    </w:p>
    <w:p w14:paraId="639DC3A7" w14:textId="13C71D16" w:rsidR="00B43EB7" w:rsidRDefault="00B43EB7" w:rsidP="00B43EB7">
      <w:pPr>
        <w:pStyle w:val="NormalWeb"/>
        <w:jc w:val="both"/>
        <w:rPr>
          <w:rFonts w:ascii="Calibri" w:hAnsi="Calibri" w:cs="Calibri"/>
          <w:color w:val="000000"/>
          <w:sz w:val="22"/>
          <w:szCs w:val="22"/>
          <w:lang w:val="en-US"/>
        </w:rPr>
      </w:pPr>
      <w:r w:rsidRPr="00B43EB7">
        <w:rPr>
          <w:rFonts w:ascii="Calibri" w:hAnsi="Calibri" w:cs="Calibri"/>
          <w:color w:val="000000"/>
          <w:sz w:val="22"/>
          <w:szCs w:val="22"/>
          <w:lang w:val="en-US"/>
        </w:rPr>
        <w:t>1950's consumption of N. Wiener's Cybernetics or Control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Communications in the Animal World and in Machines and Morse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and Kimball's Methods of Operations Research.4 However, their</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applications of OR theory to the problems of operational and tactical</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decision-making were unique. One such application was the correlation of</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forces and means (COFM). The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defines correlation of forces and means as</w:t>
      </w:r>
      <w:r w:rsidR="00DD13A6">
        <w:rPr>
          <w:rFonts w:ascii="Calibri" w:hAnsi="Calibri" w:cs="Calibri"/>
          <w:color w:val="000000"/>
          <w:sz w:val="22"/>
          <w:szCs w:val="22"/>
          <w:lang w:val="en-US"/>
        </w:rPr>
        <w:t xml:space="preserve"> p.2-3)</w:t>
      </w:r>
      <w:r>
        <w:rPr>
          <w:rFonts w:ascii="Calibri" w:hAnsi="Calibri" w:cs="Calibri"/>
          <w:color w:val="000000"/>
          <w:sz w:val="22"/>
          <w:szCs w:val="22"/>
          <w:lang w:val="en-US"/>
        </w:rPr>
        <w:t>;</w:t>
      </w:r>
    </w:p>
    <w:p w14:paraId="3A5D2852" w14:textId="761B9333" w:rsidR="00B43EB7" w:rsidRDefault="00B43EB7" w:rsidP="00B43EB7">
      <w:pPr>
        <w:pStyle w:val="NormalWeb"/>
        <w:ind w:left="567"/>
        <w:jc w:val="both"/>
        <w:rPr>
          <w:rFonts w:ascii="Calibri" w:hAnsi="Calibri" w:cs="Calibri"/>
          <w:color w:val="000000"/>
          <w:sz w:val="22"/>
          <w:szCs w:val="22"/>
          <w:lang w:val="en-US"/>
        </w:rPr>
      </w:pPr>
      <w:r>
        <w:rPr>
          <w:rFonts w:ascii="Calibri" w:hAnsi="Calibri" w:cs="Calibri"/>
          <w:color w:val="000000"/>
          <w:sz w:val="22"/>
          <w:szCs w:val="22"/>
          <w:lang w:val="en-US"/>
        </w:rPr>
        <w:t xml:space="preserve">“an </w:t>
      </w:r>
      <w:r w:rsidRPr="00B43EB7">
        <w:rPr>
          <w:rFonts w:ascii="Calibri" w:hAnsi="Calibri" w:cs="Calibri"/>
          <w:color w:val="000000"/>
          <w:sz w:val="22"/>
          <w:szCs w:val="22"/>
          <w:lang w:val="en-US"/>
        </w:rPr>
        <w:t>objective indicator of combat might/power of opposing sides which</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makes it possible to determine the degree of superiority of one side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over another. This is determined by means of comparing the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quantitative and qualitative characteristics of subunits, units,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formations and the armaments of one's own troops (forces) and those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 xml:space="preserve">of the enemy. </w:t>
      </w:r>
      <w:r>
        <w:rPr>
          <w:rFonts w:ascii="Calibri" w:hAnsi="Calibri" w:cs="Calibri"/>
          <w:color w:val="000000"/>
          <w:sz w:val="22"/>
          <w:szCs w:val="22"/>
          <w:lang w:val="en-US"/>
        </w:rPr>
        <w:t>(</w:t>
      </w:r>
      <w:r w:rsidRPr="00B43EB7">
        <w:rPr>
          <w:rFonts w:ascii="Calibri" w:hAnsi="Calibri" w:cs="Calibri"/>
          <w:color w:val="000000"/>
          <w:sz w:val="22"/>
          <w:szCs w:val="22"/>
          <w:lang w:val="en-US"/>
        </w:rPr>
        <w:t>"Correlation of forces and means,"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(Moscow: Military Publishing House), 1988, p. 255.</w:t>
      </w:r>
      <w:r>
        <w:rPr>
          <w:rFonts w:ascii="Calibri" w:hAnsi="Calibri" w:cs="Calibri"/>
          <w:color w:val="000000"/>
          <w:sz w:val="22"/>
          <w:szCs w:val="22"/>
          <w:lang w:val="en-US"/>
        </w:rPr>
        <w:t>)</w:t>
      </w:r>
    </w:p>
    <w:p w14:paraId="1AEB01FE" w14:textId="08F5281B" w:rsidR="00A80A68" w:rsidRDefault="00A80A68" w:rsidP="00A80A68">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In his master’s thesis WOMACK is trying to </w:t>
      </w:r>
      <w:r w:rsidRPr="00A80A68">
        <w:rPr>
          <w:rFonts w:ascii="Calibri" w:hAnsi="Calibri" w:cs="Calibri"/>
          <w:color w:val="000000"/>
          <w:sz w:val="22"/>
          <w:szCs w:val="22"/>
          <w:lang w:val="en-US"/>
        </w:rPr>
        <w:t>describe how the Soviet COFM</w:t>
      </w:r>
      <w:r>
        <w:rPr>
          <w:rFonts w:ascii="Calibri" w:hAnsi="Calibri" w:cs="Calibri"/>
          <w:color w:val="000000"/>
          <w:sz w:val="22"/>
          <w:szCs w:val="22"/>
          <w:lang w:val="en-US"/>
        </w:rPr>
        <w:t xml:space="preserve"> </w:t>
      </w:r>
      <w:r w:rsidRPr="00A80A68">
        <w:rPr>
          <w:rFonts w:ascii="Calibri" w:hAnsi="Calibri" w:cs="Calibri"/>
          <w:color w:val="000000"/>
          <w:sz w:val="22"/>
          <w:szCs w:val="22"/>
          <w:lang w:val="en-US"/>
        </w:rPr>
        <w:t>methodology is applied in Soviet operational and tactical decision making</w:t>
      </w:r>
      <w:r>
        <w:rPr>
          <w:rFonts w:ascii="Calibri" w:hAnsi="Calibri" w:cs="Calibri"/>
          <w:color w:val="000000"/>
          <w:sz w:val="22"/>
          <w:szCs w:val="22"/>
          <w:lang w:val="en-US"/>
        </w:rPr>
        <w:t xml:space="preserve">. </w:t>
      </w:r>
    </w:p>
    <w:p w14:paraId="32C3C681" w14:textId="75AB9522" w:rsidR="00B02327" w:rsidRPr="00DA5353" w:rsidRDefault="00B02327" w:rsidP="00B02327">
      <w:pPr>
        <w:pStyle w:val="NormalWeb"/>
        <w:jc w:val="both"/>
        <w:rPr>
          <w:rFonts w:ascii="Calibri" w:hAnsi="Calibri" w:cs="Calibri"/>
          <w:color w:val="000000"/>
          <w:sz w:val="22"/>
          <w:szCs w:val="22"/>
          <w:lang w:val="en-US"/>
        </w:rPr>
      </w:pPr>
      <w:r w:rsidRPr="00D10AB5">
        <w:rPr>
          <w:rFonts w:ascii="Calibri" w:hAnsi="Calibri" w:cs="Calibri"/>
          <w:b/>
          <w:bCs/>
          <w:color w:val="000000"/>
          <w:sz w:val="22"/>
          <w:szCs w:val="22"/>
          <w:highlight w:val="yellow"/>
          <w:lang w:val="en-US"/>
        </w:rPr>
        <w:t>T</w:t>
      </w:r>
      <w:r w:rsidR="00DA5353" w:rsidRPr="00D10AB5">
        <w:rPr>
          <w:rFonts w:ascii="Calibri" w:hAnsi="Calibri" w:cs="Calibri"/>
          <w:b/>
          <w:bCs/>
          <w:color w:val="000000"/>
          <w:sz w:val="22"/>
          <w:szCs w:val="22"/>
          <w:highlight w:val="yellow"/>
          <w:lang w:val="en-US"/>
        </w:rPr>
        <w:t>he Calculus of War:</w:t>
      </w:r>
      <w:r w:rsidRPr="00D10AB5">
        <w:rPr>
          <w:rFonts w:ascii="Calibri" w:hAnsi="Calibri" w:cs="Calibri"/>
          <w:color w:val="000000"/>
          <w:sz w:val="22"/>
          <w:szCs w:val="22"/>
          <w:highlight w:val="yellow"/>
          <w:lang w:val="en-US"/>
        </w:rPr>
        <w:t xml:space="preserve"> T</w:t>
      </w:r>
      <w:r w:rsidR="00DA5353" w:rsidRPr="00D10AB5">
        <w:rPr>
          <w:rFonts w:ascii="Calibri" w:hAnsi="Calibri" w:cs="Calibri"/>
          <w:color w:val="000000"/>
          <w:sz w:val="22"/>
          <w:szCs w:val="22"/>
          <w:highlight w:val="yellow"/>
          <w:lang w:val="en-US"/>
        </w:rPr>
        <w:t>he Role and Use of Quantitative Decision Aids at the Tactical Level of War</w:t>
      </w:r>
      <w:r w:rsidR="00516679" w:rsidRPr="00D10AB5">
        <w:rPr>
          <w:rStyle w:val="FootnoteReference"/>
          <w:rFonts w:ascii="Calibri" w:hAnsi="Calibri" w:cs="Calibri"/>
          <w:color w:val="000000"/>
          <w:sz w:val="22"/>
          <w:szCs w:val="22"/>
          <w:highlight w:val="yellow"/>
          <w:lang w:val="en-US"/>
        </w:rPr>
        <w:footnoteReference w:id="9"/>
      </w:r>
    </w:p>
    <w:p w14:paraId="52851EA7" w14:textId="090BCE25" w:rsidR="00DA5353" w:rsidRDefault="00DA5353" w:rsidP="00DA5353">
      <w:pPr>
        <w:pStyle w:val="NormalWeb"/>
        <w:jc w:val="both"/>
        <w:rPr>
          <w:rFonts w:ascii="Calibri" w:hAnsi="Calibri" w:cs="Calibri"/>
          <w:color w:val="000000"/>
          <w:sz w:val="22"/>
          <w:szCs w:val="22"/>
          <w:lang w:val="en-US"/>
        </w:rPr>
      </w:pPr>
      <w:r w:rsidRPr="00DA5353">
        <w:rPr>
          <w:rFonts w:ascii="Calibri" w:hAnsi="Calibri" w:cs="Calibri"/>
          <w:color w:val="000000"/>
          <w:sz w:val="22"/>
          <w:szCs w:val="22"/>
          <w:lang w:val="en-US"/>
        </w:rPr>
        <w:t>The current command estimate process used by the U.S. Army is largely personality</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driven. The desires and vision of the commander serve as the primary focus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 xml:space="preserve">this process. While this relationship is functional for the </w:t>
      </w:r>
      <w:proofErr w:type="spellStart"/>
      <w:r w:rsidRPr="00DA5353">
        <w:rPr>
          <w:rFonts w:ascii="Calibri" w:hAnsi="Calibri" w:cs="Calibri"/>
          <w:color w:val="000000"/>
          <w:sz w:val="22"/>
          <w:szCs w:val="22"/>
          <w:lang w:val="en-US"/>
        </w:rPr>
        <w:t>U.S.Ar</w:t>
      </w:r>
      <w:r>
        <w:rPr>
          <w:rFonts w:ascii="Calibri" w:hAnsi="Calibri" w:cs="Calibri"/>
          <w:color w:val="000000"/>
          <w:sz w:val="22"/>
          <w:szCs w:val="22"/>
          <w:lang w:val="en-US"/>
        </w:rPr>
        <w:t>my</w:t>
      </w:r>
      <w:proofErr w:type="spellEnd"/>
      <w:r w:rsidRPr="00DA5353">
        <w:rPr>
          <w:rFonts w:ascii="Calibri" w:hAnsi="Calibri" w:cs="Calibri"/>
          <w:color w:val="000000"/>
          <w:sz w:val="22"/>
          <w:szCs w:val="22"/>
          <w:lang w:val="en-US"/>
        </w:rPr>
        <w:t>, more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attention needs to be given to the physical aspects of land warfare - most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which are quantifiable with simple decision aids. The thesis traces the use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of quantitative decision aids through history to develop the schools of thought</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that impact on the issue. It then isolates several different quantitative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aids, and then uses them in three case studies to demonstrate their</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utility to the tactical decision maker. Finally, the thesis explores some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problems with the current contributions of Operations Research to tactical</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making.</w:t>
      </w:r>
    </w:p>
    <w:p w14:paraId="59EFD2F6" w14:textId="77777777" w:rsidR="000D687E"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points out that there are </w:t>
      </w:r>
      <w:r w:rsidR="00DA5353" w:rsidRPr="00DA5353">
        <w:rPr>
          <w:rFonts w:ascii="Calibri" w:hAnsi="Calibri" w:cs="Calibri"/>
          <w:color w:val="000000"/>
          <w:sz w:val="22"/>
          <w:szCs w:val="22"/>
          <w:lang w:val="en-US"/>
        </w:rPr>
        <w:t>two schools of thought--moral and</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quantitative--are not competitors. They are, in fact. complimentary.</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 main requirement for the decision maker and leader is to keep</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them in balance</w:t>
      </w:r>
      <w:r>
        <w:rPr>
          <w:rFonts w:ascii="Calibri" w:hAnsi="Calibri" w:cs="Calibri"/>
          <w:color w:val="000000"/>
          <w:sz w:val="22"/>
          <w:szCs w:val="22"/>
          <w:lang w:val="en-US"/>
        </w:rPr>
        <w:t xml:space="preserve"> (p.139)</w:t>
      </w:r>
      <w:r w:rsidR="00DA5353" w:rsidRPr="00DA535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24F02182" w14:textId="5E953550" w:rsidR="00DA5353"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says: </w:t>
      </w:r>
      <w:r w:rsidRPr="000D687E">
        <w:rPr>
          <w:rFonts w:ascii="Calibri" w:hAnsi="Calibri" w:cs="Calibri"/>
          <w:color w:val="000000"/>
          <w:sz w:val="22"/>
          <w:szCs w:val="22"/>
          <w:lang w:val="en-US"/>
        </w:rPr>
        <w:t>If we cannot come to grips about the appropriate balance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between the moral and quantitative schools, the Army will never</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realize its full combat potential. I do not argue for an adoption of a</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Soviet-style system of norms. Instead, the rational approach is one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where the quantitative school builds the unassailable physical</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foundation upon which the moral school erects the tactical work of</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art</w:t>
      </w:r>
      <w:r>
        <w:rPr>
          <w:rFonts w:ascii="Calibri" w:hAnsi="Calibri" w:cs="Calibri"/>
          <w:color w:val="000000"/>
          <w:sz w:val="22"/>
          <w:szCs w:val="22"/>
          <w:lang w:val="en-US"/>
        </w:rPr>
        <w:t xml:space="preserve"> (p.141)</w:t>
      </w:r>
      <w:r w:rsidRPr="000D687E">
        <w:rPr>
          <w:rFonts w:ascii="Calibri" w:hAnsi="Calibri" w:cs="Calibri"/>
          <w:color w:val="000000"/>
          <w:sz w:val="22"/>
          <w:szCs w:val="22"/>
          <w:lang w:val="en-US"/>
        </w:rPr>
        <w:t>.</w:t>
      </w:r>
    </w:p>
    <w:p w14:paraId="5AF73C61" w14:textId="0BD8C308" w:rsidR="00EA3465" w:rsidRPr="00EA3465" w:rsidRDefault="00EA3465" w:rsidP="00EA3465">
      <w:pPr>
        <w:pStyle w:val="NormalWeb"/>
        <w:jc w:val="both"/>
        <w:rPr>
          <w:rFonts w:ascii="Calibri" w:hAnsi="Calibri" w:cs="Calibri"/>
          <w:color w:val="000000"/>
          <w:sz w:val="22"/>
          <w:szCs w:val="22"/>
          <w:highlight w:val="yellow"/>
          <w:lang w:val="en-US"/>
        </w:rPr>
      </w:pPr>
      <w:r w:rsidRPr="00EA3465">
        <w:rPr>
          <w:rFonts w:ascii="Calibri" w:hAnsi="Calibri" w:cs="Calibri"/>
          <w:b/>
          <w:bCs/>
          <w:color w:val="000000"/>
          <w:sz w:val="22"/>
          <w:szCs w:val="22"/>
          <w:highlight w:val="yellow"/>
          <w:lang w:val="en-US"/>
        </w:rPr>
        <w:lastRenderedPageBreak/>
        <w:t>Predicting battle outcomes with classification trees</w:t>
      </w:r>
      <w:r w:rsidRPr="00EA3465">
        <w:rPr>
          <w:rStyle w:val="FootnoteReference"/>
          <w:rFonts w:ascii="Calibri" w:hAnsi="Calibri" w:cs="Calibri"/>
          <w:b/>
          <w:bCs/>
          <w:color w:val="000000"/>
          <w:sz w:val="22"/>
          <w:szCs w:val="22"/>
          <w:highlight w:val="yellow"/>
          <w:lang w:val="en-US"/>
        </w:rPr>
        <w:footnoteReference w:id="10"/>
      </w:r>
      <w:r w:rsidRPr="00EA3465">
        <w:rPr>
          <w:rFonts w:ascii="Calibri" w:hAnsi="Calibri" w:cs="Calibri"/>
          <w:b/>
          <w:bCs/>
          <w:color w:val="000000"/>
          <w:sz w:val="22"/>
          <w:szCs w:val="22"/>
          <w:highlight w:val="yellow"/>
          <w:lang w:val="en-US"/>
        </w:rPr>
        <w:t>:</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The classification models in</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Chapter III reveal that the battle outcomes can be predicted by using classification tree</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models built by with historical combat data.</w:t>
      </w:r>
      <w:r w:rsidRPr="00EA3465">
        <w:t xml:space="preserve"> </w:t>
      </w:r>
      <w:r w:rsidRPr="00EA3465">
        <w:rPr>
          <w:rFonts w:ascii="Calibri" w:hAnsi="Calibri" w:cs="Calibri"/>
          <w:color w:val="000000"/>
          <w:sz w:val="22"/>
          <w:szCs w:val="22"/>
          <w:lang w:val="en-US"/>
        </w:rPr>
        <w:t>However, classification models provide information on how the importance of variables</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changed thorough history and which factors have most affected the battle outcome.</w:t>
      </w:r>
    </w:p>
    <w:p w14:paraId="3DB431B4" w14:textId="77777777" w:rsidR="00EA3465" w:rsidRDefault="00EA3465" w:rsidP="00423707">
      <w:pPr>
        <w:pStyle w:val="NormalWeb"/>
        <w:jc w:val="both"/>
        <w:rPr>
          <w:rFonts w:ascii="Calibri" w:hAnsi="Calibri" w:cs="Calibri"/>
          <w:b/>
          <w:bCs/>
          <w:color w:val="000000"/>
          <w:sz w:val="22"/>
          <w:szCs w:val="22"/>
          <w:highlight w:val="yellow"/>
          <w:lang w:val="en-US"/>
        </w:rPr>
      </w:pPr>
    </w:p>
    <w:p w14:paraId="4AF8A05A" w14:textId="59D439A4" w:rsidR="00423707" w:rsidRDefault="00423707" w:rsidP="00423707">
      <w:pPr>
        <w:pStyle w:val="NormalWeb"/>
        <w:jc w:val="both"/>
        <w:rPr>
          <w:rFonts w:ascii="Calibri" w:hAnsi="Calibri" w:cs="Calibri"/>
          <w:color w:val="000000"/>
          <w:sz w:val="22"/>
          <w:szCs w:val="22"/>
          <w:lang w:val="en-US"/>
        </w:rPr>
      </w:pPr>
      <w:r w:rsidRPr="00D10AB5">
        <w:rPr>
          <w:rFonts w:ascii="Calibri" w:hAnsi="Calibri" w:cs="Calibri"/>
          <w:b/>
          <w:bCs/>
          <w:color w:val="000000"/>
          <w:sz w:val="22"/>
          <w:szCs w:val="22"/>
          <w:highlight w:val="yellow"/>
          <w:lang w:val="en-US"/>
        </w:rPr>
        <w:t>An Examination of Force Ratios</w:t>
      </w:r>
      <w:r w:rsidRPr="00D10AB5">
        <w:rPr>
          <w:rStyle w:val="FootnoteReference"/>
          <w:rFonts w:ascii="Calibri" w:hAnsi="Calibri" w:cs="Calibri"/>
          <w:b/>
          <w:bCs/>
          <w:color w:val="000000"/>
          <w:sz w:val="22"/>
          <w:szCs w:val="22"/>
          <w:highlight w:val="yellow"/>
          <w:lang w:val="en-US"/>
        </w:rPr>
        <w:footnoteReference w:id="11"/>
      </w:r>
      <w:r w:rsidRPr="00D10AB5">
        <w:rPr>
          <w:rFonts w:ascii="Calibri" w:hAnsi="Calibri" w:cs="Calibri"/>
          <w:b/>
          <w:bCs/>
          <w:color w:val="000000"/>
          <w:sz w:val="22"/>
          <w:szCs w:val="22"/>
          <w:highlight w:val="yellow"/>
          <w:lang w:val="en-US"/>
        </w:rPr>
        <w:t>:</w:t>
      </w:r>
      <w:r>
        <w:rPr>
          <w:rFonts w:ascii="Calibri" w:hAnsi="Calibri" w:cs="Calibri"/>
          <w:b/>
          <w:bCs/>
          <w:color w:val="000000"/>
          <w:sz w:val="22"/>
          <w:szCs w:val="22"/>
          <w:lang w:val="en-US"/>
        </w:rPr>
        <w:t xml:space="preserve"> </w:t>
      </w:r>
      <w:r w:rsidRPr="00423707">
        <w:rPr>
          <w:rFonts w:ascii="Calibri" w:hAnsi="Calibri" w:cs="Calibri"/>
          <w:color w:val="000000"/>
          <w:sz w:val="22"/>
          <w:szCs w:val="22"/>
          <w:lang w:val="en-US"/>
        </w:rPr>
        <w:t>Christian</w:t>
      </w:r>
      <w:r>
        <w:rPr>
          <w:rFonts w:ascii="Calibri" w:hAnsi="Calibri" w:cs="Calibri"/>
          <w:color w:val="000000"/>
          <w:sz w:val="22"/>
          <w:szCs w:val="22"/>
          <w:lang w:val="en-US"/>
        </w:rPr>
        <w:t xml:space="preserve"> points out in his master’s thesis that </w:t>
      </w:r>
      <w:r w:rsidRPr="00423707">
        <w:rPr>
          <w:rFonts w:ascii="Calibri" w:hAnsi="Calibri" w:cs="Calibri"/>
          <w:color w:val="000000"/>
          <w:sz w:val="22"/>
          <w:szCs w:val="22"/>
          <w:lang w:val="en-US"/>
        </w:rPr>
        <w:t>US Army is currently undergoing a transition from focusing on counter insurgency operations to</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large scale combat operations. As it undergoes this transition, the organization should reflect on its</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current doctrine and the use of heuristics such as force ratios. Therefore, the primary research question</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asks whether force ratios and quantitative models are valid tools for commanders and planners going</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forward. The underlying thesis of this study argues that force ratios are invalid and their continued use</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may develop unwanted mental constraints. By understanding the origins of force ratios and their</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evolutions, this study identifies a complete lack of consensus about the applicability of force ratios at</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various levels of war as well as challenges with common planning tools often associated with force ratios</w:t>
      </w:r>
      <w:r w:rsidR="00B02327">
        <w:rPr>
          <w:rFonts w:ascii="Calibri" w:hAnsi="Calibri" w:cs="Calibri"/>
          <w:color w:val="000000"/>
          <w:sz w:val="22"/>
          <w:szCs w:val="22"/>
          <w:lang w:val="en-US"/>
        </w:rPr>
        <w:t xml:space="preserve"> (Report Documentation Page)</w:t>
      </w:r>
      <w:r w:rsidRPr="00423707">
        <w:rPr>
          <w:rFonts w:ascii="Calibri" w:hAnsi="Calibri" w:cs="Calibri"/>
          <w:color w:val="000000"/>
          <w:sz w:val="22"/>
          <w:szCs w:val="22"/>
          <w:lang w:val="en-US"/>
        </w:rPr>
        <w:t>.</w:t>
      </w:r>
    </w:p>
    <w:p w14:paraId="36D07880" w14:textId="2C5CD56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Christian refers to Force Ratio as “heuristics” (p.1, 2) and points out the most common force ratio as the 3:1 rule, stipulating that success when attacking a prepared defensive position requires an offensive force with three times more troops than the defenders. He also makes reference of USA Army Doctrine (US Army Field Manual 6-0) historical minimum planning ratios as below (p.2):</w:t>
      </w:r>
    </w:p>
    <w:p w14:paraId="05F03BB2" w14:textId="73A377EC" w:rsidR="00D10AB5" w:rsidRDefault="00D10AB5" w:rsidP="00D10AB5">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Conclusion (32-34): </w:t>
      </w:r>
      <w:r w:rsidRPr="00D10AB5">
        <w:rPr>
          <w:rFonts w:ascii="Calibri" w:hAnsi="Calibri" w:cs="Calibri"/>
          <w:color w:val="000000"/>
          <w:sz w:val="22"/>
          <w:szCs w:val="22"/>
          <w:lang w:val="en-US"/>
        </w:rPr>
        <w:t>Acknowledging the role that chance plays in war, Clausewitz stated that “so-called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mathematical, factors never find a firm basis in military calculations.”110 As the modern Army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struggles to transition from counter-insurgency to large scale combat operations, it should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 xml:space="preserve">encourage a debate over its practices, specifically </w:t>
      </w:r>
      <w:r w:rsidRPr="00D10AB5">
        <w:rPr>
          <w:rFonts w:ascii="Calibri" w:hAnsi="Calibri" w:cs="Calibri"/>
          <w:color w:val="000000"/>
          <w:sz w:val="22"/>
          <w:szCs w:val="22"/>
          <w:highlight w:val="yellow"/>
          <w:lang w:val="en-US"/>
        </w:rPr>
        <w:t>the heuristic approaches</w:t>
      </w:r>
      <w:r w:rsidRPr="00D10AB5">
        <w:rPr>
          <w:rFonts w:ascii="Calibri" w:hAnsi="Calibri" w:cs="Calibri"/>
          <w:color w:val="000000"/>
          <w:sz w:val="22"/>
          <w:szCs w:val="22"/>
          <w:lang w:val="en-US"/>
        </w:rPr>
        <w:t xml:space="preserve"> that military planners</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rely on to save time during planning. Despite flaws, the prevalence of force ratios within Army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 xml:space="preserve">doctrine and culture remains. Force ratios are a derivative of </w:t>
      </w:r>
      <w:proofErr w:type="spellStart"/>
      <w:r w:rsidRPr="00D10AB5">
        <w:rPr>
          <w:rFonts w:ascii="Calibri" w:hAnsi="Calibri" w:cs="Calibri"/>
          <w:color w:val="000000"/>
          <w:sz w:val="22"/>
          <w:szCs w:val="22"/>
          <w:lang w:val="en-US"/>
        </w:rPr>
        <w:t>Lanchester’s</w:t>
      </w:r>
      <w:proofErr w:type="spellEnd"/>
      <w:r w:rsidRPr="00D10AB5">
        <w:rPr>
          <w:rFonts w:ascii="Calibri" w:hAnsi="Calibri" w:cs="Calibri"/>
          <w:color w:val="000000"/>
          <w:sz w:val="22"/>
          <w:szCs w:val="22"/>
          <w:lang w:val="en-US"/>
        </w:rPr>
        <w:t xml:space="preserve"> early work on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concentration and attrition but do not account for technological developments and the multiple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domains of warfare that make up the modern battlefield. 111</w:t>
      </w:r>
      <w:r>
        <w:rPr>
          <w:rFonts w:ascii="Calibri" w:hAnsi="Calibri" w:cs="Calibri"/>
          <w:color w:val="000000"/>
          <w:sz w:val="22"/>
          <w:szCs w:val="22"/>
          <w:lang w:val="en-US"/>
        </w:rPr>
        <w:t xml:space="preserve"> </w:t>
      </w:r>
    </w:p>
    <w:p w14:paraId="5917BE51" w14:textId="37AC440F" w:rsidR="00D10AB5" w:rsidRPr="00D10AB5" w:rsidRDefault="00D10AB5" w:rsidP="00D10AB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The Army must differentiate force ratios from correlation of forces models. Force ratios</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should be abandoned as invalid heuristics. Correlation of forces models, with some effort, may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provide utility to planners if they can be separated from force ratios and altered to present the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results of its comparison in terms of anticipated effects and expenditures. By continuing to</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present results in the form of a force ratio that is not valid to begin with, the tool will lack utility.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If altered, COFMs could be used to identify likely casualty numbers and expenditure rates for</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ammunition that would be required to achieve a desired effect (both the QJM and the TNDM</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support such applications).</w:t>
      </w:r>
    </w:p>
    <w:p w14:paraId="2077F40E" w14:textId="7AA7913F" w:rsidR="00D10AB5" w:rsidRPr="00D10AB5" w:rsidRDefault="00D10AB5" w:rsidP="00D10AB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As Kahneman cautioned, relying on heuristics may lead to prediction errors. Bradley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observed this danger, observing that force ratios led commanders to constrain their options when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assessing the battlefield. For this and other reasons previously identified, the US Army should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abandon force ratios as a planning heuristic. Planners should focus on operational art and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achieving surprise to give tactical commanders the best chance at success.</w:t>
      </w:r>
    </w:p>
    <w:p w14:paraId="77F92F1F" w14:textId="5BE7AB8D" w:rsidR="00D10AB5" w:rsidRPr="00D10AB5" w:rsidRDefault="00D10AB5" w:rsidP="00D10AB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lastRenderedPageBreak/>
        <w:t>As the Army continues to expand simulations as cost-effective means of training, it</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should cultivate further debate into the quantitative analysis that they are built on. At a minimum,</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 renewed debate around force ratios could result in updating, centralizing, and publishing the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analysis that goes into calculators such as the correlation of forces models. The debate could also</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settle on definitions and explanations, informing leaders at all echelons so that they will be better</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prepared for large-scale combat operations.</w:t>
      </w:r>
    </w:p>
    <w:p w14:paraId="0072FA2E" w14:textId="58C8DE86" w:rsidR="00D10AB5" w:rsidRDefault="00D10AB5" w:rsidP="00D10AB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Finally, and not addressed previously in this monograph, is the opportunity that the study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of force ratios affords the military. Studying other nations’ development and adherence to force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ratios, such as Russian doctrine, may provide an advantage in the event of any future conflict.</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Just as understanding the bias within our own way of thinking and adherence to force ratios is a</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risk, understanding an adversary’s quantitative or scientific approach to warfare may provide an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opportunity.</w:t>
      </w:r>
    </w:p>
    <w:p w14:paraId="25A0B77F" w14:textId="77777777" w:rsidR="00B02327" w:rsidRDefault="00B02327" w:rsidP="00423707">
      <w:pPr>
        <w:pStyle w:val="NormalWeb"/>
        <w:jc w:val="both"/>
        <w:rPr>
          <w:rFonts w:ascii="Calibri" w:hAnsi="Calibri" w:cs="Calibri"/>
          <w:color w:val="000000"/>
          <w:sz w:val="22"/>
          <w:szCs w:val="22"/>
          <w:lang w:val="en-US"/>
        </w:rPr>
      </w:pPr>
    </w:p>
    <w:tbl>
      <w:tblPr>
        <w:tblStyle w:val="TableGrid"/>
        <w:tblW w:w="0" w:type="auto"/>
        <w:tblLook w:val="04A0" w:firstRow="1" w:lastRow="0" w:firstColumn="1" w:lastColumn="0" w:noHBand="0" w:noVBand="1"/>
      </w:tblPr>
      <w:tblGrid>
        <w:gridCol w:w="2170"/>
        <w:gridCol w:w="2170"/>
        <w:gridCol w:w="2170"/>
      </w:tblGrid>
      <w:tr w:rsidR="00B02327" w14:paraId="3521E909" w14:textId="77777777" w:rsidTr="00B02327">
        <w:trPr>
          <w:trHeight w:val="146"/>
        </w:trPr>
        <w:tc>
          <w:tcPr>
            <w:tcW w:w="2170" w:type="dxa"/>
          </w:tcPr>
          <w:p w14:paraId="444773C3" w14:textId="3CB829A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Friendly mission</w:t>
            </w:r>
          </w:p>
        </w:tc>
        <w:tc>
          <w:tcPr>
            <w:tcW w:w="2170" w:type="dxa"/>
          </w:tcPr>
          <w:p w14:paraId="0430CFB8" w14:textId="4A0F458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Position</w:t>
            </w:r>
          </w:p>
        </w:tc>
        <w:tc>
          <w:tcPr>
            <w:tcW w:w="2170" w:type="dxa"/>
          </w:tcPr>
          <w:p w14:paraId="5F9D6B15" w14:textId="2E3B72C0" w:rsidR="00B02327" w:rsidRDefault="00B02327" w:rsidP="00423707">
            <w:pPr>
              <w:pStyle w:val="NormalWeb"/>
              <w:jc w:val="both"/>
              <w:rPr>
                <w:rFonts w:ascii="Calibri" w:hAnsi="Calibri" w:cs="Calibri"/>
                <w:color w:val="000000"/>
                <w:sz w:val="22"/>
                <w:szCs w:val="22"/>
                <w:lang w:val="en-US"/>
              </w:rPr>
            </w:pPr>
            <w:proofErr w:type="spellStart"/>
            <w:r>
              <w:rPr>
                <w:rFonts w:ascii="Calibri" w:hAnsi="Calibri" w:cs="Calibri"/>
                <w:color w:val="000000"/>
                <w:sz w:val="22"/>
                <w:szCs w:val="22"/>
                <w:lang w:val="en-US"/>
              </w:rPr>
              <w:t>Friendly:Enemy</w:t>
            </w:r>
            <w:proofErr w:type="spellEnd"/>
          </w:p>
        </w:tc>
      </w:tr>
      <w:tr w:rsidR="00B02327" w14:paraId="13199570" w14:textId="77777777" w:rsidTr="00B02327">
        <w:trPr>
          <w:trHeight w:val="154"/>
        </w:trPr>
        <w:tc>
          <w:tcPr>
            <w:tcW w:w="2170" w:type="dxa"/>
          </w:tcPr>
          <w:p w14:paraId="70F5C107" w14:textId="3579516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Delay</w:t>
            </w:r>
          </w:p>
        </w:tc>
        <w:tc>
          <w:tcPr>
            <w:tcW w:w="2170" w:type="dxa"/>
          </w:tcPr>
          <w:p w14:paraId="1EFB23AE" w14:textId="77777777" w:rsidR="00B02327" w:rsidRDefault="00B02327" w:rsidP="00423707">
            <w:pPr>
              <w:pStyle w:val="NormalWeb"/>
              <w:jc w:val="both"/>
              <w:rPr>
                <w:rFonts w:ascii="Calibri" w:hAnsi="Calibri" w:cs="Calibri"/>
                <w:color w:val="000000"/>
                <w:sz w:val="22"/>
                <w:szCs w:val="22"/>
                <w:lang w:val="en-US"/>
              </w:rPr>
            </w:pPr>
          </w:p>
        </w:tc>
        <w:tc>
          <w:tcPr>
            <w:tcW w:w="2170" w:type="dxa"/>
          </w:tcPr>
          <w:p w14:paraId="239480B0" w14:textId="78C5257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1:6</w:t>
            </w:r>
          </w:p>
        </w:tc>
      </w:tr>
      <w:tr w:rsidR="00B02327" w14:paraId="47BC0533" w14:textId="77777777" w:rsidTr="00B02327">
        <w:trPr>
          <w:trHeight w:val="146"/>
        </w:trPr>
        <w:tc>
          <w:tcPr>
            <w:tcW w:w="2170" w:type="dxa"/>
          </w:tcPr>
          <w:p w14:paraId="5786B7B0" w14:textId="3BFF48C9"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6641B825" w14:textId="3A1FA31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02426226" w14:textId="619CB2C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1:3</w:t>
            </w:r>
          </w:p>
        </w:tc>
      </w:tr>
      <w:tr w:rsidR="00B02327" w14:paraId="6B992310" w14:textId="77777777" w:rsidTr="00B02327">
        <w:trPr>
          <w:trHeight w:val="154"/>
        </w:trPr>
        <w:tc>
          <w:tcPr>
            <w:tcW w:w="2170" w:type="dxa"/>
          </w:tcPr>
          <w:p w14:paraId="1320549E" w14:textId="713D594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5A5AE8C5" w14:textId="25C7979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6CA0B052" w14:textId="67AD77B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1:2.5</w:t>
            </w:r>
          </w:p>
        </w:tc>
      </w:tr>
      <w:tr w:rsidR="00B02327" w14:paraId="32D6041E" w14:textId="77777777" w:rsidTr="00B02327">
        <w:trPr>
          <w:trHeight w:val="146"/>
        </w:trPr>
        <w:tc>
          <w:tcPr>
            <w:tcW w:w="2170" w:type="dxa"/>
          </w:tcPr>
          <w:p w14:paraId="6CE2FE97" w14:textId="4B9B6E1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5B4DE8B4" w14:textId="243777D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56E5395A" w14:textId="1CA964C4"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3:1</w:t>
            </w:r>
          </w:p>
        </w:tc>
      </w:tr>
      <w:tr w:rsidR="00B02327" w14:paraId="3D248F04" w14:textId="77777777" w:rsidTr="00B02327">
        <w:trPr>
          <w:trHeight w:val="154"/>
        </w:trPr>
        <w:tc>
          <w:tcPr>
            <w:tcW w:w="2170" w:type="dxa"/>
          </w:tcPr>
          <w:p w14:paraId="5768C53E" w14:textId="4BDE101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6963CD43" w14:textId="58A62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34C67934" w14:textId="5E1EB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2.5:1</w:t>
            </w:r>
          </w:p>
        </w:tc>
      </w:tr>
      <w:tr w:rsidR="00B02327" w14:paraId="2E17BF9A" w14:textId="77777777" w:rsidTr="00B02327">
        <w:trPr>
          <w:trHeight w:val="146"/>
        </w:trPr>
        <w:tc>
          <w:tcPr>
            <w:tcW w:w="2170" w:type="dxa"/>
          </w:tcPr>
          <w:p w14:paraId="3E8F5F19" w14:textId="247B602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Counter-attack</w:t>
            </w:r>
          </w:p>
        </w:tc>
        <w:tc>
          <w:tcPr>
            <w:tcW w:w="2170" w:type="dxa"/>
          </w:tcPr>
          <w:p w14:paraId="1D402956" w14:textId="36F821A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Flank</w:t>
            </w:r>
          </w:p>
        </w:tc>
        <w:tc>
          <w:tcPr>
            <w:tcW w:w="2170" w:type="dxa"/>
          </w:tcPr>
          <w:p w14:paraId="417E8742" w14:textId="037AD80B"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1:1</w:t>
            </w:r>
          </w:p>
        </w:tc>
      </w:tr>
    </w:tbl>
    <w:p w14:paraId="28F641A1" w14:textId="28C2089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 </w:t>
      </w:r>
    </w:p>
    <w:p w14:paraId="51003BB3" w14:textId="77777777" w:rsidR="00B02327" w:rsidRDefault="00B02327" w:rsidP="00423707">
      <w:pPr>
        <w:pStyle w:val="NormalWeb"/>
        <w:jc w:val="both"/>
        <w:rPr>
          <w:rFonts w:ascii="Calibri" w:hAnsi="Calibri" w:cs="Calibri"/>
          <w:color w:val="000000"/>
          <w:sz w:val="22"/>
          <w:szCs w:val="22"/>
          <w:lang w:val="en-US"/>
        </w:rPr>
      </w:pPr>
    </w:p>
    <w:p w14:paraId="638029BE" w14:textId="77777777" w:rsidR="00B02327" w:rsidRPr="00423707" w:rsidRDefault="00B02327" w:rsidP="00423707">
      <w:pPr>
        <w:pStyle w:val="NormalWeb"/>
        <w:jc w:val="both"/>
        <w:rPr>
          <w:rFonts w:ascii="Calibri" w:hAnsi="Calibri" w:cs="Calibri"/>
          <w:color w:val="000000"/>
          <w:sz w:val="22"/>
          <w:szCs w:val="22"/>
        </w:rPr>
      </w:pP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4D6ED0DB" w:rsidR="00EF6C3D" w:rsidRDefault="00EF6C3D" w:rsidP="00EF6C3D">
      <w:pPr>
        <w:pStyle w:val="NormalWeb"/>
        <w:spacing w:before="0" w:beforeAutospacing="0" w:after="160" w:afterAutospacing="0"/>
        <w:jc w:val="both"/>
        <w:rPr>
          <w:rFonts w:ascii="Calibri" w:hAnsi="Calibri" w:cs="Calibri"/>
          <w:color w:val="000000"/>
          <w:sz w:val="22"/>
          <w:szCs w:val="22"/>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2F4F46F0" w14:textId="0F6135D0" w:rsidR="003C5099" w:rsidRDefault="003C5099" w:rsidP="00EF6C3D">
      <w:pPr>
        <w:pStyle w:val="NormalWeb"/>
        <w:spacing w:before="0" w:beforeAutospacing="0" w:after="160" w:afterAutospacing="0"/>
        <w:jc w:val="both"/>
        <w:rPr>
          <w:rFonts w:ascii="Calibri" w:hAnsi="Calibri" w:cs="Calibri"/>
          <w:color w:val="000000"/>
          <w:sz w:val="22"/>
          <w:szCs w:val="22"/>
          <w:lang w:val="en-US"/>
        </w:rPr>
      </w:pPr>
    </w:p>
    <w:p w14:paraId="1F5A3120" w14:textId="5DD46CF8" w:rsidR="003C5099" w:rsidRPr="00374949" w:rsidRDefault="003C5099" w:rsidP="003C5099">
      <w:pPr>
        <w:pStyle w:val="NormalWeb"/>
        <w:jc w:val="both"/>
        <w:rPr>
          <w:lang w:val="en-US"/>
        </w:rPr>
      </w:pPr>
      <w:r w:rsidRPr="003C5099">
        <w:rPr>
          <w:lang w:val="en-US"/>
        </w:rPr>
        <w:t>U.S. Concepts Analysis Agency (CAA)</w:t>
      </w:r>
      <w:r>
        <w:rPr>
          <w:lang w:val="en-US"/>
        </w:rPr>
        <w:t xml:space="preserve">: </w:t>
      </w:r>
      <w:r w:rsidRPr="003C5099">
        <w:rPr>
          <w:lang w:val="en-US"/>
        </w:rPr>
        <w:t xml:space="preserve">updated version of </w:t>
      </w:r>
      <w:r>
        <w:rPr>
          <w:lang w:val="en-US"/>
        </w:rPr>
        <w:t xml:space="preserve">the </w:t>
      </w:r>
      <w:r w:rsidRPr="003C5099">
        <w:rPr>
          <w:lang w:val="en-US"/>
        </w:rPr>
        <w:t xml:space="preserve">historical combat data set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lastRenderedPageBreak/>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3291D" w14:textId="77777777" w:rsidR="00321595" w:rsidRDefault="00321595" w:rsidP="0030120E">
      <w:pPr>
        <w:spacing w:after="0" w:line="240" w:lineRule="auto"/>
      </w:pPr>
      <w:r>
        <w:separator/>
      </w:r>
    </w:p>
  </w:endnote>
  <w:endnote w:type="continuationSeparator" w:id="0">
    <w:p w14:paraId="785ECDBC" w14:textId="77777777" w:rsidR="00321595" w:rsidRDefault="00321595"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77FCE" w14:textId="77777777" w:rsidR="00321595" w:rsidRDefault="00321595" w:rsidP="0030120E">
      <w:pPr>
        <w:spacing w:after="0" w:line="240" w:lineRule="auto"/>
      </w:pPr>
      <w:r>
        <w:separator/>
      </w:r>
    </w:p>
  </w:footnote>
  <w:footnote w:type="continuationSeparator" w:id="0">
    <w:p w14:paraId="7C1CF97D" w14:textId="77777777" w:rsidR="00321595" w:rsidRDefault="00321595" w:rsidP="0030120E">
      <w:pPr>
        <w:spacing w:after="0" w:line="240" w:lineRule="auto"/>
      </w:pPr>
      <w:r>
        <w:continuationSeparator/>
      </w:r>
    </w:p>
  </w:footnote>
  <w:footnote w:id="1">
    <w:p w14:paraId="09CCAC0D" w14:textId="4FD0B33D"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p>
  </w:footnote>
  <w:footnote w:id="2">
    <w:p w14:paraId="118DF835" w14:textId="3DD0A3A8"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Clausewitz, Carl Von. On War, Edited and Translated by Michael Howard and Peter Paret, Princeton University Press, Princeton, New Jersey, 1984. </w:t>
      </w:r>
    </w:p>
  </w:footnote>
  <w:footnote w:id="3">
    <w:p w14:paraId="70C513BE" w14:textId="77777777" w:rsidR="002F6189" w:rsidRPr="00C1790C" w:rsidRDefault="002F6189" w:rsidP="00EB7C24">
      <w:pPr>
        <w:pStyle w:val="NormalWeb"/>
        <w:spacing w:before="0" w:beforeAutospacing="0" w:after="160" w:afterAutospacing="0"/>
        <w:rPr>
          <w:sz w:val="18"/>
          <w:szCs w:val="18"/>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shd w:val="clear" w:color="auto" w:fill="FAEBD0"/>
        </w:rPr>
        <w:t xml:space="preserve">History Channel, 2006, A&amp;E Television Networks, Decisive Battles-Battle of </w:t>
      </w:r>
      <w:r w:rsidRPr="00C1790C">
        <w:rPr>
          <w:rFonts w:ascii="Calibri" w:hAnsi="Calibri" w:cs="Calibri"/>
          <w:color w:val="000000"/>
          <w:sz w:val="18"/>
          <w:szCs w:val="18"/>
          <w:shd w:val="clear" w:color="auto" w:fill="FAEBD0"/>
        </w:rPr>
        <w:t xml:space="preserve">Marathon: </w:t>
      </w:r>
      <w:r w:rsidR="00C86583">
        <w:fldChar w:fldCharType="begin"/>
      </w:r>
      <w:r w:rsidR="00C86583">
        <w:instrText xml:space="preserve"> HYPERLINK "https://www.youtube.com/watch?v=V3b6M5CzYTE" </w:instrText>
      </w:r>
      <w:r w:rsidR="00C86583">
        <w:fldChar w:fldCharType="separate"/>
      </w:r>
      <w:r w:rsidRPr="00C1790C">
        <w:rPr>
          <w:rStyle w:val="Hyperlink"/>
          <w:rFonts w:ascii="Calibri" w:hAnsi="Calibri" w:cs="Calibri"/>
          <w:color w:val="1155CC"/>
          <w:sz w:val="18"/>
          <w:szCs w:val="18"/>
          <w:shd w:val="clear" w:color="auto" w:fill="FAEBD0"/>
        </w:rPr>
        <w:t>https://www.youtube.com/watch?v=V3b6M5CzYTE</w:t>
      </w:r>
      <w:r w:rsidR="00C86583">
        <w:rPr>
          <w:rStyle w:val="Hyperlink"/>
          <w:rFonts w:ascii="Calibri" w:hAnsi="Calibri" w:cs="Calibri"/>
          <w:color w:val="1155CC"/>
          <w:sz w:val="18"/>
          <w:szCs w:val="18"/>
          <w:shd w:val="clear" w:color="auto" w:fill="FAEBD0"/>
        </w:rPr>
        <w:fldChar w:fldCharType="end"/>
      </w:r>
      <w:r w:rsidRPr="00C1790C">
        <w:rPr>
          <w:rFonts w:ascii="Calibri" w:hAnsi="Calibri" w:cs="Calibri"/>
          <w:color w:val="000000"/>
          <w:sz w:val="18"/>
          <w:szCs w:val="18"/>
          <w:shd w:val="clear" w:color="auto" w:fill="FAEBD0"/>
        </w:rPr>
        <w:t xml:space="preserve">, 16 January 2021. </w:t>
      </w:r>
    </w:p>
    <w:p w14:paraId="53935A9B" w14:textId="77777777" w:rsidR="002F6189" w:rsidRPr="00C1790C" w:rsidRDefault="002F6189" w:rsidP="00EB7C24">
      <w:pPr>
        <w:pStyle w:val="FootnoteText"/>
        <w:rPr>
          <w:sz w:val="18"/>
          <w:szCs w:val="18"/>
        </w:rPr>
      </w:pPr>
    </w:p>
  </w:footnote>
  <w:footnote w:id="4">
    <w:p w14:paraId="134D8743" w14:textId="77777777" w:rsidR="002F6189" w:rsidRPr="00C1790C" w:rsidRDefault="002F6189" w:rsidP="003C40CC">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lang w:val="en-US"/>
        </w:rPr>
        <w:t xml:space="preserve">Aircraft in Warfare, </w:t>
      </w:r>
      <w:proofErr w:type="spellStart"/>
      <w:r w:rsidRPr="00C1790C">
        <w:rPr>
          <w:rFonts w:ascii="Calibri" w:hAnsi="Calibri" w:cs="Calibri"/>
          <w:color w:val="000000"/>
          <w:sz w:val="18"/>
          <w:szCs w:val="18"/>
          <w:lang w:val="en-US"/>
        </w:rPr>
        <w:t>F.W.Lanchester</w:t>
      </w:r>
      <w:proofErr w:type="spellEnd"/>
      <w:r w:rsidRPr="00C1790C">
        <w:rPr>
          <w:rFonts w:ascii="Calibri" w:hAnsi="Calibri" w:cs="Calibri"/>
          <w:color w:val="000000"/>
          <w:sz w:val="18"/>
          <w:szCs w:val="18"/>
          <w:lang w:val="en-US"/>
        </w:rPr>
        <w:t xml:space="preserve">, London, 1916. </w:t>
      </w:r>
    </w:p>
  </w:footnote>
  <w:footnote w:id="5">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 w:id="6">
    <w:p w14:paraId="28B9DB11" w14:textId="0EA5179C" w:rsidR="0037445E" w:rsidRDefault="0037445E">
      <w:pPr>
        <w:pStyle w:val="FootnoteText"/>
      </w:pPr>
      <w:r>
        <w:rPr>
          <w:rStyle w:val="FootnoteReference"/>
        </w:rPr>
        <w:footnoteRef/>
      </w:r>
      <w:r>
        <w:t xml:space="preserve"> </w:t>
      </w:r>
      <w:r w:rsidRPr="0037445E">
        <w:t>https://en.wikipedia.org/wiki/Trevor_N._Dupuy</w:t>
      </w:r>
    </w:p>
  </w:footnote>
  <w:footnote w:id="7">
    <w:p w14:paraId="7B16A62F" w14:textId="44857D0E" w:rsidR="00A80A68" w:rsidRDefault="00A80A68">
      <w:pPr>
        <w:pStyle w:val="FootnoteText"/>
      </w:pPr>
      <w:r>
        <w:rPr>
          <w:rStyle w:val="FootnoteReference"/>
        </w:rPr>
        <w:footnoteRef/>
      </w:r>
      <w:r>
        <w:t xml:space="preserve"> Dupuy, T.N., Numbers, Predictions &amp; </w:t>
      </w:r>
      <w:r>
        <w:t>War: The Use of History to Evaluate and Predict the Outcome of Armed Conflict, Hero Books, 1985.</w:t>
      </w:r>
    </w:p>
  </w:footnote>
  <w:footnote w:id="8">
    <w:p w14:paraId="179261E9" w14:textId="03C4FD5C" w:rsidR="00B43EB7" w:rsidRDefault="00B43EB7">
      <w:pPr>
        <w:pStyle w:val="FootnoteText"/>
      </w:pPr>
      <w:r>
        <w:rPr>
          <w:rStyle w:val="FootnoteReference"/>
        </w:rPr>
        <w:footnoteRef/>
      </w:r>
      <w:r>
        <w:t xml:space="preserve"> WOMACK, James K., “</w:t>
      </w:r>
      <w:r w:rsidRPr="00B43EB7">
        <w:t>Soviet Correlation of Forces and Means: Quantifying Modern Operations</w:t>
      </w:r>
      <w:r>
        <w:t>”, Master’s Thesis, US Army Command and General Staff College, Fort Leavenworth, KS, 1990.</w:t>
      </w:r>
    </w:p>
  </w:footnote>
  <w:footnote w:id="9">
    <w:p w14:paraId="3E642C31" w14:textId="18875EAC" w:rsidR="00516679" w:rsidRDefault="00516679" w:rsidP="00516679">
      <w:pPr>
        <w:pStyle w:val="FootnoteText"/>
      </w:pPr>
      <w:r>
        <w:rPr>
          <w:rStyle w:val="FootnoteReference"/>
        </w:rPr>
        <w:footnoteRef/>
      </w:r>
      <w:r>
        <w:t xml:space="preserve"> SMITH, Kevin B., “The Calculus of War: The Role and Use of Quantitative Decision Aids at the Tactical Level of War”, Master’s Thesis, US Army Command and General Staff College, Fort Leavenworth, KS, 1993.</w:t>
      </w:r>
    </w:p>
  </w:footnote>
  <w:footnote w:id="10">
    <w:p w14:paraId="15BEB24C" w14:textId="45A03B34" w:rsidR="00EA3465" w:rsidRDefault="00EA3465">
      <w:pPr>
        <w:pStyle w:val="FootnoteText"/>
      </w:pPr>
      <w:r>
        <w:rPr>
          <w:rStyle w:val="FootnoteReference"/>
        </w:rPr>
        <w:footnoteRef/>
      </w:r>
      <w:r>
        <w:t xml:space="preserve"> </w:t>
      </w:r>
      <w:r>
        <w:t>COBAN, Muzaffer. “</w:t>
      </w:r>
      <w:r w:rsidRPr="00EA3465">
        <w:t>Predicting battle outcomes with classification trees</w:t>
      </w:r>
      <w:r>
        <w:t xml:space="preserve">”, Master’s Thesis, </w:t>
      </w:r>
      <w:r w:rsidRPr="00EA3465">
        <w:t>Monterey, California. Naval Postgraduate School</w:t>
      </w:r>
      <w:r>
        <w:t xml:space="preserve">, 2001. </w:t>
      </w:r>
    </w:p>
  </w:footnote>
  <w:footnote w:id="11">
    <w:p w14:paraId="6D1A0B2B" w14:textId="712CA98A" w:rsidR="00423707" w:rsidRDefault="00423707" w:rsidP="00423707">
      <w:pPr>
        <w:pStyle w:val="FootnoteText"/>
      </w:pPr>
      <w:r>
        <w:rPr>
          <w:rStyle w:val="FootnoteReference"/>
        </w:rPr>
        <w:footnoteRef/>
      </w:r>
      <w:r>
        <w:t xml:space="preserve"> </w:t>
      </w:r>
      <w:r w:rsidR="00516679">
        <w:t>CHRISTIAN Jashua T., “</w:t>
      </w:r>
      <w:r w:rsidR="00516679" w:rsidRPr="00516679">
        <w:t>An Examination of Force Ratios</w:t>
      </w:r>
      <w:r w:rsidR="00516679">
        <w:t>”</w:t>
      </w:r>
      <w:r w:rsidRPr="00423707">
        <w:t>,</w:t>
      </w:r>
      <w:r w:rsidR="00516679">
        <w:t xml:space="preserve"> Master’s Thesis, </w:t>
      </w:r>
      <w:r w:rsidRPr="00423707">
        <w:t>US Army</w:t>
      </w:r>
      <w:r>
        <w:t>, School of Advanced Military Studies, US Army Command and General Staff College, Fort Leavenworth, KS,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6"/>
  </w:num>
  <w:num w:numId="5">
    <w:abstractNumId w:val="0"/>
  </w:num>
  <w:num w:numId="6">
    <w:abstractNumId w:val="10"/>
  </w:num>
  <w:num w:numId="7">
    <w:abstractNumId w:val="9"/>
  </w:num>
  <w:num w:numId="8">
    <w:abstractNumId w:val="15"/>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364E6"/>
    <w:rsid w:val="00050B87"/>
    <w:rsid w:val="000669FA"/>
    <w:rsid w:val="00073273"/>
    <w:rsid w:val="000A3FB6"/>
    <w:rsid w:val="000B1C4F"/>
    <w:rsid w:val="000D6385"/>
    <w:rsid w:val="000D687E"/>
    <w:rsid w:val="00122854"/>
    <w:rsid w:val="001429BE"/>
    <w:rsid w:val="00150E47"/>
    <w:rsid w:val="001568CF"/>
    <w:rsid w:val="00187F9E"/>
    <w:rsid w:val="00190E3C"/>
    <w:rsid w:val="001C4A73"/>
    <w:rsid w:val="001E03FE"/>
    <w:rsid w:val="002135EE"/>
    <w:rsid w:val="00217FF5"/>
    <w:rsid w:val="00226156"/>
    <w:rsid w:val="002374D1"/>
    <w:rsid w:val="00256E81"/>
    <w:rsid w:val="002D6C10"/>
    <w:rsid w:val="002F6189"/>
    <w:rsid w:val="0030120E"/>
    <w:rsid w:val="0031300B"/>
    <w:rsid w:val="00321595"/>
    <w:rsid w:val="003350E1"/>
    <w:rsid w:val="0037445E"/>
    <w:rsid w:val="00374949"/>
    <w:rsid w:val="003829BC"/>
    <w:rsid w:val="00387033"/>
    <w:rsid w:val="003935D5"/>
    <w:rsid w:val="003A7019"/>
    <w:rsid w:val="003B3B79"/>
    <w:rsid w:val="003B603F"/>
    <w:rsid w:val="003C40CC"/>
    <w:rsid w:val="003C5099"/>
    <w:rsid w:val="003D0765"/>
    <w:rsid w:val="003D17A6"/>
    <w:rsid w:val="003E4B1E"/>
    <w:rsid w:val="003F7770"/>
    <w:rsid w:val="004020AA"/>
    <w:rsid w:val="0041095D"/>
    <w:rsid w:val="00412F9E"/>
    <w:rsid w:val="00416C08"/>
    <w:rsid w:val="004231FB"/>
    <w:rsid w:val="00423707"/>
    <w:rsid w:val="00432771"/>
    <w:rsid w:val="004613B2"/>
    <w:rsid w:val="00486E83"/>
    <w:rsid w:val="004A5BEB"/>
    <w:rsid w:val="004B5FF4"/>
    <w:rsid w:val="004D0C54"/>
    <w:rsid w:val="00511DA1"/>
    <w:rsid w:val="00516679"/>
    <w:rsid w:val="00524DDE"/>
    <w:rsid w:val="005314E6"/>
    <w:rsid w:val="0054778E"/>
    <w:rsid w:val="00552092"/>
    <w:rsid w:val="005628C8"/>
    <w:rsid w:val="00567090"/>
    <w:rsid w:val="005838E9"/>
    <w:rsid w:val="005A0543"/>
    <w:rsid w:val="005A3ABF"/>
    <w:rsid w:val="005B2648"/>
    <w:rsid w:val="005E1FD8"/>
    <w:rsid w:val="006029CE"/>
    <w:rsid w:val="0061294B"/>
    <w:rsid w:val="00615A89"/>
    <w:rsid w:val="00625C5B"/>
    <w:rsid w:val="00636052"/>
    <w:rsid w:val="00640D8C"/>
    <w:rsid w:val="00677020"/>
    <w:rsid w:val="00691C2E"/>
    <w:rsid w:val="00695FA3"/>
    <w:rsid w:val="006C4B09"/>
    <w:rsid w:val="00722493"/>
    <w:rsid w:val="007307A5"/>
    <w:rsid w:val="00737FA1"/>
    <w:rsid w:val="00747E28"/>
    <w:rsid w:val="00763A6F"/>
    <w:rsid w:val="00775113"/>
    <w:rsid w:val="00790898"/>
    <w:rsid w:val="00793C90"/>
    <w:rsid w:val="007C196F"/>
    <w:rsid w:val="007F741B"/>
    <w:rsid w:val="00824A91"/>
    <w:rsid w:val="0083135D"/>
    <w:rsid w:val="00831EF4"/>
    <w:rsid w:val="0086170A"/>
    <w:rsid w:val="008A0361"/>
    <w:rsid w:val="008B5EC2"/>
    <w:rsid w:val="008D622E"/>
    <w:rsid w:val="008E216E"/>
    <w:rsid w:val="009000B3"/>
    <w:rsid w:val="009301A9"/>
    <w:rsid w:val="00933E76"/>
    <w:rsid w:val="009A32D8"/>
    <w:rsid w:val="009B1C61"/>
    <w:rsid w:val="009F05F3"/>
    <w:rsid w:val="009F648C"/>
    <w:rsid w:val="00A3166A"/>
    <w:rsid w:val="00A3564C"/>
    <w:rsid w:val="00A46C35"/>
    <w:rsid w:val="00A6014D"/>
    <w:rsid w:val="00A74B22"/>
    <w:rsid w:val="00A80A68"/>
    <w:rsid w:val="00A85FBE"/>
    <w:rsid w:val="00A904AD"/>
    <w:rsid w:val="00A92782"/>
    <w:rsid w:val="00AA329A"/>
    <w:rsid w:val="00AC2F44"/>
    <w:rsid w:val="00AC6001"/>
    <w:rsid w:val="00AE249D"/>
    <w:rsid w:val="00AF09F3"/>
    <w:rsid w:val="00AF651F"/>
    <w:rsid w:val="00B02327"/>
    <w:rsid w:val="00B31459"/>
    <w:rsid w:val="00B36855"/>
    <w:rsid w:val="00B43EB7"/>
    <w:rsid w:val="00B45FCC"/>
    <w:rsid w:val="00B66C0B"/>
    <w:rsid w:val="00B73831"/>
    <w:rsid w:val="00B911E4"/>
    <w:rsid w:val="00BA67BF"/>
    <w:rsid w:val="00C03559"/>
    <w:rsid w:val="00C11007"/>
    <w:rsid w:val="00C142BF"/>
    <w:rsid w:val="00C1790C"/>
    <w:rsid w:val="00C267A1"/>
    <w:rsid w:val="00C33B3E"/>
    <w:rsid w:val="00C40BC0"/>
    <w:rsid w:val="00C4505B"/>
    <w:rsid w:val="00C608DF"/>
    <w:rsid w:val="00C621FE"/>
    <w:rsid w:val="00C66B1F"/>
    <w:rsid w:val="00C73714"/>
    <w:rsid w:val="00C7554E"/>
    <w:rsid w:val="00C77BDD"/>
    <w:rsid w:val="00C84935"/>
    <w:rsid w:val="00C86583"/>
    <w:rsid w:val="00C910D4"/>
    <w:rsid w:val="00CE1854"/>
    <w:rsid w:val="00CF5AA1"/>
    <w:rsid w:val="00D07AC4"/>
    <w:rsid w:val="00D10AB5"/>
    <w:rsid w:val="00D20F92"/>
    <w:rsid w:val="00D25B10"/>
    <w:rsid w:val="00D52596"/>
    <w:rsid w:val="00D64325"/>
    <w:rsid w:val="00D80E59"/>
    <w:rsid w:val="00DA5353"/>
    <w:rsid w:val="00DC124D"/>
    <w:rsid w:val="00DD13A6"/>
    <w:rsid w:val="00E0243D"/>
    <w:rsid w:val="00E27E85"/>
    <w:rsid w:val="00E3096C"/>
    <w:rsid w:val="00E84B2A"/>
    <w:rsid w:val="00E94D89"/>
    <w:rsid w:val="00EA3465"/>
    <w:rsid w:val="00EB7C24"/>
    <w:rsid w:val="00ED039B"/>
    <w:rsid w:val="00EF6C3D"/>
    <w:rsid w:val="00F24EA3"/>
    <w:rsid w:val="00F250FE"/>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01751">
      <w:bodyDiv w:val="1"/>
      <w:marLeft w:val="0"/>
      <w:marRight w:val="0"/>
      <w:marTop w:val="0"/>
      <w:marBottom w:val="0"/>
      <w:divBdr>
        <w:top w:val="none" w:sz="0" w:space="0" w:color="auto"/>
        <w:left w:val="none" w:sz="0" w:space="0" w:color="auto"/>
        <w:bottom w:val="none" w:sz="0" w:space="0" w:color="auto"/>
        <w:right w:val="none" w:sz="0" w:space="0" w:color="auto"/>
      </w:divBdr>
      <w:divsChild>
        <w:div w:id="1416440134">
          <w:marLeft w:val="0"/>
          <w:marRight w:val="0"/>
          <w:marTop w:val="0"/>
          <w:marBottom w:val="225"/>
          <w:divBdr>
            <w:top w:val="none" w:sz="0" w:space="0" w:color="auto"/>
            <w:left w:val="none" w:sz="0" w:space="0" w:color="auto"/>
            <w:bottom w:val="none" w:sz="0" w:space="0" w:color="auto"/>
            <w:right w:val="none" w:sz="0" w:space="0" w:color="auto"/>
          </w:divBdr>
        </w:div>
        <w:div w:id="1894274337">
          <w:marLeft w:val="0"/>
          <w:marRight w:val="0"/>
          <w:marTop w:val="0"/>
          <w:marBottom w:val="225"/>
          <w:divBdr>
            <w:top w:val="none" w:sz="0" w:space="0" w:color="auto"/>
            <w:left w:val="none" w:sz="0" w:space="0" w:color="auto"/>
            <w:bottom w:val="none" w:sz="0" w:space="0" w:color="auto"/>
            <w:right w:val="none" w:sz="0" w:space="0" w:color="auto"/>
          </w:divBdr>
        </w:div>
        <w:div w:id="2056267365">
          <w:marLeft w:val="0"/>
          <w:marRight w:val="0"/>
          <w:marTop w:val="0"/>
          <w:marBottom w:val="225"/>
          <w:divBdr>
            <w:top w:val="none" w:sz="0" w:space="0" w:color="auto"/>
            <w:left w:val="none" w:sz="0" w:space="0" w:color="auto"/>
            <w:bottom w:val="none" w:sz="0" w:space="0" w:color="auto"/>
            <w:right w:val="none" w:sz="0" w:space="0" w:color="auto"/>
          </w:divBdr>
        </w:div>
        <w:div w:id="136382181">
          <w:marLeft w:val="0"/>
          <w:marRight w:val="0"/>
          <w:marTop w:val="0"/>
          <w:marBottom w:val="225"/>
          <w:divBdr>
            <w:top w:val="none" w:sz="0" w:space="0" w:color="auto"/>
            <w:left w:val="none" w:sz="0" w:space="0" w:color="auto"/>
            <w:bottom w:val="none" w:sz="0" w:space="0" w:color="auto"/>
            <w:right w:val="none" w:sz="0" w:space="0" w:color="auto"/>
          </w:divBdr>
        </w:div>
      </w:divsChild>
    </w:div>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109012768">
      <w:bodyDiv w:val="1"/>
      <w:marLeft w:val="0"/>
      <w:marRight w:val="0"/>
      <w:marTop w:val="0"/>
      <w:marBottom w:val="0"/>
      <w:divBdr>
        <w:top w:val="none" w:sz="0" w:space="0" w:color="auto"/>
        <w:left w:val="none" w:sz="0" w:space="0" w:color="auto"/>
        <w:bottom w:val="none" w:sz="0" w:space="0" w:color="auto"/>
        <w:right w:val="none" w:sz="0" w:space="0" w:color="auto"/>
      </w:divBdr>
    </w:div>
    <w:div w:id="1467889096">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 w:id="214141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18</Pages>
  <Words>5689</Words>
  <Characters>32428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28</cp:revision>
  <dcterms:created xsi:type="dcterms:W3CDTF">2021-02-21T20:49:00Z</dcterms:created>
  <dcterms:modified xsi:type="dcterms:W3CDTF">2021-03-05T16:18:00Z</dcterms:modified>
</cp:coreProperties>
</file>