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709E4" w14:textId="77777777" w:rsidR="00C07E7C" w:rsidRPr="00C07E7C" w:rsidRDefault="00C07E7C" w:rsidP="00C07E7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7E7C">
        <w:rPr>
          <w:rFonts w:ascii="Times New Roman" w:eastAsia="Times New Roman" w:hAnsi="Times New Roman" w:cs="Times New Roman"/>
          <w:b/>
          <w:bCs/>
          <w:kern w:val="36"/>
          <w:sz w:val="48"/>
          <w:szCs w:val="48"/>
          <w14:ligatures w14:val="none"/>
        </w:rPr>
        <w:t>Understanding Information Security and Risk Management: Insights from Animo Government Consulting</w:t>
      </w:r>
    </w:p>
    <w:p w14:paraId="26F35A3A"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According to the Check Point 2024 Cyber Security Report, the landscape of cyber threats continues to evolve at an alarming rate, with government agencies and critical infrastructure facing unprecedented challenges. The report reveals several concerning trends:</w:t>
      </w:r>
    </w:p>
    <w:p w14:paraId="60D93A36" w14:textId="77777777" w:rsidR="00C07E7C" w:rsidRPr="00C07E7C" w:rsidRDefault="00C07E7C" w:rsidP="00C07E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 xml:space="preserve">Government and military sectors experienced an average of 2,084 </w:t>
      </w:r>
      <w:proofErr w:type="spellStart"/>
      <w:r w:rsidRPr="00C07E7C">
        <w:rPr>
          <w:rFonts w:ascii="Times New Roman" w:eastAsia="Times New Roman" w:hAnsi="Times New Roman" w:cs="Times New Roman"/>
          <w:kern w:val="0"/>
          <w14:ligatures w14:val="none"/>
        </w:rPr>
        <w:t>cyber attacks</w:t>
      </w:r>
      <w:proofErr w:type="spellEnd"/>
      <w:r w:rsidRPr="00C07E7C">
        <w:rPr>
          <w:rFonts w:ascii="Times New Roman" w:eastAsia="Times New Roman" w:hAnsi="Times New Roman" w:cs="Times New Roman"/>
          <w:kern w:val="0"/>
          <w14:ligatures w14:val="none"/>
        </w:rPr>
        <w:t xml:space="preserve"> per organization every week, making them the second most targeted sector globally.</w:t>
      </w:r>
    </w:p>
    <w:p w14:paraId="089B0CFA" w14:textId="77777777" w:rsidR="00C07E7C" w:rsidRPr="00C07E7C" w:rsidRDefault="00C07E7C" w:rsidP="00C07E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Attacks on critical infrastructure have seen a significant uptick, with potential for severe disruptions to essential services.</w:t>
      </w:r>
    </w:p>
    <w:p w14:paraId="3F4D80C0" w14:textId="77777777" w:rsidR="00C07E7C" w:rsidRPr="00C07E7C" w:rsidRDefault="00C07E7C" w:rsidP="00C07E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State-sponsored cyber espionage and attacks on government systems have become more sophisticated, leveraging advanced techniques including AI and machine learning.</w:t>
      </w:r>
    </w:p>
    <w:p w14:paraId="1B512CDB" w14:textId="77777777" w:rsidR="00C07E7C" w:rsidRPr="00C07E7C" w:rsidRDefault="00C07E7C" w:rsidP="00C07E7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Supply chain vulnerabilities have emerged as a major concern, with attackers increasingly targeting government contractors and suppliers to gain access to sensitive information.</w:t>
      </w:r>
    </w:p>
    <w:p w14:paraId="14327EA4"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These statistics underscore the urgent need for robust cybersecurity measures in government agencies and organizations involved in critical infrastructure. At Animo Government Consulting, we recognize that protecting these vital sectors requires a comprehensive understanding of information security principles and risk management strategies.</w:t>
      </w:r>
    </w:p>
    <w:p w14:paraId="70310C14"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In this article, we'll explore the fundamental concepts that form the backbone of effective cybersecurity, starting with the CIA triad - Confidentiality, Integrity, and Availability. We'll then delve into risk management approaches, security controls, and compliance frameworks that are crucial for government contractors and agencies to navigate this complex threat landscape.</w:t>
      </w:r>
    </w:p>
    <w:p w14:paraId="24A94571"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The CIA Triad: The Foundation of Information Security</w:t>
      </w:r>
    </w:p>
    <w:p w14:paraId="0CD9C25E"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At the core of information security lies the CIA triad:</w:t>
      </w:r>
    </w:p>
    <w:p w14:paraId="19023A1C" w14:textId="77777777" w:rsidR="00C07E7C" w:rsidRPr="00C07E7C" w:rsidRDefault="00C07E7C" w:rsidP="00C07E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Confidentiality</w:t>
      </w:r>
      <w:r w:rsidRPr="00C07E7C">
        <w:rPr>
          <w:rFonts w:ascii="Times New Roman" w:eastAsia="Times New Roman" w:hAnsi="Times New Roman" w:cs="Times New Roman"/>
          <w:kern w:val="0"/>
          <w14:ligatures w14:val="none"/>
        </w:rPr>
        <w:t>: Ensuring that information is accessible only to those authorized to have access. This is particularly crucial for government agencies dealing with classified information and sensitive data.</w:t>
      </w:r>
    </w:p>
    <w:p w14:paraId="057C133A" w14:textId="77777777" w:rsidR="00C07E7C" w:rsidRPr="00C07E7C" w:rsidRDefault="00C07E7C" w:rsidP="00C07E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Integrity</w:t>
      </w:r>
      <w:r w:rsidRPr="00C07E7C">
        <w:rPr>
          <w:rFonts w:ascii="Times New Roman" w:eastAsia="Times New Roman" w:hAnsi="Times New Roman" w:cs="Times New Roman"/>
          <w:kern w:val="0"/>
          <w14:ligatures w14:val="none"/>
        </w:rPr>
        <w:t>: Maintaining and assuring the accuracy and completeness of data over its entire lifecycle. For critical infrastructure, maintaining the integrity of system data can be a matter of public safety.</w:t>
      </w:r>
    </w:p>
    <w:p w14:paraId="03FA3D63" w14:textId="77777777" w:rsidR="00C07E7C" w:rsidRPr="00C07E7C" w:rsidRDefault="00C07E7C" w:rsidP="00C07E7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Availability</w:t>
      </w:r>
      <w:r w:rsidRPr="00C07E7C">
        <w:rPr>
          <w:rFonts w:ascii="Times New Roman" w:eastAsia="Times New Roman" w:hAnsi="Times New Roman" w:cs="Times New Roman"/>
          <w:kern w:val="0"/>
          <w14:ligatures w14:val="none"/>
        </w:rPr>
        <w:t>: Ensuring that information is accessible to authorized users when needed. In government operations, the availability of systems and data can be critical for national security and public services.</w:t>
      </w:r>
    </w:p>
    <w:p w14:paraId="3211C3FA"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lastRenderedPageBreak/>
        <w:t>In our work with government contractors, we've found that balancing these three elements is crucial. For instance, while stringent access controls enhance confidentiality, they must not impede legitimate users from accessing necessary information promptly.</w:t>
      </w:r>
    </w:p>
    <w:p w14:paraId="756B2BE4" w14:textId="5CAEC242"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 xml:space="preserve">Understanding Threats and Vulnerabilities </w:t>
      </w:r>
    </w:p>
    <w:p w14:paraId="2B7FCB75"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Threats</w:t>
      </w:r>
    </w:p>
    <w:p w14:paraId="60AD041F"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Threats are any aspects that create a risk to the organization, its function, and its assets. In government and critical infrastructure, these can be particularly severe:</w:t>
      </w:r>
    </w:p>
    <w:p w14:paraId="6883F113" w14:textId="77777777" w:rsidR="00C07E7C" w:rsidRPr="00C07E7C" w:rsidRDefault="00C07E7C" w:rsidP="00C07E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Natural (e.g., natural disasters affecting critical infrastructure)</w:t>
      </w:r>
    </w:p>
    <w:p w14:paraId="28C4619C" w14:textId="77777777" w:rsidR="00C07E7C" w:rsidRPr="00C07E7C" w:rsidRDefault="00C07E7C" w:rsidP="00C07E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Criminal (e.g., state-sponsored cyberattacks on government systems)</w:t>
      </w:r>
    </w:p>
    <w:p w14:paraId="584B52A7" w14:textId="16259D9A" w:rsidR="00C07E7C" w:rsidRPr="00C07E7C" w:rsidRDefault="00C07E7C" w:rsidP="00C07E7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User Error (e.g., accidental data leaks of sensitive information)</w:t>
      </w:r>
    </w:p>
    <w:p w14:paraId="340ED5A2"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Vulnerabilities</w:t>
      </w:r>
    </w:p>
    <w:p w14:paraId="382685F6"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Vulnerabilities are aspects of an organization's operation that could enhance a risk or increase the possibility of a risk being realized. In government and critical infrastructure settings, common types include:</w:t>
      </w:r>
    </w:p>
    <w:p w14:paraId="38EE0D9A" w14:textId="77777777" w:rsidR="00C07E7C" w:rsidRPr="00C07E7C" w:rsidRDefault="00C07E7C" w:rsidP="00C07E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Software vulnerabilities in critical systems</w:t>
      </w:r>
    </w:p>
    <w:p w14:paraId="1F8CA19E" w14:textId="77777777" w:rsidR="00C07E7C" w:rsidRPr="00C07E7C" w:rsidRDefault="00C07E7C" w:rsidP="00C07E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Physical vulnerabilities in secure facilities</w:t>
      </w:r>
    </w:p>
    <w:p w14:paraId="7120E79D" w14:textId="77777777" w:rsidR="00C07E7C" w:rsidRPr="00C07E7C" w:rsidRDefault="00C07E7C" w:rsidP="00C07E7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 xml:space="preserve">Personnel/Human vulnerabilities, including insider </w:t>
      </w:r>
      <w:proofErr w:type="gramStart"/>
      <w:r w:rsidRPr="00C07E7C">
        <w:rPr>
          <w:rFonts w:ascii="Times New Roman" w:eastAsia="Times New Roman" w:hAnsi="Times New Roman" w:cs="Times New Roman"/>
          <w:kern w:val="0"/>
          <w14:ligatures w14:val="none"/>
        </w:rPr>
        <w:t>threats</w:t>
      </w:r>
      <w:proofErr w:type="gramEnd"/>
    </w:p>
    <w:p w14:paraId="16625B3D"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It's important to note that everything has some level of vulnerability. For instance, a secure government facility needs entry points, which are necessary but introduce vulnerabilities that must be managed.</w:t>
      </w:r>
    </w:p>
    <w:p w14:paraId="5652E789"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Risk Management in Government and Critical Infrastructure</w:t>
      </w:r>
    </w:p>
    <w:p w14:paraId="45894B56"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Risk management is particularly crucial in these sectors due to the potential for wide-ranging impacts on national security and public safety. Risk is often rated based on three factors:</w:t>
      </w:r>
    </w:p>
    <w:p w14:paraId="3F1BF08B" w14:textId="77777777" w:rsidR="00C07E7C" w:rsidRPr="00C07E7C" w:rsidRDefault="00C07E7C" w:rsidP="00C07E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Impact: The potential consequences of a risk event, which can be severe in government and critical infrastructure contexts.</w:t>
      </w:r>
    </w:p>
    <w:p w14:paraId="2DE7D738" w14:textId="77777777" w:rsidR="00C07E7C" w:rsidRPr="00C07E7C" w:rsidRDefault="00C07E7C" w:rsidP="00C07E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Likelihood: The probability of a risk event occurring.</w:t>
      </w:r>
    </w:p>
    <w:p w14:paraId="32384733" w14:textId="77777777" w:rsidR="00C07E7C" w:rsidRPr="00C07E7C" w:rsidRDefault="00C07E7C" w:rsidP="00C07E7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Exposure: The duration or extent to which the asset is vulnerable.</w:t>
      </w:r>
    </w:p>
    <w:p w14:paraId="341050C9"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Risk Assessment Methods</w:t>
      </w:r>
    </w:p>
    <w:p w14:paraId="70F80004" w14:textId="7ED1E949" w:rsidR="00C07E7C" w:rsidRPr="00C07E7C" w:rsidRDefault="00C07E7C" w:rsidP="00C07E7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Qualitative Analysis</w:t>
      </w:r>
      <w:r w:rsidRPr="00C07E7C">
        <w:rPr>
          <w:rFonts w:ascii="Times New Roman" w:eastAsia="Times New Roman" w:hAnsi="Times New Roman" w:cs="Times New Roman"/>
          <w:kern w:val="0"/>
          <w14:ligatures w14:val="none"/>
        </w:rPr>
        <w:t xml:space="preserve">: </w:t>
      </w:r>
      <w:r w:rsidRPr="00C07E7C">
        <w:t xml:space="preserve">The use of a set of methods, principles, or rules for assessing risk based on non-numerical categories or </w:t>
      </w:r>
      <w:proofErr w:type="spellStart"/>
      <w:r w:rsidRPr="00C07E7C">
        <w:t>levels.</w:t>
      </w:r>
      <w:r>
        <w:t xml:space="preserve"> </w:t>
      </w:r>
      <w:r w:rsidRPr="00C07E7C">
        <w:rPr>
          <w:rFonts w:ascii="Times New Roman" w:eastAsia="Times New Roman" w:hAnsi="Times New Roman" w:cs="Times New Roman"/>
          <w:kern w:val="0"/>
          <w14:ligatures w14:val="none"/>
        </w:rPr>
        <w:t>Use</w:t>
      </w:r>
      <w:proofErr w:type="spellEnd"/>
      <w:r w:rsidRPr="00C07E7C">
        <w:rPr>
          <w:rFonts w:ascii="Times New Roman" w:eastAsia="Times New Roman" w:hAnsi="Times New Roman" w:cs="Times New Roman"/>
          <w:kern w:val="0"/>
          <w14:ligatures w14:val="none"/>
        </w:rPr>
        <w:t xml:space="preserve">d when there are no resources to </w:t>
      </w:r>
      <w:r w:rsidRPr="00C07E7C">
        <w:rPr>
          <w:rFonts w:ascii="Times New Roman" w:eastAsia="Times New Roman" w:hAnsi="Times New Roman" w:cs="Times New Roman"/>
          <w:kern w:val="0"/>
          <w14:ligatures w14:val="none"/>
        </w:rPr>
        <w:lastRenderedPageBreak/>
        <w:t>support quantitative analysis or when dealing with intangible assets like national security interests.</w:t>
      </w:r>
    </w:p>
    <w:p w14:paraId="0768E698" w14:textId="6A6C2610" w:rsidR="00C07E7C" w:rsidRPr="00C07E7C" w:rsidRDefault="00C07E7C" w:rsidP="00C07E7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Quantitative Analysis</w:t>
      </w:r>
      <w:r w:rsidRPr="00C07E7C">
        <w:rPr>
          <w:rFonts w:ascii="Times New Roman" w:eastAsia="Times New Roman" w:hAnsi="Times New Roman" w:cs="Times New Roman"/>
          <w:kern w:val="0"/>
          <w14:ligatures w14:val="none"/>
        </w:rPr>
        <w:t>: Employs metrics to derive a numeric representation of risk, often used for tangible assets and systems in critical infrastructure.</w:t>
      </w:r>
    </w:p>
    <w:p w14:paraId="3ACD1E83"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Risk Response Strategies</w:t>
      </w:r>
    </w:p>
    <w:p w14:paraId="6A18500B" w14:textId="77777777" w:rsidR="00C07E7C" w:rsidRPr="00C07E7C" w:rsidRDefault="00C07E7C" w:rsidP="00C07E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Risk Avoidance</w:t>
      </w:r>
      <w:r w:rsidRPr="00C07E7C">
        <w:rPr>
          <w:rFonts w:ascii="Times New Roman" w:eastAsia="Times New Roman" w:hAnsi="Times New Roman" w:cs="Times New Roman"/>
          <w:kern w:val="0"/>
          <w14:ligatures w14:val="none"/>
        </w:rPr>
        <w:t>: Choosing not to engage in certain activities to avoid associated risks. For example, not connecting critical systems to the internet.</w:t>
      </w:r>
    </w:p>
    <w:p w14:paraId="41C3A8A3" w14:textId="77777777" w:rsidR="00C07E7C" w:rsidRPr="00C07E7C" w:rsidRDefault="00C07E7C" w:rsidP="00C07E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Risk Acceptance</w:t>
      </w:r>
      <w:r w:rsidRPr="00C07E7C">
        <w:rPr>
          <w:rFonts w:ascii="Times New Roman" w:eastAsia="Times New Roman" w:hAnsi="Times New Roman" w:cs="Times New Roman"/>
          <w:kern w:val="0"/>
          <w14:ligatures w14:val="none"/>
        </w:rPr>
        <w:t>: Accepting risks that benefit the organization more than they harm it. This might involve accepting minor vulnerabilities to maintain operational efficiency.</w:t>
      </w:r>
    </w:p>
    <w:p w14:paraId="0A294B9C" w14:textId="77777777" w:rsidR="00C07E7C" w:rsidRPr="00C07E7C" w:rsidRDefault="00C07E7C" w:rsidP="00C07E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Risk Mitigation</w:t>
      </w:r>
      <w:r w:rsidRPr="00C07E7C">
        <w:rPr>
          <w:rFonts w:ascii="Times New Roman" w:eastAsia="Times New Roman" w:hAnsi="Times New Roman" w:cs="Times New Roman"/>
          <w:kern w:val="0"/>
          <w14:ligatures w14:val="none"/>
        </w:rPr>
        <w:t>: Applying controls to reduce the impact or likelihood of a risk to an acceptable level. This is a common approach in government cybersecurity.</w:t>
      </w:r>
    </w:p>
    <w:p w14:paraId="6D4663B4" w14:textId="77777777" w:rsidR="00C07E7C" w:rsidRPr="00C07E7C" w:rsidRDefault="00C07E7C" w:rsidP="00C07E7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Risk Transfer</w:t>
      </w:r>
      <w:r w:rsidRPr="00C07E7C">
        <w:rPr>
          <w:rFonts w:ascii="Times New Roman" w:eastAsia="Times New Roman" w:hAnsi="Times New Roman" w:cs="Times New Roman"/>
          <w:kern w:val="0"/>
          <w14:ligatures w14:val="none"/>
        </w:rPr>
        <w:t>: Transferring the risk impact to a third party. While less common in government, this might involve contracting specialized security services.</w:t>
      </w:r>
    </w:p>
    <w:p w14:paraId="70B35446"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Security Controls in Government and Critical Infrastructure</w:t>
      </w:r>
    </w:p>
    <w:p w14:paraId="2AB504DB"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Security controls are essential tools in mitigating risks and protecting sensitive information. In the government and critical infrastructure sectors, these controls take on added importance due to the potential national security implications. At Animo, we categorize these controls as follows:</w:t>
      </w:r>
    </w:p>
    <w:p w14:paraId="7D880FF5"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Control Types:</w:t>
      </w:r>
    </w:p>
    <w:p w14:paraId="67D9385E" w14:textId="77777777" w:rsidR="00C07E7C" w:rsidRPr="00C07E7C" w:rsidRDefault="00C07E7C" w:rsidP="00C07E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Administrative</w:t>
      </w:r>
      <w:r w:rsidRPr="00C07E7C">
        <w:rPr>
          <w:rFonts w:ascii="Times New Roman" w:eastAsia="Times New Roman" w:hAnsi="Times New Roman" w:cs="Times New Roman"/>
          <w:kern w:val="0"/>
          <w14:ligatures w14:val="none"/>
        </w:rPr>
        <w:t>: Policies and procedures that govern information security practices. For example, security clearance protocols in government agencies.</w:t>
      </w:r>
    </w:p>
    <w:p w14:paraId="13544C7C" w14:textId="77777777" w:rsidR="00C07E7C" w:rsidRPr="00C07E7C" w:rsidRDefault="00C07E7C" w:rsidP="00C07E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Technical</w:t>
      </w:r>
      <w:r w:rsidRPr="00C07E7C">
        <w:rPr>
          <w:rFonts w:ascii="Times New Roman" w:eastAsia="Times New Roman" w:hAnsi="Times New Roman" w:cs="Times New Roman"/>
          <w:kern w:val="0"/>
          <w14:ligatures w14:val="none"/>
        </w:rPr>
        <w:t>: Hardware and software mechanisms that protect systems and networks. This might include advanced intrusion detection systems for critical infrastructure.</w:t>
      </w:r>
    </w:p>
    <w:p w14:paraId="2406FED3" w14:textId="77777777" w:rsidR="00C07E7C" w:rsidRPr="00C07E7C" w:rsidRDefault="00C07E7C" w:rsidP="00C07E7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Physical</w:t>
      </w:r>
      <w:r w:rsidRPr="00C07E7C">
        <w:rPr>
          <w:rFonts w:ascii="Times New Roman" w:eastAsia="Times New Roman" w:hAnsi="Times New Roman" w:cs="Times New Roman"/>
          <w:kern w:val="0"/>
          <w14:ligatures w14:val="none"/>
        </w:rPr>
        <w:t>: Measures to protect physical assets, facilities, and personnel. For instance, biometric access controls in sensitive government facilities.</w:t>
      </w:r>
    </w:p>
    <w:p w14:paraId="3B6AACF5"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Control Categories:</w:t>
      </w:r>
    </w:p>
    <w:p w14:paraId="7D7022A7"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 xml:space="preserve">Corrective: </w:t>
      </w:r>
      <w:r w:rsidRPr="00C07E7C">
        <w:rPr>
          <w:rFonts w:ascii="Times New Roman" w:eastAsia="Times New Roman" w:hAnsi="Times New Roman" w:cs="Times New Roman"/>
          <w:kern w:val="0"/>
          <w14:ligatures w14:val="none"/>
        </w:rPr>
        <w:t>Measures designed to react to and reduce the impact of an incident that has already occurred. For example, isolation protocols for compromised systems in a government network to prevent further spread of an attack.</w:t>
      </w:r>
    </w:p>
    <w:p w14:paraId="51EE601F"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 xml:space="preserve">Compensating: </w:t>
      </w:r>
      <w:r w:rsidRPr="00C07E7C">
        <w:rPr>
          <w:rFonts w:ascii="Times New Roman" w:eastAsia="Times New Roman" w:hAnsi="Times New Roman" w:cs="Times New Roman"/>
          <w:kern w:val="0"/>
          <w14:ligatures w14:val="none"/>
        </w:rPr>
        <w:t>Alternative security controls used when primary controls cannot be implemented due to valid business or technical constraints. In government settings, this might involve additional monitoring for legacy systems that can't be immediately updated due to operational requirements.</w:t>
      </w:r>
    </w:p>
    <w:p w14:paraId="40EA5E0D"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b/>
          <w:bCs/>
          <w:kern w:val="0"/>
          <w14:ligatures w14:val="none"/>
        </w:rPr>
      </w:pPr>
      <w:r w:rsidRPr="00C07E7C">
        <w:rPr>
          <w:rFonts w:ascii="Times New Roman" w:eastAsia="Times New Roman" w:hAnsi="Times New Roman" w:cs="Times New Roman"/>
          <w:b/>
          <w:bCs/>
          <w:kern w:val="0"/>
          <w14:ligatures w14:val="none"/>
        </w:rPr>
        <w:lastRenderedPageBreak/>
        <w:t xml:space="preserve">Detective: </w:t>
      </w:r>
      <w:r w:rsidRPr="00C07E7C">
        <w:rPr>
          <w:rFonts w:ascii="Times New Roman" w:eastAsia="Times New Roman" w:hAnsi="Times New Roman" w:cs="Times New Roman"/>
          <w:kern w:val="0"/>
          <w14:ligatures w14:val="none"/>
        </w:rPr>
        <w:t>Mechanisms to identify and characterize incidents in progress. This could include intrusion detection systems monitoring critical infrastructure networks or anomaly detection in government database access patterns.</w:t>
      </w:r>
    </w:p>
    <w:p w14:paraId="7A26FBED"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 xml:space="preserve">Recovery: </w:t>
      </w:r>
      <w:r w:rsidRPr="00C07E7C">
        <w:rPr>
          <w:rFonts w:ascii="Times New Roman" w:eastAsia="Times New Roman" w:hAnsi="Times New Roman" w:cs="Times New Roman"/>
          <w:kern w:val="0"/>
          <w14:ligatures w14:val="none"/>
        </w:rPr>
        <w:t>Controls that help restore systems, data, and assets to normal operational status after an incident. For instance, secure backup and restoration procedures for critical government data centers.</w:t>
      </w:r>
    </w:p>
    <w:p w14:paraId="449B9FD2"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 xml:space="preserve">Directive: </w:t>
      </w:r>
      <w:r w:rsidRPr="00C07E7C">
        <w:rPr>
          <w:rFonts w:ascii="Times New Roman" w:eastAsia="Times New Roman" w:hAnsi="Times New Roman" w:cs="Times New Roman"/>
          <w:kern w:val="0"/>
          <w14:ligatures w14:val="none"/>
        </w:rPr>
        <w:t>Measures that direct, confine, or control the actions of subjects to enforce or encourage compliance with security policies. This might include mandatory security training programs for all government employees and contractors.</w:t>
      </w:r>
    </w:p>
    <w:p w14:paraId="214F0459"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 xml:space="preserve">Deterrent: </w:t>
      </w:r>
      <w:r w:rsidRPr="00C07E7C">
        <w:rPr>
          <w:rFonts w:ascii="Times New Roman" w:eastAsia="Times New Roman" w:hAnsi="Times New Roman" w:cs="Times New Roman"/>
          <w:kern w:val="0"/>
          <w14:ligatures w14:val="none"/>
        </w:rPr>
        <w:t>Controls designed to discourage violation of security policies. In government facilities, this could include visible security measures like armed guards or prominent display of penalties for security breaches.</w:t>
      </w:r>
    </w:p>
    <w:p w14:paraId="584032CC" w14:textId="77777777" w:rsidR="00C07E7C" w:rsidRDefault="00C07E7C" w:rsidP="00C07E7C">
      <w:pPr>
        <w:spacing w:before="100" w:beforeAutospacing="1" w:after="100" w:afterAutospacing="1" w:line="240" w:lineRule="auto"/>
        <w:rPr>
          <w:rFonts w:ascii="Times New Roman" w:eastAsia="Times New Roman" w:hAnsi="Times New Roman" w:cs="Times New Roman"/>
          <w:b/>
          <w:bCs/>
          <w:kern w:val="0"/>
          <w14:ligatures w14:val="none"/>
        </w:rPr>
      </w:pPr>
      <w:r w:rsidRPr="00C07E7C">
        <w:rPr>
          <w:rFonts w:ascii="Times New Roman" w:eastAsia="Times New Roman" w:hAnsi="Times New Roman" w:cs="Times New Roman"/>
          <w:b/>
          <w:bCs/>
          <w:kern w:val="0"/>
          <w14:ligatures w14:val="none"/>
        </w:rPr>
        <w:t xml:space="preserve">Preventative: </w:t>
      </w:r>
      <w:r w:rsidRPr="00C07E7C">
        <w:rPr>
          <w:rFonts w:ascii="Times New Roman" w:eastAsia="Times New Roman" w:hAnsi="Times New Roman" w:cs="Times New Roman"/>
          <w:kern w:val="0"/>
          <w14:ligatures w14:val="none"/>
        </w:rPr>
        <w:t>Measures that stop or prevent attacks or unauthorized actions before they occur. Examples include robust access control systems for classified information or firewalls configured to strict government security standards.</w:t>
      </w:r>
      <w:r w:rsidRPr="00C07E7C">
        <w:rPr>
          <w:rFonts w:ascii="Times New Roman" w:eastAsia="Times New Roman" w:hAnsi="Times New Roman" w:cs="Times New Roman"/>
          <w:b/>
          <w:bCs/>
          <w:kern w:val="0"/>
          <w14:ligatures w14:val="none"/>
        </w:rPr>
        <w:t xml:space="preserve"> </w:t>
      </w:r>
    </w:p>
    <w:p w14:paraId="1C4B0BFE" w14:textId="77777777" w:rsidR="00C07E7C" w:rsidRDefault="00C07E7C" w:rsidP="00C07E7C">
      <w:pPr>
        <w:pStyle w:val="whitespace-pre-wrap"/>
      </w:pPr>
      <w:r>
        <w:t>A crucial rule in risk management: Never spend more on mitigation or risk response than the ALE value. However, in government and critical infrastructure, some assets may have value beyond financial terms, requiring a nuanced approach to risk analysis.</w:t>
      </w:r>
    </w:p>
    <w:p w14:paraId="12845E69"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Compliance Frameworks for Government Contractors</w:t>
      </w:r>
    </w:p>
    <w:p w14:paraId="7B269FBB"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Adherence to established compliance frameworks is non-negotiable for government contractors and agencies dealing with critical infrastructure. Key frameworks include:</w:t>
      </w:r>
    </w:p>
    <w:p w14:paraId="13CAD4FA"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NIST Special Publication 800-53</w:t>
      </w:r>
    </w:p>
    <w:p w14:paraId="67594107"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This comprehensive catalog of security and privacy controls for federal information systems and organizations is foundational for government cybersecurity efforts. It provides a structured approach to selecting and implementing controls based on the system's criticality and sensitivity.</w:t>
      </w:r>
    </w:p>
    <w:p w14:paraId="66208AF3"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Federal Risk and Authorization Management Program (FedRAMP)</w:t>
      </w:r>
    </w:p>
    <w:p w14:paraId="097F6B37"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FedRAMP standardizes security assessment, authorization, and continuous monitoring for cloud products and services used by U.S. federal agencies. For contractors providing cloud services to the government, FedRAMP authorization is often a prerequisite.</w:t>
      </w:r>
    </w:p>
    <w:p w14:paraId="7840D5C6" w14:textId="77777777" w:rsidR="00C07E7C" w:rsidRPr="00C07E7C" w:rsidRDefault="00C07E7C" w:rsidP="00C07E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7E7C">
        <w:rPr>
          <w:rFonts w:ascii="Times New Roman" w:eastAsia="Times New Roman" w:hAnsi="Times New Roman" w:cs="Times New Roman"/>
          <w:b/>
          <w:bCs/>
          <w:kern w:val="0"/>
          <w:sz w:val="27"/>
          <w:szCs w:val="27"/>
          <w14:ligatures w14:val="none"/>
        </w:rPr>
        <w:t>Defense Federal Acquisition Regulation Supplement (DFARS)</w:t>
      </w:r>
    </w:p>
    <w:p w14:paraId="6A5600FE"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lastRenderedPageBreak/>
        <w:t>DFARS clause 252.204-7012 mandates that defense contractors implement NIST SP 800-171 to safeguard Controlled Unclassified Information (CUI). This is crucial for maintaining the integrity of the defense industrial base.</w:t>
      </w:r>
    </w:p>
    <w:p w14:paraId="0070F80E"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At Animo, we guide our clients through the complex process of achieving and maintaining compliance with these frameworks, ensuring they meet the stringent requirements of government contracts.</w:t>
      </w:r>
    </w:p>
    <w:p w14:paraId="16EE2CB5"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The Human Element: Building a Culture of Security in Government Organizations</w:t>
      </w:r>
    </w:p>
    <w:p w14:paraId="4A35E868"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While technical controls and compliance frameworks are crucial, the human element remains a critical factor in cybersecurity, especially in government settings where insider threats can have severe consequences. At Animo, we emphasize:</w:t>
      </w:r>
    </w:p>
    <w:p w14:paraId="1121B0A8" w14:textId="77777777" w:rsidR="00C07E7C" w:rsidRPr="00C07E7C" w:rsidRDefault="00C07E7C" w:rsidP="00C07E7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Comprehensive Training Programs</w:t>
      </w:r>
      <w:r w:rsidRPr="00C07E7C">
        <w:rPr>
          <w:rFonts w:ascii="Times New Roman" w:eastAsia="Times New Roman" w:hAnsi="Times New Roman" w:cs="Times New Roman"/>
          <w:kern w:val="0"/>
          <w14:ligatures w14:val="none"/>
        </w:rPr>
        <w:t>: Regular, role-specific security awareness training for all personnel, including contractors.</w:t>
      </w:r>
    </w:p>
    <w:p w14:paraId="5482CC76" w14:textId="77777777" w:rsidR="00C07E7C" w:rsidRPr="00C07E7C" w:rsidRDefault="00C07E7C" w:rsidP="00C07E7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Clear Security Policies</w:t>
      </w:r>
      <w:r w:rsidRPr="00C07E7C">
        <w:rPr>
          <w:rFonts w:ascii="Times New Roman" w:eastAsia="Times New Roman" w:hAnsi="Times New Roman" w:cs="Times New Roman"/>
          <w:kern w:val="0"/>
          <w14:ligatures w14:val="none"/>
        </w:rPr>
        <w:t>: Well-documented, easily understood security policies that align with government regulations.</w:t>
      </w:r>
    </w:p>
    <w:p w14:paraId="38EAA3E2" w14:textId="77777777" w:rsidR="00C07E7C" w:rsidRPr="00C07E7C" w:rsidRDefault="00C07E7C" w:rsidP="00C07E7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Incident Response Drills</w:t>
      </w:r>
      <w:r w:rsidRPr="00C07E7C">
        <w:rPr>
          <w:rFonts w:ascii="Times New Roman" w:eastAsia="Times New Roman" w:hAnsi="Times New Roman" w:cs="Times New Roman"/>
          <w:kern w:val="0"/>
          <w14:ligatures w14:val="none"/>
        </w:rPr>
        <w:t>: Regular exercises to prepare staff for various cyber incident scenarios, crucial for maintaining operational continuity in critical infrastructure.</w:t>
      </w:r>
    </w:p>
    <w:p w14:paraId="1C9DE6DA"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By fostering a culture of security awareness, government organizations can significantly enhance their overall security posture.</w:t>
      </w:r>
    </w:p>
    <w:p w14:paraId="4412E2D4"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Emerging Trends in Government and Critical Infrastructure Cybersecurity</w:t>
      </w:r>
    </w:p>
    <w:p w14:paraId="2394BD21"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As cyber threats continue to evolve, so must the strategies to combat them. At Animo Government Consulting, we're continually monitoring emerging trends that impact government and critical infrastructure cybersecurity:</w:t>
      </w:r>
    </w:p>
    <w:p w14:paraId="1C2853DD" w14:textId="77777777" w:rsidR="00C07E7C" w:rsidRPr="00C07E7C" w:rsidRDefault="00C07E7C" w:rsidP="00C07E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Zero Trust Architecture</w:t>
      </w:r>
      <w:r w:rsidRPr="00C07E7C">
        <w:rPr>
          <w:rFonts w:ascii="Times New Roman" w:eastAsia="Times New Roman" w:hAnsi="Times New Roman" w:cs="Times New Roman"/>
          <w:kern w:val="0"/>
          <w14:ligatures w14:val="none"/>
        </w:rPr>
        <w:t>: The principle of "never trust, always verify" is gaining traction in government agencies. This approach assumes no user or system is trustworthy by default, even if they're within the network perimeter.</w:t>
      </w:r>
    </w:p>
    <w:p w14:paraId="5225F397" w14:textId="77777777" w:rsidR="00C07E7C" w:rsidRPr="00C07E7C" w:rsidRDefault="00C07E7C" w:rsidP="00C07E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AI and Machine Learning in Cybersecurity</w:t>
      </w:r>
      <w:r w:rsidRPr="00C07E7C">
        <w:rPr>
          <w:rFonts w:ascii="Times New Roman" w:eastAsia="Times New Roman" w:hAnsi="Times New Roman" w:cs="Times New Roman"/>
          <w:kern w:val="0"/>
          <w14:ligatures w14:val="none"/>
        </w:rPr>
        <w:t>: Advanced AI systems are being deployed to detect anomalies and respond to threats in real-time, crucial for protecting vast government networks and critical infrastructure.</w:t>
      </w:r>
    </w:p>
    <w:p w14:paraId="14FECB70" w14:textId="77777777" w:rsidR="00C07E7C" w:rsidRPr="00C07E7C" w:rsidRDefault="00C07E7C" w:rsidP="00C07E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Quantum-Resistant Cryptography</w:t>
      </w:r>
      <w:r w:rsidRPr="00C07E7C">
        <w:rPr>
          <w:rFonts w:ascii="Times New Roman" w:eastAsia="Times New Roman" w:hAnsi="Times New Roman" w:cs="Times New Roman"/>
          <w:kern w:val="0"/>
          <w14:ligatures w14:val="none"/>
        </w:rPr>
        <w:t>: With the looming threat of quantum computers potentially breaking current encryption methods, government agencies are investing in quantum-resistant cryptographic solutions to protect sensitive data.</w:t>
      </w:r>
    </w:p>
    <w:p w14:paraId="0DCF4A87" w14:textId="77777777" w:rsidR="00C07E7C" w:rsidRPr="00C07E7C" w:rsidRDefault="00C07E7C" w:rsidP="00C07E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5G Security</w:t>
      </w:r>
      <w:r w:rsidRPr="00C07E7C">
        <w:rPr>
          <w:rFonts w:ascii="Times New Roman" w:eastAsia="Times New Roman" w:hAnsi="Times New Roman" w:cs="Times New Roman"/>
          <w:kern w:val="0"/>
          <w14:ligatures w14:val="none"/>
        </w:rPr>
        <w:t>: As 5G networks become more prevalent, ensuring their security is paramount, especially for critical infrastructure that may rely on these networks for communication and control.</w:t>
      </w:r>
    </w:p>
    <w:p w14:paraId="646AD16A" w14:textId="77777777" w:rsidR="00C07E7C" w:rsidRPr="00C07E7C" w:rsidRDefault="00C07E7C" w:rsidP="00C07E7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lastRenderedPageBreak/>
        <w:t>Supply Chain Security</w:t>
      </w:r>
      <w:r w:rsidRPr="00C07E7C">
        <w:rPr>
          <w:rFonts w:ascii="Times New Roman" w:eastAsia="Times New Roman" w:hAnsi="Times New Roman" w:cs="Times New Roman"/>
          <w:kern w:val="0"/>
          <w14:ligatures w14:val="none"/>
        </w:rPr>
        <w:t>: There's an increased focus on securing the entire supply chain, particularly important for government contractors and agencies dealing with sensitive equipment and software.</w:t>
      </w:r>
    </w:p>
    <w:p w14:paraId="5D1A2F3F" w14:textId="77777777" w:rsidR="00C07E7C" w:rsidRPr="00C07E7C" w:rsidRDefault="00C07E7C" w:rsidP="00C07E7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7E7C">
        <w:rPr>
          <w:rFonts w:ascii="Times New Roman" w:eastAsia="Times New Roman" w:hAnsi="Times New Roman" w:cs="Times New Roman"/>
          <w:b/>
          <w:bCs/>
          <w:kern w:val="0"/>
          <w:sz w:val="36"/>
          <w:szCs w:val="36"/>
          <w14:ligatures w14:val="none"/>
        </w:rPr>
        <w:t>Conclusion: The Path Forward in Government Cybersecurity</w:t>
      </w:r>
    </w:p>
    <w:p w14:paraId="50937CBF"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 xml:space="preserve">As we've explored throughout this article, the landscape of cybersecurity in government and critical infrastructure is complex and </w:t>
      </w:r>
      <w:proofErr w:type="gramStart"/>
      <w:r w:rsidRPr="00C07E7C">
        <w:rPr>
          <w:rFonts w:ascii="Times New Roman" w:eastAsia="Times New Roman" w:hAnsi="Times New Roman" w:cs="Times New Roman"/>
          <w:kern w:val="0"/>
          <w14:ligatures w14:val="none"/>
        </w:rPr>
        <w:t>ever-evolving</w:t>
      </w:r>
      <w:proofErr w:type="gramEnd"/>
      <w:r w:rsidRPr="00C07E7C">
        <w:rPr>
          <w:rFonts w:ascii="Times New Roman" w:eastAsia="Times New Roman" w:hAnsi="Times New Roman" w:cs="Times New Roman"/>
          <w:kern w:val="0"/>
          <w14:ligatures w14:val="none"/>
        </w:rPr>
        <w:t>. From the foundational concepts of the CIA triad to emerging trends like quantum-resistant cryptography, the field demands constant vigilance and adaptation.</w:t>
      </w:r>
    </w:p>
    <w:p w14:paraId="452584B4"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Key takeaways for government agencies and contractors include:</w:t>
      </w:r>
    </w:p>
    <w:p w14:paraId="4B60B4A6" w14:textId="77777777" w:rsidR="00C07E7C" w:rsidRPr="00C07E7C" w:rsidRDefault="00C07E7C" w:rsidP="00C07E7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Holistic Approach</w:t>
      </w:r>
      <w:r w:rsidRPr="00C07E7C">
        <w:rPr>
          <w:rFonts w:ascii="Times New Roman" w:eastAsia="Times New Roman" w:hAnsi="Times New Roman" w:cs="Times New Roman"/>
          <w:kern w:val="0"/>
          <w14:ligatures w14:val="none"/>
        </w:rPr>
        <w:t>: Effective cybersecurity requires a balance of technology, processes, and people.</w:t>
      </w:r>
    </w:p>
    <w:p w14:paraId="57FF142D" w14:textId="77777777" w:rsidR="00C07E7C" w:rsidRPr="00C07E7C" w:rsidRDefault="00C07E7C" w:rsidP="00C07E7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Compliance as a Baseline</w:t>
      </w:r>
      <w:r w:rsidRPr="00C07E7C">
        <w:rPr>
          <w:rFonts w:ascii="Times New Roman" w:eastAsia="Times New Roman" w:hAnsi="Times New Roman" w:cs="Times New Roman"/>
          <w:kern w:val="0"/>
          <w14:ligatures w14:val="none"/>
        </w:rPr>
        <w:t>: While crucial, compliance with frameworks like NIST and FedRAMP should be viewed as a starting point, not an end goal.</w:t>
      </w:r>
    </w:p>
    <w:p w14:paraId="6FB5F450" w14:textId="77777777" w:rsidR="00C07E7C" w:rsidRPr="00C07E7C" w:rsidRDefault="00C07E7C" w:rsidP="00C07E7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Continuous Improvement</w:t>
      </w:r>
      <w:r w:rsidRPr="00C07E7C">
        <w:rPr>
          <w:rFonts w:ascii="Times New Roman" w:eastAsia="Times New Roman" w:hAnsi="Times New Roman" w:cs="Times New Roman"/>
          <w:kern w:val="0"/>
          <w14:ligatures w14:val="none"/>
        </w:rPr>
        <w:t>: Regular assessments, updates, and training are essential to stay ahead of evolving threats.</w:t>
      </w:r>
    </w:p>
    <w:p w14:paraId="326A8578" w14:textId="77777777" w:rsidR="00C07E7C" w:rsidRPr="00C07E7C" w:rsidRDefault="00C07E7C" w:rsidP="00C07E7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b/>
          <w:bCs/>
          <w:kern w:val="0"/>
          <w14:ligatures w14:val="none"/>
        </w:rPr>
        <w:t>Collaboration</w:t>
      </w:r>
      <w:r w:rsidRPr="00C07E7C">
        <w:rPr>
          <w:rFonts w:ascii="Times New Roman" w:eastAsia="Times New Roman" w:hAnsi="Times New Roman" w:cs="Times New Roman"/>
          <w:kern w:val="0"/>
          <w14:ligatures w14:val="none"/>
        </w:rPr>
        <w:t>: Sharing threat intelligence and best practices across agencies and with private sector partners can enhance overall national cybersecurity.</w:t>
      </w:r>
    </w:p>
    <w:p w14:paraId="3B8F0F5B"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At Animo Government Consulting, we're committed to helping government agencies and contractors navigate these challenges. By leveraging our expertise in information security and risk management, organizations can build robust, resilient cybersecurity postures capable of protecting our nation's most critical assets and information.</w:t>
      </w:r>
    </w:p>
    <w:p w14:paraId="7A4CE9D3"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The stakes in government and critical infrastructure cybersecurity couldn't be higher. It's not just about protecting data or systems; it's about safeguarding national security, ensuring public safety, and maintaining the trust of citizens. As we look to the future, the importance of strong, adaptive cybersecurity measures in these sectors will only continue to grow.</w:t>
      </w:r>
    </w:p>
    <w:p w14:paraId="73B346B3" w14:textId="77777777" w:rsidR="00C07E7C" w:rsidRPr="00C07E7C" w:rsidRDefault="00C07E7C" w:rsidP="00C07E7C">
      <w:pPr>
        <w:spacing w:before="100" w:beforeAutospacing="1" w:after="100" w:afterAutospacing="1" w:line="240" w:lineRule="auto"/>
        <w:rPr>
          <w:rFonts w:ascii="Times New Roman" w:eastAsia="Times New Roman" w:hAnsi="Times New Roman" w:cs="Times New Roman"/>
          <w:kern w:val="0"/>
          <w14:ligatures w14:val="none"/>
        </w:rPr>
      </w:pPr>
      <w:r w:rsidRPr="00C07E7C">
        <w:rPr>
          <w:rFonts w:ascii="Times New Roman" w:eastAsia="Times New Roman" w:hAnsi="Times New Roman" w:cs="Times New Roman"/>
          <w:kern w:val="0"/>
          <w14:ligatures w14:val="none"/>
        </w:rPr>
        <w:t>For more information on how Animo Government Consulting can assist with your cybersecurity needs, please don't hesitate to reach out to our team of experts. Together, we can build a more secure digital future for our government and critical infrastructure.</w:t>
      </w:r>
    </w:p>
    <w:p w14:paraId="0902A8E4" w14:textId="067CF5CD" w:rsidR="002F324C" w:rsidRDefault="002F324C"/>
    <w:sectPr w:rsidR="002F3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A8A"/>
    <w:multiLevelType w:val="multilevel"/>
    <w:tmpl w:val="3044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733AD"/>
    <w:multiLevelType w:val="multilevel"/>
    <w:tmpl w:val="7EE46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84096"/>
    <w:multiLevelType w:val="multilevel"/>
    <w:tmpl w:val="DEF2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9390A"/>
    <w:multiLevelType w:val="multilevel"/>
    <w:tmpl w:val="F01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B7CBD"/>
    <w:multiLevelType w:val="multilevel"/>
    <w:tmpl w:val="85DC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31671"/>
    <w:multiLevelType w:val="multilevel"/>
    <w:tmpl w:val="31D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757D3"/>
    <w:multiLevelType w:val="multilevel"/>
    <w:tmpl w:val="EC02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1096E"/>
    <w:multiLevelType w:val="multilevel"/>
    <w:tmpl w:val="FA9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56B1B"/>
    <w:multiLevelType w:val="multilevel"/>
    <w:tmpl w:val="4E12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06DA"/>
    <w:multiLevelType w:val="multilevel"/>
    <w:tmpl w:val="20D8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A579F"/>
    <w:multiLevelType w:val="multilevel"/>
    <w:tmpl w:val="7040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23E59"/>
    <w:multiLevelType w:val="multilevel"/>
    <w:tmpl w:val="4C20E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70F07"/>
    <w:multiLevelType w:val="multilevel"/>
    <w:tmpl w:val="4192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F0043"/>
    <w:multiLevelType w:val="multilevel"/>
    <w:tmpl w:val="5FF4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3452D"/>
    <w:multiLevelType w:val="multilevel"/>
    <w:tmpl w:val="226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F6416"/>
    <w:multiLevelType w:val="multilevel"/>
    <w:tmpl w:val="FDB8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617170">
    <w:abstractNumId w:val="8"/>
  </w:num>
  <w:num w:numId="2" w16cid:durableId="1647130380">
    <w:abstractNumId w:val="15"/>
  </w:num>
  <w:num w:numId="3" w16cid:durableId="1746798887">
    <w:abstractNumId w:val="1"/>
  </w:num>
  <w:num w:numId="4" w16cid:durableId="1264074777">
    <w:abstractNumId w:val="9"/>
  </w:num>
  <w:num w:numId="5" w16cid:durableId="977417818">
    <w:abstractNumId w:val="5"/>
  </w:num>
  <w:num w:numId="6" w16cid:durableId="84884409">
    <w:abstractNumId w:val="11"/>
  </w:num>
  <w:num w:numId="7" w16cid:durableId="1681614813">
    <w:abstractNumId w:val="14"/>
  </w:num>
  <w:num w:numId="8" w16cid:durableId="803932551">
    <w:abstractNumId w:val="12"/>
  </w:num>
  <w:num w:numId="9" w16cid:durableId="1527788925">
    <w:abstractNumId w:val="6"/>
  </w:num>
  <w:num w:numId="10" w16cid:durableId="227957814">
    <w:abstractNumId w:val="7"/>
  </w:num>
  <w:num w:numId="11" w16cid:durableId="1668898526">
    <w:abstractNumId w:val="10"/>
  </w:num>
  <w:num w:numId="12" w16cid:durableId="950477713">
    <w:abstractNumId w:val="13"/>
  </w:num>
  <w:num w:numId="13" w16cid:durableId="240068520">
    <w:abstractNumId w:val="3"/>
  </w:num>
  <w:num w:numId="14" w16cid:durableId="1079520959">
    <w:abstractNumId w:val="0"/>
  </w:num>
  <w:num w:numId="15" w16cid:durableId="462113337">
    <w:abstractNumId w:val="2"/>
  </w:num>
  <w:num w:numId="16" w16cid:durableId="1251046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7C"/>
    <w:rsid w:val="002F324C"/>
    <w:rsid w:val="00616F62"/>
    <w:rsid w:val="00C0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45469"/>
  <w15:chartTrackingRefBased/>
  <w15:docId w15:val="{38DBC5AC-5586-2746-B19F-F4EE001C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7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7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E7C"/>
    <w:rPr>
      <w:rFonts w:eastAsiaTheme="majorEastAsia" w:cstheme="majorBidi"/>
      <w:color w:val="272727" w:themeColor="text1" w:themeTint="D8"/>
    </w:rPr>
  </w:style>
  <w:style w:type="paragraph" w:styleId="Title">
    <w:name w:val="Title"/>
    <w:basedOn w:val="Normal"/>
    <w:next w:val="Normal"/>
    <w:link w:val="TitleChar"/>
    <w:uiPriority w:val="10"/>
    <w:qFormat/>
    <w:rsid w:val="00C07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E7C"/>
    <w:pPr>
      <w:spacing w:before="160"/>
      <w:jc w:val="center"/>
    </w:pPr>
    <w:rPr>
      <w:i/>
      <w:iCs/>
      <w:color w:val="404040" w:themeColor="text1" w:themeTint="BF"/>
    </w:rPr>
  </w:style>
  <w:style w:type="character" w:customStyle="1" w:styleId="QuoteChar">
    <w:name w:val="Quote Char"/>
    <w:basedOn w:val="DefaultParagraphFont"/>
    <w:link w:val="Quote"/>
    <w:uiPriority w:val="29"/>
    <w:rsid w:val="00C07E7C"/>
    <w:rPr>
      <w:i/>
      <w:iCs/>
      <w:color w:val="404040" w:themeColor="text1" w:themeTint="BF"/>
    </w:rPr>
  </w:style>
  <w:style w:type="paragraph" w:styleId="ListParagraph">
    <w:name w:val="List Paragraph"/>
    <w:basedOn w:val="Normal"/>
    <w:uiPriority w:val="34"/>
    <w:qFormat/>
    <w:rsid w:val="00C07E7C"/>
    <w:pPr>
      <w:ind w:left="720"/>
      <w:contextualSpacing/>
    </w:pPr>
  </w:style>
  <w:style w:type="character" w:styleId="IntenseEmphasis">
    <w:name w:val="Intense Emphasis"/>
    <w:basedOn w:val="DefaultParagraphFont"/>
    <w:uiPriority w:val="21"/>
    <w:qFormat/>
    <w:rsid w:val="00C07E7C"/>
    <w:rPr>
      <w:i/>
      <w:iCs/>
      <w:color w:val="0F4761" w:themeColor="accent1" w:themeShade="BF"/>
    </w:rPr>
  </w:style>
  <w:style w:type="paragraph" w:styleId="IntenseQuote">
    <w:name w:val="Intense Quote"/>
    <w:basedOn w:val="Normal"/>
    <w:next w:val="Normal"/>
    <w:link w:val="IntenseQuoteChar"/>
    <w:uiPriority w:val="30"/>
    <w:qFormat/>
    <w:rsid w:val="00C07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E7C"/>
    <w:rPr>
      <w:i/>
      <w:iCs/>
      <w:color w:val="0F4761" w:themeColor="accent1" w:themeShade="BF"/>
    </w:rPr>
  </w:style>
  <w:style w:type="character" w:styleId="IntenseReference">
    <w:name w:val="Intense Reference"/>
    <w:basedOn w:val="DefaultParagraphFont"/>
    <w:uiPriority w:val="32"/>
    <w:qFormat/>
    <w:rsid w:val="00C07E7C"/>
    <w:rPr>
      <w:b/>
      <w:bCs/>
      <w:smallCaps/>
      <w:color w:val="0F4761" w:themeColor="accent1" w:themeShade="BF"/>
      <w:spacing w:val="5"/>
    </w:rPr>
  </w:style>
  <w:style w:type="paragraph" w:customStyle="1" w:styleId="whitespace-pre-wrap">
    <w:name w:val="whitespace-pre-wrap"/>
    <w:basedOn w:val="Normal"/>
    <w:rsid w:val="00C07E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C07E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7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30977">
      <w:bodyDiv w:val="1"/>
      <w:marLeft w:val="0"/>
      <w:marRight w:val="0"/>
      <w:marTop w:val="0"/>
      <w:marBottom w:val="0"/>
      <w:divBdr>
        <w:top w:val="none" w:sz="0" w:space="0" w:color="auto"/>
        <w:left w:val="none" w:sz="0" w:space="0" w:color="auto"/>
        <w:bottom w:val="none" w:sz="0" w:space="0" w:color="auto"/>
        <w:right w:val="none" w:sz="0" w:space="0" w:color="auto"/>
      </w:divBdr>
    </w:div>
    <w:div w:id="675691556">
      <w:bodyDiv w:val="1"/>
      <w:marLeft w:val="0"/>
      <w:marRight w:val="0"/>
      <w:marTop w:val="0"/>
      <w:marBottom w:val="0"/>
      <w:divBdr>
        <w:top w:val="none" w:sz="0" w:space="0" w:color="auto"/>
        <w:left w:val="none" w:sz="0" w:space="0" w:color="auto"/>
        <w:bottom w:val="none" w:sz="0" w:space="0" w:color="auto"/>
        <w:right w:val="none" w:sz="0" w:space="0" w:color="auto"/>
      </w:divBdr>
    </w:div>
    <w:div w:id="746346537">
      <w:bodyDiv w:val="1"/>
      <w:marLeft w:val="0"/>
      <w:marRight w:val="0"/>
      <w:marTop w:val="0"/>
      <w:marBottom w:val="0"/>
      <w:divBdr>
        <w:top w:val="none" w:sz="0" w:space="0" w:color="auto"/>
        <w:left w:val="none" w:sz="0" w:space="0" w:color="auto"/>
        <w:bottom w:val="none" w:sz="0" w:space="0" w:color="auto"/>
        <w:right w:val="none" w:sz="0" w:space="0" w:color="auto"/>
      </w:divBdr>
    </w:div>
    <w:div w:id="768235684">
      <w:bodyDiv w:val="1"/>
      <w:marLeft w:val="0"/>
      <w:marRight w:val="0"/>
      <w:marTop w:val="0"/>
      <w:marBottom w:val="0"/>
      <w:divBdr>
        <w:top w:val="none" w:sz="0" w:space="0" w:color="auto"/>
        <w:left w:val="none" w:sz="0" w:space="0" w:color="auto"/>
        <w:bottom w:val="none" w:sz="0" w:space="0" w:color="auto"/>
        <w:right w:val="none" w:sz="0" w:space="0" w:color="auto"/>
      </w:divBdr>
    </w:div>
    <w:div w:id="1186552976">
      <w:bodyDiv w:val="1"/>
      <w:marLeft w:val="0"/>
      <w:marRight w:val="0"/>
      <w:marTop w:val="0"/>
      <w:marBottom w:val="0"/>
      <w:divBdr>
        <w:top w:val="none" w:sz="0" w:space="0" w:color="auto"/>
        <w:left w:val="none" w:sz="0" w:space="0" w:color="auto"/>
        <w:bottom w:val="none" w:sz="0" w:space="0" w:color="auto"/>
        <w:right w:val="none" w:sz="0" w:space="0" w:color="auto"/>
      </w:divBdr>
    </w:div>
    <w:div w:id="1514416282">
      <w:bodyDiv w:val="1"/>
      <w:marLeft w:val="0"/>
      <w:marRight w:val="0"/>
      <w:marTop w:val="0"/>
      <w:marBottom w:val="0"/>
      <w:divBdr>
        <w:top w:val="none" w:sz="0" w:space="0" w:color="auto"/>
        <w:left w:val="none" w:sz="0" w:space="0" w:color="auto"/>
        <w:bottom w:val="none" w:sz="0" w:space="0" w:color="auto"/>
        <w:right w:val="none" w:sz="0" w:space="0" w:color="auto"/>
      </w:divBdr>
    </w:div>
    <w:div w:id="1633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2015</Words>
  <Characters>11488</Characters>
  <Application>Microsoft Office Word</Application>
  <DocSecurity>0</DocSecurity>
  <Lines>95</Lines>
  <Paragraphs>26</Paragraphs>
  <ScaleCrop>false</ScaleCrop>
  <Company>Baniya Enterprise Holdings LLC</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Baniya, Allen</dc:creator>
  <cp:keywords/>
  <dc:description/>
  <cp:lastModifiedBy>Baniya, Allen</cp:lastModifiedBy>
  <cp:revision>1</cp:revision>
  <dcterms:created xsi:type="dcterms:W3CDTF">2024-07-24T20:27:00Z</dcterms:created>
  <dcterms:modified xsi:type="dcterms:W3CDTF">2024-07-24T20:48:00Z</dcterms:modified>
</cp:coreProperties>
</file>